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C4D28" w:rsidRDefault="008762B3" w:rsidP="008762B3">
      <w:pPr>
        <w:pStyle w:val="Normal2"/>
        <w:spacing w:after="180" w:line="288" w:lineRule="auto"/>
        <w:rPr>
          <w:rFonts w:ascii="Arial" w:eastAsia="Times New Roman" w:hAnsi="Arial" w:cs="Arial"/>
          <w:sz w:val="24"/>
          <w:szCs w:val="24"/>
        </w:rPr>
      </w:pPr>
      <w:r/>
      <w:r>
        <w:rPr>
          <w:b/>
        </w:rPr>
        <w:t>APÊNDICE C – DESCRIÇÃO DOS FLUXOS DE EVENTOS POR CENÁRIO DE CASO DE USO</w:t>
      </w:r>
    </w:p>
    <w:p w:rsidR="002C4D28" w:rsidRDefault="002C4D28" w:rsidP="008762B3">
      <w:pPr>
        <w:pStyle w:val="Normal2"/>
        <w:spacing w:after="180" w:line="288" w:lineRule="auto"/>
      </w:pPr>
    </w:p>
    <w:p>
      <w:r>
        <w:rPr>
          <w:b/>
        </w:rPr>
        <w:t>Subsistema (nome do módulo): Administrar Conta de Usuário</w:t>
      </w:r>
      <w:r>
        <w:br/>
        <w:t>Projeto “Fala, Cidade!” — Sistema de Informação para Reporte de Ocorrências e Apoio à Gestão de Zeladoria Pública. Versão 1 — Fase 3.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Criar conta para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Cadastro de funcionário pelo administrador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Administrador;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administrador está autenticado com o perfil ADMINISTRATOR.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Conta criada com o perfil EMPLOYEE ou ADMINISTRATOR e segundo fator obrigatório.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administrador acessa a gestão de usuários e aciona a criação de conta.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apresenta o formulário com os campos cadastrais e a seleção do perfil.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administrador informa os dados do funcionário e seleciona o perfil EMPLOYEE ou ADMINISTRATOR.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valida os campos — o nome aceita somente letras, inclusive acentuadas, espaço, apóstrofo, hífen e ponto, recusados os números, com até 150 caracteres; o endereço de correio eletrônico admite até 150 caracteres; a unidade federativa aceita duas letras, convertidas em maiúsculas; e o município admite até 100 caracteres —, a unicidade do endereço de correio eletrônico e a política de complexidade da senha inicial.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cria a conta, marca a exigência de segundo fator e expede a mensagem de boas-vindas.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funcionário conclui o registro do segundo fator no primeiro acesso.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1 – Fluxo de eventos do cenário “Cadastro de funcionário pelo administrador”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Gerenciar conta de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Atualização de dados cadastrais pelo próprio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usuário está autenticado.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Dados cadastrais atualizados e data de alteração registrada.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usuário acessa “Meu Perfil” e altera os campos desejados.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aplica as máscaras durante a digitação: o telefone aceita somente números e recebe automaticamente os parênteses do DDD e o hífen — (35) 99999-8888 —, ignorado o prefixo +55 colado; o CEP aceita no máximo oito números e recebe o hífen automaticamente — 37540-000 —; e a unidade federativa aceita duas letras, convertidas em maiúsculas.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valida os campos alterados — o nome aceita somente letras, inclusive acentuadas, espaço, apóstrofo, hífen e ponto, recusados os números, com até 150 caracteres; o telefone, quando informado, deve ser celular completo, com DDD sem zero e iniciado pelo dígito 9; o CEP, quando informado, deve estar completo; o logradouro admite até 200 caracteres, o bairro e o município até 100 e o número até 10 — e impede a alteração do endereço de correio eletrônico para um já cadastrado.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persiste as alterações e atualiza a data de modificação do registro.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apresenta a confirmação da atualização.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Fluxo alternativo — campo inválido: o sistema não grava a alteração e apresenta o aviso no próprio campo — “Use só letras no nome”, “Celular completo com DDD: (35) 99999-9999” ou “CEP com 8 números: 37540-000”.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telefone já cadastrado em outra conta: o sistema recusa a alteração com HTTP 409 e a mensagem “Este celular já está cadastrado em outra conta.”, preservados os dados anteriores.</w:t>
            </w:r>
          </w:p>
        </w:tc>
      </w:tr>
    </w:tbl>
    <w:p>
      <w:r>
        <w:rPr>
          <w:sz w:val="18"/>
        </w:rPr>
        <w:t>QUADRO 2 – Fluxo de eventos do cenário “Atualização de dados cadastrais pelo próprio usuário”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Gerenciar conta de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Ativação da verificação em duas etapas por SMS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Usuário autenticado (qualquer perfil); Aplicativo de SMS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usuário está autenticado, a verificação por SMS está desativada na conta e o envio por SMS está habilitado no servidor.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Verificação em duas etapas por SMS ativada; celular confirmado gravado no formato E.164 em campo próprio da conta, distinto do telefone do perfil, e exigido como segundo fator nas autenticações seguintes, conforme o caso de uso “Verificar em duas etapas”, do Módulo Autenticação.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usuário acessa “Meu Perfil” e aciona “Ativar” na linha “MFA por SMS”.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solicita a confirmação do número de celular, preenchido previamente com o telefone do perfil, com a máscara (35) 99999-8888 aplicada durante a digitação; o botão “Enviar código” permanece desabilitado enquanto o número não for celular completo, com DDD sem zero e iniciado pelo dígito 9.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usuário confirma ou corrige o número e solicita o envio do código.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normaliza o número para o formato E.164, verifica tratar-se de celular brasileiro (DDD, dígito 9 e oito dígitos) não vinculado a outra conta e remete, por meio do celular gateway de SMS, o código de seis dígitos, válido por dez minutos e vinculado ao número de destino.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apresenta o campo do código — preenchido automaticamente quando houver na área de transferência um código de seis dígitos copiado, e identificado como código de uso único, de modo que o teclado do celular sugere o código recebido por SMS — e o botão “Reenviar código”, liberado após contagem regressiva de 60 segundos.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usuário informa o código recebido.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O sistema valida o código para o canal SMS e para o número confirmado, grava o celular na conta e passa a apresentar o método como ativo, com o número mascarado no formato “(35) 9****-1234”.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celular inválido ou telefone fixo: o sistema recusa o envio com HTTP 400, sem acionar o gateway, e apresenta a mensagem “Celular inválido. Informe DDD e número de celular (com o 9).”.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Fluxo alternativo — celular vinculado a outra conta: o sistema recusa a operação com HTTP 409 e a mensagem “Este celular já está cadastrado em outra conta.”.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10. Fluxo alternativo — novo envio antes de 60 segundos: o sistema recusa o reenvio com HTTP 429, mantém válido o código anterior e informa “Aguarde um minuto para pedir outro código.”.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11. Fluxo alternativo — código incorreto ou expirado: o sistema recusa a ativação com HTTP 401, informa “Código inválido ou expirado.” e mantém o SMS desativado.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12. Fluxo alternativo — falha do celular gateway de SMS: o sistema responde com HTTP 502 e informa que não foi possível enviar o SMS, permitindo nova tentativa.</w:t>
            </w:r>
          </w:p>
        </w:tc>
      </w:tr>
    </w:tbl>
    <w:p>
      <w:r>
        <w:rPr>
          <w:sz w:val="18"/>
        </w:rPr>
        <w:t>QUADRO 3 – Fluxo de eventos do cenário “Ativação da verificação em duas etapas por SMS”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Gerenciar conta de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Inativação de conta pelo administrador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Administrador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conta a ser inativada existe e está ativa.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Conta marcada como inativa e sessão aberta encerrada; as ocorrências registradas são preservadas.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administrador localiza a conta na gestão de usuários e aciona a inativação.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solicita a confirmação da operação.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administrador confirma.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marca a conta como inativa, impedindo novas autenticações.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preserva as ocorrências registradas pela conta, mantendo a integridade do histórico público.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Caso a pessoa esteja autenticada no momento da inativação, o sistema encerra a sessão aberta da conta: na chamada seguinte ao servidor, em até 30 segundos pela verificação periódica da sessão, a pessoa recebe o aviso “Sessão encerrada — Esta conta foi excluída ou desativada pela administração e a sessão foi desconectada.” e é desconectada.</w:t>
            </w:r>
          </w:p>
        </w:tc>
      </w:tr>
    </w:tbl>
    <w:p>
      <w:r>
        <w:rPr>
          <w:sz w:val="18"/>
        </w:rPr>
        <w:t>QUADRO 4 – Fluxo de eventos do cenário “Inativação de conta pelo administrador”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Relacionar usuário à instituição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Vinculação do funcionário ao departamento responsável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Administrador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Existem departamentos cadastrados e conta com o perfil EMPLOYEE.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Funcionário vinculado ao departamento, que passa a receber as ocorrências das categorias correspondentes.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administrador seleciona a conta do funcionário na gestão de usuários.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administrador escolhe o departamento de lotação.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grava o vínculo entre a conta e o departamento.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passa a apresentar ao funcionário, de forma destacada, as ocorrências das categorias atribuídas ao seu departamento.</w:t>
            </w:r>
          </w:p>
        </w:tc>
      </w:tr>
    </w:tbl>
    <w:p>
      <w:r>
        <w:rPr>
          <w:sz w:val="18"/>
        </w:rPr>
        <w:t>QUADRO 5 – Fluxo de eventos do cenário “Vinculação do funcionário ao departamento responsável”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Criar conta da administração pública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Criação de conta conforme o perfil de quem cadastra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Super Administrador; Administrador do município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 solicitante está autenticado com o perfil SUPER_ADMIN ou ADMINISTRATOR.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Conta criada com o perfil e o município correspondentes, com segundo fator exigido no primeiro acesso.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solicitante acessa “Criar Usuário”.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apresenta os perfis que o solicitante pode criar: ao Super Administrador, funcionário, administrador do município e Super Administrador; ao administrador municipal, apenas funcionário, com o município preenchido e bloqueado.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solicitante informa nome, endereço de correio eletrônico, senha inicial, perfil e, quando couber, a unidade federativa e o município.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sistema valida os dados — o nome aceita somente letras, inclusive acentuadas, espaço, apóstrofo, hífen e ponto, recusados os números, com até 150 caracteres; o endereço de correio eletrônico admite até 150 caracteres; a unidade federativa aceita duas letras, convertidas em maiúsculas; e o município admite até 100 caracteres —, cria a conta e expede mensagem de boas-vindas com a orientação de configurar o segundo fator no primeiro acesso.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Fluxo alternativo — nome com números ou outros caracteres não admitidos: o sistema não cria a conta e apresenta, no próprio campo, o aviso “Use só letras no nome.”.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Fluxo alternativo — perfil de administrador solicitado por administrador municipal: o sistema recusa a operação, privativa do Super Administrador.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Fluxo alternativo — município diverso do solicitante: o sistema recusa a operação.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 Fluxo alternativo — endereço de correio eletrônico já cadastrado: o sistema informa a duplicidade e mantém a conta existente.</w:t>
            </w:r>
          </w:p>
        </w:tc>
      </w:tr>
    </w:tbl>
    <w:p>
      <w:r>
        <w:rPr>
          <w:sz w:val="18"/>
        </w:rPr>
        <w:t>QUADRO 6 – Fluxo de eventos do cenário “Criação de conta conforme o perfil de quem cadastra”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Consultar e inativar contas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Manutenção das contas dentro do alcance do solicitante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Super Administrador; Administrador do município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 solicitante está autenticado com o perfil SUPER_ADMIN ou ADMINISTRATOR.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Situação da conta alterada, preservados os dados e o histórico.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solicitante acessa a relação de usuários.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apresenta todas as contas ao Super Administrador e, ao administrador municipal, apenas as vinculadas ao seu município, excluídas as de Super Administrador.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solicitante aciona a ativação ou a inativação de uma conta.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sistema altera a situação da conta e impede o acesso enquanto ela estiver inativa, sem excluir os dados.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O sistema mantém a conta recém-inativada visível na relação, mesmo com o filtro “Somente ativas”, para que a exclusão possa ser acionada em seguida; havendo sessão aberta da conta inativada ou excluída, o sistema encerra a sessão aberta da conta: na chamada seguinte ao servidor, em até 30 segundos pela verificação periódica da sessão, a pessoa recebe o aviso “Sessão encerrada — Esta conta foi excluída ou desativada pela administração e a sessão foi desconectada.” e é desconectada.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Fluxo alternativo — conta fora do alcance do solicitante: o sistema recusa a operação.</w:t>
            </w:r>
          </w:p>
        </w:tc>
      </w:tr>
    </w:tbl>
    <w:p>
      <w:r>
        <w:rPr>
          <w:sz w:val="18"/>
        </w:rPr>
        <w:t>QUADRO 7 – Fluxo de eventos do cenário “Manutenção das contas dentro do alcance do solicitante”</w:t>
      </w:r>
    </w:p>
    <w:p/>
    <w:sectPr w:rsidR="002C4D28" w:rsidSect="002C4D28">
      <w:headerReference w:type="default" r:id="rId7"/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5F5" w:rsidRDefault="001345F5" w:rsidP="00A42FB0">
      <w:pPr>
        <w:spacing w:line="240" w:lineRule="auto"/>
      </w:pPr>
      <w:r>
        <w:separator/>
      </w:r>
    </w:p>
  </w:endnote>
  <w:endnote w:type="continuationSeparator" w:id="0">
    <w:p w:rsidR="001345F5" w:rsidRDefault="001345F5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5F5" w:rsidRDefault="001345F5" w:rsidP="00A42FB0">
      <w:pPr>
        <w:spacing w:line="240" w:lineRule="auto"/>
      </w:pPr>
      <w:r>
        <w:separator/>
      </w:r>
    </w:p>
  </w:footnote>
  <w:footnote w:type="continuationSeparator" w:id="0">
    <w:p w:rsidR="001345F5" w:rsidRDefault="001345F5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534839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587C54">
          <w:rPr>
            <w:rFonts w:ascii="Arial" w:hAnsi="Arial" w:cs="Arial"/>
            <w:sz w:val="20"/>
            <w:szCs w:val="20"/>
          </w:rPr>
          <w:fldChar w:fldCharType="begin"/>
        </w:r>
        <w:r w:rsidRPr="00587C5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587C54">
          <w:rPr>
            <w:rFonts w:ascii="Arial" w:hAnsi="Arial" w:cs="Arial"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Pr="00587C54">
          <w:rPr>
            <w:rFonts w:ascii="Arial" w:hAnsi="Arial" w:cs="Arial"/>
            <w:noProof/>
            <w:sz w:val="20"/>
            <w:szCs w:val="20"/>
          </w:rPr>
          <w:fldChar w:fldCharType="end"/>
        </w:r>
        <w:r w:rsidR="00587C54">
          <w:rPr>
            <w:rFonts w:ascii="Arial" w:hAnsi="Arial" w:cs="Arial"/>
            <w:noProof/>
            <w:sz w:val="20"/>
            <w:szCs w:val="20"/>
          </w:rPr>
          <w:t>/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587C54">
          <w:rPr>
            <w:rFonts w:ascii="Arial" w:hAnsi="Arial" w:cs="Arial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4D28"/>
    <w:rsid w:val="00001B21"/>
    <w:rsid w:val="001345F5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44E27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83E8A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EGS</cp:lastModifiedBy>
  <cp:revision>16</cp:revision>
  <dcterms:created xsi:type="dcterms:W3CDTF">2022-01-30T15:50:00Z</dcterms:created>
  <dcterms:modified xsi:type="dcterms:W3CDTF">2026-08-03T16:24:00Z</dcterms:modified>
</cp:coreProperties>
</file>