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C4D28" w:rsidRDefault="008762B3" w:rsidP="008762B3">
      <w:pPr>
        <w:pStyle w:val="Normal2"/>
        <w:spacing w:after="180" w:line="288" w:lineRule="auto"/>
        <w:rPr>
          <w:rFonts w:ascii="Arial" w:eastAsia="Times New Roman" w:hAnsi="Arial" w:cs="Arial"/>
          <w:sz w:val="24"/>
          <w:szCs w:val="24"/>
        </w:rPr>
      </w:pPr>
      <w:r/>
      <w:r>
        <w:rPr>
          <w:b/>
        </w:rPr>
        <w:t>APÊNDICE C – DESCRIÇÃO DOS FLUXOS DE EVENTOS POR CENÁRIO DE CASO DE USO</w:t>
      </w:r>
    </w:p>
    <w:p w:rsidR="002C4D28" w:rsidRDefault="002C4D28" w:rsidP="008762B3">
      <w:pPr>
        <w:pStyle w:val="Normal2"/>
        <w:spacing w:after="180" w:line="288" w:lineRule="auto"/>
      </w:pPr>
    </w:p>
    <w:p>
      <w:r>
        <w:rPr>
          <w:b/>
        </w:rPr>
        <w:t>Subsistema (nome do módulo): Registrar Ocorrência</w:t>
      </w:r>
      <w:r>
        <w:br/>
        <w:t>Projeto “Fala, Cidade!” — Sistema de Informação para Reporte de Ocorrências e Apoio à Gestão de Zeladoria Pública. Versão 1 — Fase 3.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Registrar ocorrência com identificação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Registro identificado concluído com sucesso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Servidor de mapa geográfico; Servidor de imagens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está autenticado e não atingiu o limite de cinco ocorrências no dia (RF07).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Ocorrência persistida com número de protocolo exclusivo, vinculada ao autor, com prioridade atribuída automaticamente e, quando houver ocorrência ativa da mesma categoria a até setenta metros em linha reta, agrupada automaticamente à mais próxima delas.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aciona “Nova Ocorrência” e informa o título, a descrição e a categoria.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atribui a prioridade correspondente à categoria escolhida, conforme a regra de negócio RN04.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cidadão autoriza o uso da localização ou marca o ponto diretamente no mapa.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obtém as coordenadas, consulta o serviço de geocodificação e preenche o logradouro, o bairro e o município.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cidadão anexa até três fotografias, de forma opcional, e confirma o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verifica o limite diário de registros do cidadão e a existência de ocorrência ativa da mesma categoria a até setenta metros em linha reta (RF16 / RN06): a busca é feita em um quadrado de setenta metros para cada lado do ponto informado, com o apoio do índice de latitude e longitude, e considera somente as ocorrências situadas dentro do círculo desse raio, pela distância calculada com a fórmula de haversine.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O sistema envia as imagens ao serviço externo em linha de execução assíncrona, aplicando o desfoque de rostos e placas.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O sistema gera o número de protocolo, persiste a ocorrência com a situação PENDENTE e apresenta o protocolo ao cidadão; havendo ocorrência ativa da mesma categoria no raio verificado, a nova ocorrência é agrupada automaticamente à mais próxima delas — ou ao grupo a que ela já pertence —, sem consulta prévia ao cidadão; não havendo, permanece sem agrupamento.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Quando a ocorrência é agrupada, o sistema apresenta ao cidadão o aviso “Ocorrência agrupada”, com o protocolo da ocorrência existente, em caráter meramente informativo, sem exigir decisão do cidadão.</w:t>
            </w:r>
          </w:p>
        </w:tc>
      </w:tr>
    </w:tbl>
    <w:p>
      <w:r>
        <w:rPr>
          <w:sz w:val="18"/>
        </w:rPr>
        <w:t>QUADRO 1 – Fluxo de eventos do cenário “Registro identificado concluído com sucesso”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Registrar ocorrência com identificação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Registro recusado por limite diário atingido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já registrou cinco ocorrências identificadas na data corrente.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Nenhuma ocorrência é persistida.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preenche o formulário e confirma o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apura a quantidade de ocorrências registradas pelo cidadão na data corrente.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constata o limite de cinco registros diários e recusa a operação.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informa explicitamente o limite atingido e o prazo para novo registro.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cidadão retoma o registro no dia seguinte ou aciona a opção de reforçar ocorrência existente.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2 – Fluxo de eventos do cenário “Registro recusado por limite diário atingido”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Registrar ocorrência com anonimato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Registro anônimo com emissão de código de acompanhamento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 (não identificado)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visitante escolheu o seu município ao entrar como anônimo (Módulo Autenticação, QUADRO 9) e o endereço de rede de origem não atingiu o limite de três registros anônimos no dia (RF08).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Ocorrência persistida sem vínculo com usuário; código de acompanhamento apresentado uma única vez e gravado apenas sob resumo SHA-256.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visitante marca a opção “Enviar como ocorrência anônima” e preenche os dados do relato.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calcula o resumo criptográfico do endereço de rede de origem e apura a quantidade de registros anônimos do dia (RNF17).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gera um código de acompanhamento de oito caracteres e grava somente o seu resumo SHA-256.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persiste a ocorrência sem qualquer vínculo com conta de usuário.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apresenta uma única vez o código em texto claro, com o botão de copiá-lo para a área de transferência e o aviso, em destaque e em negrito, “⚠️ Este código não será exibido novamente.”.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visitante copia o código pelo botão ou o anota para consultas posteriores.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3 – Fluxo de eventos do cenário “Registro anônimo com emissão de código de acompanhamento”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Registrar ocorrência com anonimato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Registro anônimo recusado por limite do endereço de rede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 (não identificado)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Três ocorrências anônimas já foram registradas pelo mesmo endereço de rede na data corrente.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Nenhuma ocorrência é persistida.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visitante confirma o envio do quarto relato anônimo do dia.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calcula o resumo do endereço de rede e apura três registros na data corrente.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recusa a operação e informa o limite diário previsto na regra de uso responsável (RNF15).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visitante opta por registrar a ocorrência de forma identificada.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4 – Fluxo de eventos do cenário “Registro anônimo recusado por limite do endereço de rede”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Selecionar localização no mapa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Marcação manual do ponto da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Servidor de mapa geográfico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formulário de registro encontra-se aberto.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Coordenadas geográficas e endereço textual preenchidos na ocorrência.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aciona a área do mapa no formulário de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carrega a base cartográfica e centraliza o mapa no município de referência.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cidadão desloca o mapa e toca no ponto exato do problema.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fixa o marcador, obtém as coordenadas e consulta o serviço de geocodificação reversa.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preenche automaticamente o logradouro, o bairro e o município e permite a sua edição manual.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cidadão confirma ou ajusta o endereço apresentado.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5 – Fluxo de eventos do cenário “Marcação manual do ponto da ocorrência”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Selecionar localização no mapa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Indisponibilidade do serviço de geocodificação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Servidor de mapa geográfico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serviço externo de geocodificação encontra-se indisponível ou com limite de requisições excedido.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ocorrência pode ser registrada com o endereço informado manualmente.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marca o ponto no mapa.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tenta a consulta ao serviço de geocodificação e não obtém resposta dentro do tempo limite.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mantém as coordenadas obtidas, informa a indisponibilidade temporária e habilita o preenchimento manual do endereço.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cidadão digita o logradouro e o bairro e prossegue com o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6 – Fluxo de eventos do cenário “Indisponibilidade do serviço de geocodificação”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Visualizar ocorrências no mapa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Consulta das ocorrências do município no mapa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Servidor de mapa geográfico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Existem ocorrências registradas com coordenadas geográficas.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Ocorrências apresentadas no mapa com cor semântica correspondente à sua situação; as ocorrências agrupadas reunidas em um único marcador.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acessa a tela inicial ou a seção do mapa.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recupera as ocorrências públicas com coordenadas e as apresenta como marcadores, ocultando as ocorrências anônimas da listagem pública.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aplica a cor correspondente a cada situação: pendente, em andamento, concluída ou indeferida.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reúne as ocorrências agrupadas em um único marcador: o ponto de situação com borda colorida e um selo com a quantidade de ocorrências do grupo, na cor da situação mais frequente entre elas; a legenda do mapa apresenta o item “Agrupadas (clique para abrir)”.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cidadão aciona um marcador.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apresenta o balão com o título, o endereço, a situação e a quantidade de apoios da ocorrência.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marcador de ocorrências agrupadas: acionado o marcador do grupo, o sistema abre os pontos das ocorrências em leque ao redor do centro, com uma animação curta, e torna translúcido o ponto central; cada ponto aciona o balão da respectiva ocorrência, e novo acionamento do ponto central recolhe o leque. O leque é refeito a cada alteração do nível de aproximação do mapa e, com a preferência de movimento reduzido ativada no sistema do aparelho, abre sem animação.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ocorrência finalizada: a ocorrência excluída pelo Super Administrador, na situação FINALIZADA, não é apresentada no mapa a quem não é Super Administrador, e a sua consulta responde que a ocorrência não foi encontrada.</w:t>
            </w:r>
          </w:p>
        </w:tc>
      </w:tr>
    </w:tbl>
    <w:p>
      <w:r>
        <w:rPr>
          <w:sz w:val="18"/>
        </w:rPr>
        <w:t>QUADRO 7 – Fluxo de eventos do cenário “Consulta das ocorrências do município no mapa”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Acompanhar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Acompanhamento de ocorrência identificada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está autenticado e possui ocorrências registradas.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Situação atual e histórico completo apresentados ao cidadão.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acessa “Minhas Ocorrências”.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lista as ocorrências do cidadão, com filtros por situação, categoria e bairro; cada cartão apresenta o protocolo com o botão de copiá-lo para a área de transferência.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cidadão seleciona uma ocorrência.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apresenta os dados do relato, as fotografias, a localização no mapa e o histórico completo de trâmites, com data, responsável e observação; o protocolo é acompanhado do botão de copiá-lo, que confirma a cópia com o aviso “Protocolo &lt;número&gt; copiado.”.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cidadão acompanha a evolução e pode apoiar outras ocorrências, na listagem ou no detalhe, uma única vez por ocorrência, contribuindo para a sua priorização.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Fluxo alternativo — ocorrência finalizada: a ocorrência excluída pelo Super Administrador, na situação FINALIZADA, deixa de constar de “Minhas Ocorrências”, inclusive para o próprio autor, e a sua consulta, também por protocolo, responde que a ocorrência não foi encontrada.</w:t>
            </w:r>
          </w:p>
        </w:tc>
      </w:tr>
    </w:tbl>
    <w:p>
      <w:r>
        <w:rPr>
          <w:sz w:val="18"/>
        </w:rPr>
        <w:t>QUADRO 8 – Fluxo de eventos do cenário “Acompanhamento de ocorrência identificada”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Consultar status da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Consulta anônima pelo código de acompanhamento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 (não identificado)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visitante possui o código de acompanhamento emitido no registro anônimo.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Situação e histórico da ocorrência anônima apresentados, sem exposição de dados do autor.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visitante aciona “Acompanhar ocorrência anônima”.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apresenta o campo do código de oito caracteres e, havendo na área de transferência um código copiado no formato válido — como o copiado pelo botão apresentado no registro anônimo —, preenche o campo automaticamente com ele, ao abrir o campo, ao focalizá-lo ou ao retornar à aba; sem permissão de leitura da área de transferência, o campo permanece vazio.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visitante informa ou confere o código de oito caracteres e aciona “Buscar”.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calcula o resumo SHA-256 do código informado e o compara com o valor armazenado.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Havendo correspondência, o sistema apresenta a situação atual e o histórico da ocorrência.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Não havendo correspondência, o sistema informa que o código não foi localizado, sem distinguir código inválido de inexistente.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O visitante acompanha a situação da sua demanda.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ocorrência finalizada: sendo a ocorrência excluída pelo Super Administrador, na situação FINALIZADA, o sistema responde que a ocorrência não foi encontrada, tal como no código não localizado.</w:t>
            </w:r>
          </w:p>
        </w:tc>
      </w:tr>
    </w:tbl>
    <w:p>
      <w:r>
        <w:rPr>
          <w:sz w:val="18"/>
        </w:rPr>
        <w:t>QUADRO 9 – Fluxo de eventos do cenário “Consulta anônima pelo código de acompanhamento”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Informar município da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Registro com endereço em município diverso do cadastro do autor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Cidadão; Visitante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 formulário de registro está acessível, com ou sem autenticação.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Ocorrência vinculada ao município e à unidade federativa do endereço informado.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autor informa os dados da ocorrência e a localização.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sistema preenche o endereço a partir do ponto marcado no mapa, incluindo a unidade federativa e o município.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autor ajusta, se necessário, a unidade federativa e o município.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O sistema só oferece a relação de municípios após a informação da unidade federativa, e verifica se o município escolhido possui equipe cadastrada.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Quando não há equipe, o sistema informa que o município ainda não é atendido e esclarece que o registro permanece guardado sob o protocolo até a adesão.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O autor confirma o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O sistema grava a ocorrência com o município do endereço — e não com o do cadastro do autor — e devolve o número de protocolo.</w:t>
            </w:r>
          </w:p>
        </w:tc>
      </w:tr>
    </w:tbl>
    <w:p>
      <w:r>
        <w:rPr>
          <w:sz w:val="18"/>
        </w:rPr>
        <w:t>QUADRO 10 – Fluxo de eventos do cenário “Registro com endereço em município diverso do cadastro do autor”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Consultar ocorrências por município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Escolha do município exibido no mapa e nas listagens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Cidadão; Visitante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Nenhuma.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Mapa, indicadores e listagens recortados no município escolhido.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 O usuário abre a tela de entrada.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 O navegador solicita a autorização de uso da localização assim que a tela de entrada é aberta — ou, para o usuário já autenticado, ao abrir a tela inicial —, tanto no computador quanto no aparelho móvel.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 O usuário autoriza ou recusa a autorização.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 Autorizada, o sistema identifica o município correspondente às coordenadas e passa a exibir as ocorrências dele; recusada, ou indisponível o recurso no aparelho, exibe as de todos os municípios.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 O usuário escolhe outro município no seletor, que relaciona os municípios com ocorrências e o do seu cadastro, ou a opção “Todos os municípios”, apresentada somente quando há mais de um município na relação; havendo um só, o seletor o apresenta já selecionado.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O sistema desloca o mapa até o município escolhido e recompõe os indicadores, os marcadores e a relação de ocorrências.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 Fluxo alternativo — visitante: o mapa, os indicadores e as listagens são apresentados no município escolhido ao entrar como anônimo (Módulo Autenticação, QUADRO 9); para o visitante, o seletor de município não é exibido na tela inicial nem na relação de ocorrências, e a troca é feita pelo botão “📍 &lt;município&gt; Alterar”, na barra superior, que reapresenta o diálogo “Qual é o seu município?” e, confirmada a escolha, recompõe o mapa, os indicadores e as listagens no novo município; o município escolhido é descartado ao sair do sistema.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 Fluxo alternativo — ocorrência finalizada: a ocorrência excluída pelo Super Administrador, na situação FINALIZADA, não é apresentada no mapa, nos indicadores nem nas listagens a quem não é Super Administrador.</w:t>
            </w:r>
          </w:p>
        </w:tc>
      </w:tr>
    </w:tbl>
    <w:p>
      <w:r>
        <w:rPr>
          <w:sz w:val="18"/>
        </w:rPr>
        <w:t>QUADRO 11 – Fluxo de eventos do cenário “Escolha do município exibido no mapa e nas listagens”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Apoiar ocorrência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Apoio e retirada de apoio a ocorrência existente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Visitante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está autenticado e a ocorrência existe e lhe está visível (RF27).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Apoio do cidadão gravado uma única vez por ocorrência — ou retirado —, com a contagem atualizada no detalhe, na relação de ocorrências, no balão do mapa e na seção “Mais apoiadas” das estatísticas.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abre a ocorrência — na relação de ocorrências, no balão do mapa ou no detalhe — e aciona “🤝 Apoiar”.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grava o apoio do cidadão à ocorrência; o apoio repetido é ignorado na gravação, de modo que cada cidadão conta uma única vez por ocorrência.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devolve a contagem atualizada, informa “Apoio registrado. Obrigado!” e passa a apresentar o botão como “✓ Você apoia”, com a contagem “&lt;n&gt; pessoa apoia” ou “&lt;n&gt; pessoas apoiam”.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cidadão, desejando retirar o apoio, aciona novamente o botão, que indica “Não apoiar”.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remove o apoio, devolve a contagem atualizada, informa “Apoio removido.” e reapresenta “🤝 Apoiar”.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considera a contagem de apoios na seção “Mais apoiadas” da tela de estatísticas, que relaciona, com protocolo e título, as cinco ocorrências em aberto mais apoiadas no período.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visitante: acionado “🤝 Apoiar” sem sessão aberta, o sistema não grava o apoio e apresenta o diálogo “🤝 Quer apoiar esta ocorrência?”, com o texto “Para apoiar é preciso ter uma conta. Entre ou cadastre-se — leva menos de um minuto.”; no servidor, a solicitação sem autenticação é recusada com HTTP 401.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perfil da equipe: para o Responsável da Prefeitura, o Administrador do município e o Super Administrador, o botão não é apresentado, permanecendo visível a contagem de apoios no detalhe.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Fluxo alternativo — ocorrência inexistente ou oculta ao usuário: o sistema recusa a operação com HTTP 404.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10. Fluxo alternativo — falha na gravação: o sistema mantém o estado anterior do botão e informa “Não foi possível registrar o apoio.” ou “Não foi possível remover o apoio.”.</w:t>
            </w:r>
          </w:p>
        </w:tc>
      </w:tr>
    </w:tbl>
    <w:p>
      <w:r>
        <w:rPr>
          <w:sz w:val="18"/>
        </w:rPr>
        <w:t>QUADRO 12 – Fluxo de eventos do cenário “Apoio e retirada de apoio a ocorrência existente”</w:t>
      </w:r>
    </w:p>
    <w:sectPr w:rsidR="002C4D28" w:rsidSect="002C4D28">
      <w:headerReference w:type="default" r:id="rId7"/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5F5" w:rsidRDefault="001345F5" w:rsidP="00A42FB0">
      <w:pPr>
        <w:spacing w:line="240" w:lineRule="auto"/>
      </w:pPr>
      <w:r>
        <w:separator/>
      </w:r>
    </w:p>
  </w:endnote>
  <w:endnote w:type="continuationSeparator" w:id="0">
    <w:p w:rsidR="001345F5" w:rsidRDefault="001345F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5F5" w:rsidRDefault="001345F5" w:rsidP="00A42FB0">
      <w:pPr>
        <w:spacing w:line="240" w:lineRule="auto"/>
      </w:pPr>
      <w:r>
        <w:separator/>
      </w:r>
    </w:p>
  </w:footnote>
  <w:footnote w:type="continuationSeparator" w:id="0">
    <w:p w:rsidR="001345F5" w:rsidRDefault="001345F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534839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587C54">
          <w:rPr>
            <w:rFonts w:ascii="Arial" w:hAnsi="Arial" w:cs="Arial"/>
            <w:sz w:val="20"/>
            <w:szCs w:val="20"/>
          </w:rPr>
          <w:fldChar w:fldCharType="begin"/>
        </w:r>
        <w:r w:rsidRPr="00587C5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587C54">
          <w:rPr>
            <w:rFonts w:ascii="Arial" w:hAnsi="Arial" w:cs="Arial"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Pr="00587C54">
          <w:rPr>
            <w:rFonts w:ascii="Arial" w:hAnsi="Arial" w:cs="Arial"/>
            <w:noProof/>
            <w:sz w:val="20"/>
            <w:szCs w:val="20"/>
          </w:rPr>
          <w:fldChar w:fldCharType="end"/>
        </w:r>
        <w:r w:rsidR="00587C54">
          <w:rPr>
            <w:rFonts w:ascii="Arial" w:hAnsi="Arial" w:cs="Arial"/>
            <w:noProof/>
            <w:sz w:val="20"/>
            <w:szCs w:val="20"/>
          </w:rPr>
          <w:t>/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587C54">
          <w:rPr>
            <w:rFonts w:ascii="Arial" w:hAnsi="Arial" w:cs="Arial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D28"/>
    <w:rsid w:val="00001B21"/>
    <w:rsid w:val="001345F5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44E27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83E8A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EGS</cp:lastModifiedBy>
  <cp:revision>16</cp:revision>
  <dcterms:created xsi:type="dcterms:W3CDTF">2022-01-30T15:50:00Z</dcterms:created>
  <dcterms:modified xsi:type="dcterms:W3CDTF">2026-08-03T16:24:00Z</dcterms:modified>
</cp:coreProperties>
</file>