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31"/>
        <w:pBdr/>
        <w:spacing/>
        <w:ind/>
        <w:rPr>
          <w:sz w:val="24"/>
          <w:szCs w:val="24"/>
        </w:rPr>
      </w:pPr>
      <w:r>
        <w:rPr>
          <w:sz w:val="24"/>
          <w:szCs w:val="24"/>
        </w:rPr>
        <w:t xml:space="preserve">CURSO DE SISTEMAS DE INFORMAÇÃO</w:t>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t xml:space="preserve">LUCAS FIORRIGI FURLAN</w:t>
      </w:r>
      <w:r>
        <w:rPr>
          <w:sz w:val="24"/>
          <w:szCs w:val="24"/>
        </w:rPr>
      </w:r>
      <w:r>
        <w:rPr>
          <w:sz w:val="24"/>
          <w:szCs w:val="24"/>
        </w:rPr>
      </w:r>
    </w:p>
    <w:p>
      <w:pPr>
        <w:pStyle w:val="1831"/>
        <w:pBdr/>
        <w:spacing/>
        <w:ind/>
        <w:rPr>
          <w:sz w:val="24"/>
          <w:szCs w:val="24"/>
        </w:rPr>
      </w:pPr>
      <w:r>
        <w:rPr>
          <w:sz w:val="24"/>
          <w:szCs w:val="24"/>
        </w:rPr>
        <w:t xml:space="preserve">MIGUEL MARTINS LIMA</w:t>
      </w:r>
      <w:r>
        <w:rPr>
          <w:sz w:val="24"/>
          <w:szCs w:val="24"/>
        </w:rPr>
      </w:r>
      <w:r>
        <w:rPr>
          <w:sz w:val="24"/>
          <w:szCs w:val="24"/>
        </w:rPr>
      </w:r>
    </w:p>
    <w:p>
      <w:pPr>
        <w:pStyle w:val="1831"/>
        <w:pBdr/>
        <w:spacing/>
        <w:ind/>
        <w:rPr>
          <w:sz w:val="24"/>
          <w:szCs w:val="24"/>
        </w:rPr>
      </w:pPr>
      <w:r>
        <w:rPr>
          <w:sz w:val="24"/>
          <w:szCs w:val="24"/>
        </w:rPr>
        <w:t xml:space="preserve">RODRIGO PEREIRA ROMANO</w:t>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jc w:val="both"/>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t xml:space="preserve">SANTA RITA DO SAPUCAÍ - MG</w:t>
      </w:r>
      <w:r>
        <w:rPr>
          <w:sz w:val="24"/>
          <w:szCs w:val="24"/>
        </w:rPr>
      </w:r>
      <w:r>
        <w:rPr>
          <w:sz w:val="24"/>
          <w:szCs w:val="24"/>
        </w:rPr>
      </w:r>
    </w:p>
    <w:p>
      <w:pPr>
        <w:pStyle w:val="1831"/>
        <w:pBdr/>
        <w:spacing/>
        <w:ind/>
        <w:rPr/>
      </w:pPr>
      <w:r>
        <w:rPr>
          <w:sz w:val="24"/>
          <w:szCs w:val="24"/>
        </w:rPr>
        <w:t xml:space="preserve">2026</w:t>
      </w:r>
      <w:r>
        <w:br w:type="page" w:clear="all"/>
      </w:r>
      <w:r/>
    </w:p>
    <w:p>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31"/>
        <w:pBdr/>
        <w:spacing/>
        <w:ind/>
        <w:rPr>
          <w:sz w:val="24"/>
          <w:szCs w:val="24"/>
        </w:rPr>
      </w:pPr>
      <w:r>
        <w:rPr>
          <w:sz w:val="24"/>
          <w:szCs w:val="24"/>
        </w:rPr>
        <w:t xml:space="preserve">CURSO DE SISTEMAS DE INFORMAÇÃO</w:t>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t xml:space="preserve">LUCAS FIORRIGI FURLAN</w:t>
      </w:r>
      <w:r>
        <w:rPr>
          <w:sz w:val="24"/>
          <w:szCs w:val="24"/>
        </w:rPr>
      </w:r>
      <w:r>
        <w:rPr>
          <w:sz w:val="24"/>
          <w:szCs w:val="24"/>
        </w:rPr>
      </w:r>
    </w:p>
    <w:p>
      <w:pPr>
        <w:pStyle w:val="1831"/>
        <w:pBdr/>
        <w:spacing/>
        <w:ind/>
        <w:rPr>
          <w:sz w:val="24"/>
          <w:szCs w:val="24"/>
        </w:rPr>
      </w:pPr>
      <w:r>
        <w:rPr>
          <w:sz w:val="24"/>
          <w:szCs w:val="24"/>
        </w:rPr>
        <w:t xml:space="preserve">MIGUEL MARTINS LIMA</w:t>
      </w:r>
      <w:r>
        <w:rPr>
          <w:sz w:val="24"/>
          <w:szCs w:val="24"/>
        </w:rPr>
      </w:r>
      <w:r>
        <w:rPr>
          <w:sz w:val="24"/>
          <w:szCs w:val="24"/>
        </w:rPr>
      </w:r>
    </w:p>
    <w:p>
      <w:pPr>
        <w:pStyle w:val="1831"/>
        <w:pBdr/>
        <w:spacing/>
        <w:ind/>
        <w:rPr>
          <w:sz w:val="24"/>
          <w:szCs w:val="24"/>
        </w:rPr>
      </w:pPr>
      <w:r>
        <w:rPr>
          <w:sz w:val="24"/>
          <w:szCs w:val="24"/>
        </w:rPr>
        <w:t xml:space="preserve">RODRIGO PEREIRA ROMANO</w:t>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v:textbox>
              </v:shape>
            </w:pict>
          </mc:Fallback>
        </mc:AlternateContent>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r>
      <w:r>
        <w:rPr>
          <w:sz w:val="24"/>
          <w:szCs w:val="24"/>
        </w:rPr>
      </w:r>
      <w:r>
        <w:rPr>
          <w:sz w:val="24"/>
          <w:szCs w:val="24"/>
        </w:rPr>
      </w:r>
    </w:p>
    <w:p>
      <w:pPr>
        <w:pStyle w:val="1831"/>
        <w:pBdr/>
        <w:spacing/>
        <w:ind/>
        <w:rPr>
          <w:sz w:val="24"/>
          <w:szCs w:val="24"/>
        </w:rPr>
      </w:pPr>
      <w:r>
        <w:rPr>
          <w:sz w:val="24"/>
          <w:szCs w:val="24"/>
        </w:rPr>
        <w:tab/>
      </w:r>
      <w:r>
        <w:rPr>
          <w:sz w:val="24"/>
          <w:szCs w:val="24"/>
        </w:rPr>
      </w:r>
      <w:r>
        <w:rPr>
          <w:sz w:val="24"/>
          <w:szCs w:val="24"/>
        </w:rPr>
      </w:r>
    </w:p>
    <w:p>
      <w:pPr>
        <w:pStyle w:val="1831"/>
        <w:pBdr/>
        <w:spacing/>
        <w:ind/>
        <w:rPr>
          <w:sz w:val="24"/>
          <w:szCs w:val="24"/>
        </w:rPr>
      </w:pPr>
      <w:r>
        <w:rPr>
          <w:sz w:val="24"/>
          <w:szCs w:val="24"/>
        </w:rPr>
        <w:t xml:space="preserve">SANTA RITA DO SAPUCAÍ - MG</w:t>
      </w:r>
      <w:r>
        <w:rPr>
          <w:sz w:val="24"/>
          <w:szCs w:val="24"/>
        </w:rPr>
      </w:r>
      <w:r>
        <w:rPr>
          <w:sz w:val="24"/>
          <w:szCs w:val="24"/>
        </w:rPr>
      </w:r>
    </w:p>
    <w:p>
      <w:pPr>
        <w:pStyle w:val="1831"/>
        <w:pBdr/>
        <w:spacing/>
        <w:ind/>
        <w:rPr>
          <w:sz w:val="24"/>
          <w:szCs w:val="24"/>
        </w:rPr>
      </w:pPr>
      <w:r>
        <w:rPr>
          <w:sz w:val="24"/>
          <w:szCs w:val="24"/>
        </w:rPr>
        <w:t xml:space="preserve">2026</w:t>
      </w:r>
      <w:r>
        <w:rPr>
          <w:sz w:val="24"/>
          <w:szCs w:val="24"/>
        </w:rPr>
      </w:r>
      <w:r>
        <w:rPr>
          <w:sz w:val="24"/>
          <w:szCs w:val="24"/>
        </w:rPr>
      </w:r>
    </w:p>
    <w:p>
      <w:pPr>
        <w:pStyle w:val="1830"/>
        <w:pBdr/>
        <w:spacing/>
        <w:ind/>
        <w:rPr/>
      </w:pPr>
      <w:r>
        <w:br w:type="page" w:clear="all"/>
        <w:t xml:space="preserve">FOLHA DE APROVAÇÃO</w:t>
      </w:r>
      <w:r/>
    </w:p>
    <w:p>
      <w:pPr>
        <w:pBdr/>
        <w:spacing/>
        <w:ind/>
        <w:rPr/>
      </w:pPr>
      <w:r>
        <w:t xml:space="preserve">Na impressão final do documento, esta folha será substituída pela assinada pela Banca examinadora final.</w:t>
      </w:r>
      <w:r/>
    </w:p>
    <w:p>
      <w:pPr>
        <w:pStyle w:val="1830"/>
        <w:pBdr/>
        <w:spacing/>
        <w:ind/>
        <w:rPr/>
      </w:pPr>
      <w:r>
        <w:br w:type="page" w:clear="all"/>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pPr>
              <w:pBdr/>
              <w:spacing/>
              <w:ind/>
              <w:rPr/>
            </w:pPr>
            <w:r>
              <w:t xml:space="preserve">Data</w:t>
            </w:r>
            <w:r/>
          </w:p>
        </w:tc>
        <w:tc>
          <w:tcPr>
            <w:tcBorders/>
            <w:tcMar>
              <w:left w:w="108" w:type="dxa"/>
              <w:top w:w="100" w:type="dxa"/>
              <w:right w:w="108" w:type="dxa"/>
              <w:bottom w:w="100" w:type="dxa"/>
            </w:tcMar>
            <w:tcW w:w="1144" w:type="dxa"/>
          </w:tcPr>
          <w:p>
            <w:pPr>
              <w:pBdr/>
              <w:spacing/>
              <w:ind/>
              <w:rPr/>
            </w:pPr>
            <w:r>
              <w:t xml:space="preserve">Versão</w:t>
            </w:r>
            <w:r/>
          </w:p>
        </w:tc>
        <w:tc>
          <w:tcPr>
            <w:tcBorders/>
            <w:tcMar>
              <w:left w:w="108" w:type="dxa"/>
              <w:top w:w="100" w:type="dxa"/>
              <w:right w:w="108" w:type="dxa"/>
              <w:bottom w:w="100" w:type="dxa"/>
            </w:tcMar>
            <w:tcW w:w="2977" w:type="dxa"/>
          </w:tcPr>
          <w:p>
            <w:pPr>
              <w:pBdr/>
              <w:spacing/>
              <w:ind/>
              <w:rPr/>
            </w:pPr>
            <w:r>
              <w:t xml:space="preserve">Autor (es)</w:t>
            </w:r>
            <w:r/>
          </w:p>
        </w:tc>
        <w:tc>
          <w:tcPr>
            <w:tcBorders/>
            <w:tcMar>
              <w:left w:w="108" w:type="dxa"/>
              <w:top w:w="100" w:type="dxa"/>
              <w:right w:w="108" w:type="dxa"/>
              <w:bottom w:w="100" w:type="dxa"/>
            </w:tcMar>
            <w:tcW w:w="3683" w:type="dxa"/>
          </w:tcPr>
          <w:p>
            <w:pPr>
              <w:pBdr/>
              <w:spacing/>
              <w:ind/>
              <w:rPr/>
            </w:pPr>
            <w:r>
              <w:t xml:space="preserve">Descrição</w:t>
            </w:r>
            <w:r/>
          </w:p>
        </w:tc>
      </w:tr>
      <w:tr>
        <w:trPr/>
        <w:tc>
          <w:tcPr>
            <w:tcBorders/>
            <w:tcMar>
              <w:left w:w="108" w:type="dxa"/>
              <w:top w:w="100" w:type="dxa"/>
              <w:right w:w="108" w:type="dxa"/>
              <w:bottom w:w="100" w:type="dxa"/>
            </w:tcMar>
            <w:tcW w:w="1408" w:type="dxa"/>
          </w:tcPr>
          <w:p>
            <w:pPr>
              <w:pBdr/>
              <w:spacing/>
              <w:ind/>
              <w:rPr/>
            </w:pPr>
            <w:r>
              <w:t xml:space="preserve">16/06/2026</w:t>
            </w:r>
            <w:r/>
          </w:p>
        </w:tc>
        <w:tc>
          <w:tcPr>
            <w:tcBorders/>
            <w:tcMar>
              <w:left w:w="108" w:type="dxa"/>
              <w:top w:w="100" w:type="dxa"/>
              <w:right w:w="108" w:type="dxa"/>
              <w:bottom w:w="100" w:type="dxa"/>
            </w:tcMar>
            <w:tcW w:w="1144" w:type="dxa"/>
          </w:tcPr>
          <w:p>
            <w:pPr>
              <w:pBdr/>
              <w:spacing/>
              <w:ind/>
              <w:rPr/>
            </w:pPr>
            <w:r>
              <w:t xml:space="preserve">1.10</w:t>
            </w:r>
            <w:r/>
          </w:p>
        </w:tc>
        <w:tc>
          <w:tcPr>
            <w:tcBorders/>
            <w:tcMar>
              <w:left w:w="108" w:type="dxa"/>
              <w:top w:w="100" w:type="dxa"/>
              <w:right w:w="108" w:type="dxa"/>
              <w:bottom w:w="100" w:type="dxa"/>
            </w:tcMar>
            <w:tcW w:w="2977" w:type="dxa"/>
          </w:tcPr>
          <w:p>
            <w:pPr>
              <w:pBdr/>
              <w:spacing/>
              <w:ind/>
              <w:rPr/>
            </w:pPr>
            <w:r>
              <w:t xml:space="preserve">Andrey Pereira, Luciane Santos e Eunice Gomes.</w:t>
            </w:r>
            <w:r/>
          </w:p>
        </w:tc>
        <w:tc>
          <w:tcPr>
            <w:tcBorders/>
            <w:tcMar>
              <w:left w:w="108" w:type="dxa"/>
              <w:top w:w="100" w:type="dxa"/>
              <w:right w:w="108" w:type="dxa"/>
              <w:bottom w:w="100" w:type="dxa"/>
            </w:tcMar>
            <w:tcW w:w="3683" w:type="dxa"/>
          </w:tcPr>
          <w:p>
            <w:pPr>
              <w:pBdr/>
              <w:spacing/>
              <w:ind/>
              <w:rPr/>
            </w:pPr>
            <w:r>
              <w:t xml:space="preserve">Apontamentos da banca de qualificação.</w:t>
            </w:r>
            <w:r/>
          </w:p>
        </w:tc>
      </w:tr>
      <w:tr>
        <w:trPr/>
        <w:tc>
          <w:tcPr>
            <w:tcBorders/>
            <w:tcMar>
              <w:left w:w="108" w:type="dxa"/>
              <w:top w:w="100" w:type="dxa"/>
              <w:right w:w="108" w:type="dxa"/>
              <w:bottom w:w="100" w:type="dxa"/>
            </w:tcMar>
            <w:tcW w:w="1408" w:type="dxa"/>
          </w:tcPr>
          <w:p>
            <w:pPr>
              <w:pBdr/>
              <w:spacing/>
              <w:ind/>
              <w:rPr/>
            </w:pPr>
            <w:r>
              <w:t xml:space="preserve">05/06/2026</w:t>
            </w:r>
            <w:r/>
          </w:p>
        </w:tc>
        <w:tc>
          <w:tcPr>
            <w:tcBorders/>
            <w:tcMar>
              <w:left w:w="108" w:type="dxa"/>
              <w:top w:w="100" w:type="dxa"/>
              <w:right w:w="108" w:type="dxa"/>
              <w:bottom w:w="100" w:type="dxa"/>
            </w:tcMar>
            <w:tcW w:w="1144" w:type="dxa"/>
          </w:tcPr>
          <w:p>
            <w:pPr>
              <w:pBdr/>
              <w:spacing/>
              <w:ind/>
              <w:rPr/>
            </w:pPr>
            <w:r>
              <w:t xml:space="preserve">1.9.1</w:t>
            </w:r>
            <w:r/>
          </w:p>
        </w:tc>
        <w:tc>
          <w:tcPr>
            <w:tcBorders/>
            <w:tcMar>
              <w:left w:w="108" w:type="dxa"/>
              <w:top w:w="100" w:type="dxa"/>
              <w:right w:w="108" w:type="dxa"/>
              <w:bottom w:w="100" w:type="dxa"/>
            </w:tcMar>
            <w:tcW w:w="2977" w:type="dxa"/>
          </w:tcPr>
          <w:p>
            <w:pPr>
              <w:pBdr/>
              <w:spacing/>
              <w:ind/>
              <w:rPr/>
            </w:pPr>
            <w:r>
              <w:t xml:space="preserve">Lucas Fiorrigi Furlan</w:t>
            </w:r>
            <w:r/>
          </w:p>
        </w:tc>
        <w:tc>
          <w:tcPr>
            <w:tcBorders/>
            <w:tcMar>
              <w:left w:w="108" w:type="dxa"/>
              <w:top w:w="100" w:type="dxa"/>
              <w:right w:w="108" w:type="dxa"/>
              <w:bottom w:w="100" w:type="dxa"/>
            </w:tcMar>
            <w:tcW w:w="3683" w:type="dxa"/>
          </w:tcPr>
          <w:p>
            <w:pPr>
              <w:pBdr/>
              <w:spacing/>
              <w:ind/>
              <w:rPr/>
            </w:pPr>
            <w:r>
              <w:t xml:space="preserve">Correção dos diagramas dos Apêndices A, C e F.</w:t>
            </w:r>
            <w:r/>
          </w:p>
        </w:tc>
      </w:tr>
      <w:tr>
        <w:trPr/>
        <w:tc>
          <w:tcPr>
            <w:tcBorders/>
            <w:tcMar>
              <w:left w:w="108" w:type="dxa"/>
              <w:top w:w="100" w:type="dxa"/>
              <w:right w:w="108" w:type="dxa"/>
              <w:bottom w:w="100" w:type="dxa"/>
            </w:tcMar>
            <w:tcW w:w="1408" w:type="dxa"/>
          </w:tcPr>
          <w:p>
            <w:pPr>
              <w:pBdr/>
              <w:spacing/>
              <w:ind/>
              <w:rPr/>
            </w:pPr>
            <w:r>
              <w:t xml:space="preserve">27/05/2026</w:t>
            </w:r>
            <w:r/>
          </w:p>
        </w:tc>
        <w:tc>
          <w:tcPr>
            <w:tcBorders/>
            <w:tcMar>
              <w:left w:w="108" w:type="dxa"/>
              <w:top w:w="100" w:type="dxa"/>
              <w:right w:w="108" w:type="dxa"/>
              <w:bottom w:w="100" w:type="dxa"/>
            </w:tcMar>
            <w:tcW w:w="1144" w:type="dxa"/>
          </w:tcPr>
          <w:p>
            <w:pPr>
              <w:pBdr/>
              <w:spacing/>
              <w:ind/>
              <w:rPr/>
            </w:pPr>
            <w:r>
              <w:t xml:space="preserve">1.9</w:t>
            </w:r>
            <w:r/>
          </w:p>
        </w:tc>
        <w:tc>
          <w:tcPr>
            <w:tcBorders/>
            <w:tcMar>
              <w:left w:w="108" w:type="dxa"/>
              <w:top w:w="100" w:type="dxa"/>
              <w:right w:w="108" w:type="dxa"/>
              <w:bottom w:w="100" w:type="dxa"/>
            </w:tcMar>
            <w:tcW w:w="2977" w:type="dxa"/>
          </w:tcPr>
          <w:p>
            <w:pPr>
              <w:pBdr/>
              <w:spacing/>
              <w:ind/>
              <w:rPr/>
            </w:pPr>
            <w:r>
              <w:t xml:space="preserve">Rodrigo Pereira Romano</w:t>
            </w:r>
            <w:r/>
          </w:p>
        </w:tc>
        <w:tc>
          <w:tcPr>
            <w:tcBorders/>
            <w:tcMar>
              <w:left w:w="108" w:type="dxa"/>
              <w:top w:w="100" w:type="dxa"/>
              <w:right w:w="108" w:type="dxa"/>
              <w:bottom w:w="100" w:type="dxa"/>
            </w:tcMar>
            <w:tcW w:w="3683" w:type="dxa"/>
          </w:tcPr>
          <w:p>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pPr>
              <w:pBdr/>
              <w:spacing w:after="0"/>
              <w:ind/>
              <w:rPr/>
            </w:pPr>
            <w:r>
              <w:t xml:space="preserve">26/05/2026</w:t>
            </w:r>
            <w:r/>
          </w:p>
        </w:tc>
        <w:tc>
          <w:tcPr>
            <w:tcBorders/>
            <w:tcMar>
              <w:left w:w="108" w:type="dxa"/>
              <w:top w:w="100" w:type="dxa"/>
              <w:right w:w="108" w:type="dxa"/>
              <w:bottom w:w="100" w:type="dxa"/>
            </w:tcMar>
            <w:tcW w:w="1144" w:type="dxa"/>
          </w:tcPr>
          <w:p>
            <w:pPr>
              <w:pBdr/>
              <w:spacing w:after="0"/>
              <w:ind/>
              <w:rPr/>
            </w:pPr>
            <w:r>
              <w:t xml:space="preserve">1.8</w:t>
            </w:r>
            <w:r/>
          </w:p>
        </w:tc>
        <w:tc>
          <w:tcPr>
            <w:tcBorders/>
            <w:tcMar>
              <w:left w:w="108" w:type="dxa"/>
              <w:top w:w="100" w:type="dxa"/>
              <w:right w:w="108" w:type="dxa"/>
              <w:bottom w:w="100" w:type="dxa"/>
            </w:tcMar>
            <w:tcW w:w="2977" w:type="dxa"/>
          </w:tcPr>
          <w:p>
            <w:pPr>
              <w:pBdr/>
              <w:spacing w:after="0"/>
              <w:ind/>
              <w:rPr/>
            </w:pPr>
            <w:r>
              <w:t xml:space="preserve">Eunice Gomes de Siqueira</w:t>
            </w:r>
            <w:r/>
          </w:p>
        </w:tc>
        <w:tc>
          <w:tcPr>
            <w:tcBorders/>
            <w:tcMar>
              <w:left w:w="108" w:type="dxa"/>
              <w:top w:w="100" w:type="dxa"/>
              <w:right w:w="108" w:type="dxa"/>
              <w:bottom w:w="100" w:type="dxa"/>
            </w:tcMar>
            <w:tcW w:w="3683" w:type="dxa"/>
          </w:tcPr>
          <w:p>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pPr>
              <w:pBdr/>
              <w:spacing/>
              <w:ind/>
              <w:rPr/>
            </w:pPr>
            <w:r>
              <w:t xml:space="preserve">23/05/2026</w:t>
            </w:r>
            <w:r/>
          </w:p>
        </w:tc>
        <w:tc>
          <w:tcPr>
            <w:tcBorders/>
            <w:tcMar>
              <w:left w:w="108" w:type="dxa"/>
              <w:top w:w="100" w:type="dxa"/>
              <w:right w:w="108" w:type="dxa"/>
              <w:bottom w:w="100" w:type="dxa"/>
            </w:tcMar>
            <w:tcW w:w="1144" w:type="dxa"/>
          </w:tcPr>
          <w:p>
            <w:pPr>
              <w:pBdr/>
              <w:spacing/>
              <w:ind/>
              <w:rPr/>
            </w:pPr>
            <w:r>
              <w:t xml:space="preserve">1.7</w:t>
            </w:r>
            <w:r/>
          </w:p>
        </w:tc>
        <w:tc>
          <w:tcPr>
            <w:tcBorders/>
            <w:tcMar>
              <w:left w:w="108" w:type="dxa"/>
              <w:top w:w="100" w:type="dxa"/>
              <w:right w:w="108" w:type="dxa"/>
              <w:bottom w:w="100" w:type="dxa"/>
            </w:tcMar>
            <w:tcW w:w="2977" w:type="dxa"/>
          </w:tcPr>
          <w:p>
            <w:pPr>
              <w:pBdr/>
              <w:spacing/>
              <w:ind/>
              <w:rPr/>
            </w:pPr>
            <w:r>
              <w:t xml:space="preserve">Miguel Martins Lima</w:t>
            </w:r>
            <w:r/>
          </w:p>
        </w:tc>
        <w:tc>
          <w:tcPr>
            <w:tcBorders/>
            <w:tcMar>
              <w:left w:w="108" w:type="dxa"/>
              <w:top w:w="100" w:type="dxa"/>
              <w:right w:w="108" w:type="dxa"/>
              <w:bottom w:w="100" w:type="dxa"/>
            </w:tcMar>
            <w:tcW w:w="3683" w:type="dxa"/>
          </w:tcPr>
          <w:p>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pPr>
              <w:pBdr/>
              <w:spacing/>
              <w:ind/>
              <w:rPr/>
            </w:pPr>
            <w:r>
              <w:t xml:space="preserve">20/05/2026</w:t>
            </w:r>
            <w:r/>
          </w:p>
        </w:tc>
        <w:tc>
          <w:tcPr>
            <w:tcBorders/>
            <w:tcMar>
              <w:left w:w="108" w:type="dxa"/>
              <w:top w:w="100" w:type="dxa"/>
              <w:right w:w="108" w:type="dxa"/>
              <w:bottom w:w="100" w:type="dxa"/>
            </w:tcMar>
            <w:tcW w:w="1144" w:type="dxa"/>
            <w:vMerge w:val="restart"/>
          </w:tcPr>
          <w:p>
            <w:pPr>
              <w:pBdr/>
              <w:spacing/>
              <w:ind/>
              <w:rPr/>
            </w:pPr>
            <w:r>
              <w:t xml:space="preserve">1.6</w:t>
            </w:r>
            <w:r/>
          </w:p>
        </w:tc>
        <w:tc>
          <w:tcPr>
            <w:tcBorders/>
            <w:tcMar>
              <w:left w:w="108" w:type="dxa"/>
              <w:top w:w="100" w:type="dxa"/>
              <w:right w:w="108" w:type="dxa"/>
              <w:bottom w:w="100" w:type="dxa"/>
            </w:tcMar>
            <w:tcW w:w="2977" w:type="dxa"/>
            <w:vMerge w:val="restart"/>
          </w:tcPr>
          <w:p>
            <w:pPr>
              <w:pBdr/>
              <w:spacing/>
              <w:ind/>
              <w:rPr/>
            </w:pPr>
            <w:r>
              <w:t xml:space="preserve">Rodrigo Pereira Romano</w:t>
            </w:r>
            <w:r/>
          </w:p>
        </w:tc>
        <w:tc>
          <w:tcPr>
            <w:tcBorders/>
            <w:tcMar>
              <w:left w:w="108" w:type="dxa"/>
              <w:top w:w="100" w:type="dxa"/>
              <w:right w:w="108" w:type="dxa"/>
              <w:bottom w:w="100" w:type="dxa"/>
            </w:tcMar>
            <w:tcW w:w="3683" w:type="dxa"/>
            <w:vMerge w:val="restart"/>
          </w:tcPr>
          <w:p>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pPr>
              <w:pBdr/>
              <w:spacing w:after="0"/>
              <w:ind/>
              <w:rPr/>
            </w:pPr>
            <w:r>
              <w:t xml:space="preserve">08/05/2026</w:t>
            </w:r>
            <w:r/>
          </w:p>
        </w:tc>
        <w:tc>
          <w:tcPr>
            <w:tcBorders/>
            <w:tcMar>
              <w:left w:w="108" w:type="dxa"/>
              <w:top w:w="100" w:type="dxa"/>
              <w:right w:w="108" w:type="dxa"/>
              <w:bottom w:w="100" w:type="dxa"/>
            </w:tcMar>
            <w:tcW w:w="1144" w:type="dxa"/>
          </w:tcPr>
          <w:p>
            <w:pPr>
              <w:pBdr/>
              <w:spacing w:after="0"/>
              <w:ind/>
              <w:rPr/>
            </w:pPr>
            <w:r>
              <w:t xml:space="preserve">1.5</w:t>
            </w:r>
            <w:r/>
          </w:p>
        </w:tc>
        <w:tc>
          <w:tcPr>
            <w:tcBorders/>
            <w:tcMar>
              <w:left w:w="108" w:type="dxa"/>
              <w:top w:w="100" w:type="dxa"/>
              <w:right w:w="108" w:type="dxa"/>
              <w:bottom w:w="100" w:type="dxa"/>
            </w:tcMar>
            <w:tcW w:w="2977" w:type="dxa"/>
          </w:tcPr>
          <w:p>
            <w:pPr>
              <w:pBdr/>
              <w:spacing w:after="0"/>
              <w:ind/>
              <w:rPr/>
            </w:pPr>
            <w:r>
              <w:t xml:space="preserve">Eunice Gomes de Siqueira</w:t>
            </w:r>
            <w:r/>
          </w:p>
        </w:tc>
        <w:tc>
          <w:tcPr>
            <w:tcBorders/>
            <w:tcMar>
              <w:left w:w="108" w:type="dxa"/>
              <w:top w:w="100" w:type="dxa"/>
              <w:right w:w="108" w:type="dxa"/>
              <w:bottom w:w="100" w:type="dxa"/>
            </w:tcMar>
            <w:tcW w:w="3683" w:type="dxa"/>
          </w:tcPr>
          <w:p>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pPr>
              <w:pBdr/>
              <w:spacing w:after="0"/>
              <w:ind/>
              <w:rPr/>
            </w:pPr>
            <w:r>
              <w:t xml:space="preserve">02/05/2026</w:t>
            </w:r>
            <w:r/>
          </w:p>
        </w:tc>
        <w:tc>
          <w:tcPr>
            <w:tcBorders/>
            <w:tcMar>
              <w:left w:w="108" w:type="dxa"/>
              <w:top w:w="100" w:type="dxa"/>
              <w:right w:w="108" w:type="dxa"/>
              <w:bottom w:w="100" w:type="dxa"/>
            </w:tcMar>
            <w:tcW w:w="1144" w:type="dxa"/>
            <w:vMerge w:val="restart"/>
          </w:tcPr>
          <w:p>
            <w:pPr>
              <w:pBdr/>
              <w:spacing w:after="0"/>
              <w:ind/>
              <w:rPr/>
            </w:pPr>
            <w:r>
              <w:t xml:space="preserve">1.4.3</w:t>
            </w:r>
            <w:r/>
          </w:p>
        </w:tc>
        <w:tc>
          <w:tcPr>
            <w:tcBorders/>
            <w:tcMar>
              <w:left w:w="108" w:type="dxa"/>
              <w:top w:w="100" w:type="dxa"/>
              <w:right w:w="108" w:type="dxa"/>
              <w:bottom w:w="100" w:type="dxa"/>
            </w:tcMar>
            <w:tcW w:w="2977" w:type="dxa"/>
            <w:vMerge w:val="restart"/>
          </w:tcPr>
          <w:p>
            <w:pPr>
              <w:pBdr/>
              <w:spacing w:after="0"/>
              <w:ind/>
              <w:rPr/>
            </w:pPr>
            <w:r>
              <w:t xml:space="preserve">Lucas Fiorrigi Furlan</w:t>
            </w:r>
            <w:r/>
          </w:p>
        </w:tc>
        <w:tc>
          <w:tcPr>
            <w:tcBorders/>
            <w:tcMar>
              <w:left w:w="108" w:type="dxa"/>
              <w:top w:w="100" w:type="dxa"/>
              <w:right w:w="108" w:type="dxa"/>
              <w:bottom w:w="100" w:type="dxa"/>
            </w:tcMar>
            <w:tcW w:w="3683" w:type="dxa"/>
            <w:vMerge w:val="restart"/>
          </w:tcPr>
          <w:p>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pPr>
              <w:pBdr/>
              <w:spacing w:after="0"/>
              <w:ind/>
              <w:rPr/>
            </w:pPr>
            <w:r>
              <w:t xml:space="preserve">29/04/2026</w:t>
            </w:r>
            <w:r/>
          </w:p>
        </w:tc>
        <w:tc>
          <w:tcPr>
            <w:tcBorders/>
            <w:tcMar>
              <w:left w:w="108" w:type="dxa"/>
              <w:top w:w="100" w:type="dxa"/>
              <w:right w:w="108" w:type="dxa"/>
              <w:bottom w:w="100" w:type="dxa"/>
            </w:tcMar>
            <w:tcW w:w="1144" w:type="dxa"/>
            <w:vMerge w:val="restart"/>
          </w:tcPr>
          <w:p>
            <w:pPr>
              <w:pBdr/>
              <w:spacing w:after="0"/>
              <w:ind/>
              <w:rPr/>
            </w:pPr>
            <w:r>
              <w:t xml:space="preserve">1.4.2</w:t>
            </w:r>
            <w:r/>
          </w:p>
        </w:tc>
        <w:tc>
          <w:tcPr>
            <w:tcBorders/>
            <w:tcMar>
              <w:left w:w="108" w:type="dxa"/>
              <w:top w:w="100" w:type="dxa"/>
              <w:right w:w="108" w:type="dxa"/>
              <w:bottom w:w="100" w:type="dxa"/>
            </w:tcMar>
            <w:tcW w:w="2977" w:type="dxa"/>
            <w:vMerge w:val="restart"/>
          </w:tcPr>
          <w:p>
            <w:pPr>
              <w:pBdr/>
              <w:spacing w:after="0"/>
              <w:ind/>
              <w:rPr/>
            </w:pPr>
            <w:r>
              <w:t xml:space="preserve">Rodrigo Pereira Romano</w:t>
            </w:r>
            <w:r/>
          </w:p>
        </w:tc>
        <w:tc>
          <w:tcPr>
            <w:tcBorders/>
            <w:tcMar>
              <w:left w:w="108" w:type="dxa"/>
              <w:top w:w="100" w:type="dxa"/>
              <w:right w:w="108" w:type="dxa"/>
              <w:bottom w:w="100" w:type="dxa"/>
            </w:tcMar>
            <w:tcW w:w="3683" w:type="dxa"/>
            <w:vMerge w:val="restart"/>
          </w:tcPr>
          <w:p>
            <w:pPr>
              <w:pBdr/>
              <w:spacing w:after="0"/>
              <w:ind/>
              <w:rPr/>
            </w:pPr>
            <w:r>
              <w:t xml:space="preserve">Adição dos diagramas nos apêndices e preenchimento parcial do Capítulo 6 e Capitulo 7.</w:t>
            </w:r>
            <w:r/>
          </w:p>
        </w:tc>
      </w:tr>
      <w:tr>
        <w:trPr>
          <w:trHeight w:val="654"/>
        </w:trPr>
        <w:tc>
          <w:tcPr>
            <w:tcBorders/>
            <w:tcMar>
              <w:left w:w="108" w:type="dxa"/>
              <w:top w:w="100" w:type="dxa"/>
              <w:right w:w="108" w:type="dxa"/>
              <w:bottom w:w="100" w:type="dxa"/>
            </w:tcMar>
            <w:tcW w:w="1408" w:type="dxa"/>
            <w:vMerge w:val="restart"/>
          </w:tcPr>
          <w:p>
            <w:pPr>
              <w:pBdr/>
              <w:spacing w:after="0"/>
              <w:ind/>
              <w:rPr/>
            </w:pPr>
            <w:r>
              <w:t xml:space="preserve">28/04/2026</w:t>
            </w:r>
            <w:r/>
          </w:p>
        </w:tc>
        <w:tc>
          <w:tcPr>
            <w:tcBorders/>
            <w:tcMar>
              <w:left w:w="108" w:type="dxa"/>
              <w:top w:w="100" w:type="dxa"/>
              <w:right w:w="108" w:type="dxa"/>
              <w:bottom w:w="100" w:type="dxa"/>
            </w:tcMar>
            <w:tcW w:w="1144" w:type="dxa"/>
            <w:vMerge w:val="restart"/>
          </w:tcPr>
          <w:p>
            <w:pPr>
              <w:pBdr/>
              <w:spacing w:after="0"/>
              <w:ind/>
              <w:rPr/>
            </w:pPr>
            <w:r>
              <w:t xml:space="preserve">1.4.1</w:t>
            </w:r>
            <w:r/>
          </w:p>
        </w:tc>
        <w:tc>
          <w:tcPr>
            <w:tcBorders/>
            <w:tcMar>
              <w:left w:w="108" w:type="dxa"/>
              <w:top w:w="100" w:type="dxa"/>
              <w:right w:w="108" w:type="dxa"/>
              <w:bottom w:w="100" w:type="dxa"/>
            </w:tcMar>
            <w:tcW w:w="2977" w:type="dxa"/>
            <w:vMerge w:val="restart"/>
          </w:tcPr>
          <w:p>
            <w:pPr>
              <w:pBdr/>
              <w:spacing w:after="0"/>
              <w:ind/>
              <w:rPr/>
            </w:pPr>
            <w:r>
              <w:t xml:space="preserve">Rodrigo Pereira Romano</w:t>
            </w:r>
            <w:r/>
          </w:p>
        </w:tc>
        <w:tc>
          <w:tcPr>
            <w:tcBorders/>
            <w:tcMar>
              <w:left w:w="108" w:type="dxa"/>
              <w:top w:w="100" w:type="dxa"/>
              <w:right w:w="108" w:type="dxa"/>
              <w:bottom w:w="100" w:type="dxa"/>
            </w:tcMar>
            <w:tcW w:w="3683" w:type="dxa"/>
            <w:vMerge w:val="restart"/>
          </w:tcPr>
          <w:p>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pPr>
              <w:pBdr/>
              <w:spacing w:after="0"/>
              <w:ind/>
              <w:rPr/>
            </w:pPr>
            <w:r>
              <w:t xml:space="preserve">23/04/2026</w:t>
            </w:r>
            <w:r/>
          </w:p>
        </w:tc>
        <w:tc>
          <w:tcPr>
            <w:tcBorders/>
            <w:tcMar>
              <w:left w:w="108" w:type="dxa"/>
              <w:top w:w="100" w:type="dxa"/>
              <w:right w:w="108" w:type="dxa"/>
              <w:bottom w:w="100" w:type="dxa"/>
            </w:tcMar>
            <w:tcW w:w="1144" w:type="dxa"/>
          </w:tcPr>
          <w:p>
            <w:pPr>
              <w:pBdr/>
              <w:spacing w:after="0"/>
              <w:ind/>
              <w:rPr/>
            </w:pPr>
            <w:r>
              <w:t xml:space="preserve">1.3</w:t>
            </w:r>
            <w:r/>
          </w:p>
        </w:tc>
        <w:tc>
          <w:tcPr>
            <w:tcBorders/>
            <w:tcMar>
              <w:left w:w="108" w:type="dxa"/>
              <w:top w:w="100" w:type="dxa"/>
              <w:right w:w="108" w:type="dxa"/>
              <w:bottom w:w="100" w:type="dxa"/>
            </w:tcMar>
            <w:tcW w:w="2977" w:type="dxa"/>
          </w:tcPr>
          <w:p>
            <w:pPr>
              <w:pBdr/>
              <w:spacing w:after="0"/>
              <w:ind/>
              <w:rPr/>
            </w:pPr>
            <w:r>
              <w:t xml:space="preserve">Eunice Gomes de Siqueira</w:t>
            </w:r>
            <w:r/>
          </w:p>
        </w:tc>
        <w:tc>
          <w:tcPr>
            <w:tcBorders/>
            <w:tcMar>
              <w:left w:w="108" w:type="dxa"/>
              <w:top w:w="100" w:type="dxa"/>
              <w:right w:w="108" w:type="dxa"/>
              <w:bottom w:w="100" w:type="dxa"/>
            </w:tcMar>
            <w:tcW w:w="3683" w:type="dxa"/>
          </w:tcPr>
          <w:p>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pPr>
              <w:pBdr/>
              <w:spacing w:after="0"/>
              <w:ind/>
              <w:rPr/>
            </w:pPr>
            <w:r>
              <w:t xml:space="preserve">16/04/2026</w:t>
            </w:r>
            <w:r/>
          </w:p>
        </w:tc>
        <w:tc>
          <w:tcPr>
            <w:tcBorders/>
            <w:tcMar>
              <w:left w:w="108" w:type="dxa"/>
              <w:top w:w="100" w:type="dxa"/>
              <w:right w:w="108" w:type="dxa"/>
              <w:bottom w:w="100" w:type="dxa"/>
            </w:tcMar>
            <w:tcW w:w="1144" w:type="dxa"/>
            <w:vMerge w:val="restart"/>
          </w:tcPr>
          <w:p>
            <w:pPr>
              <w:pBdr/>
              <w:spacing w:after="0"/>
              <w:ind/>
              <w:rPr/>
            </w:pPr>
            <w:r>
              <w:t xml:space="preserve">1.2</w:t>
            </w:r>
            <w:r/>
          </w:p>
        </w:tc>
        <w:tc>
          <w:tcPr>
            <w:tcBorders/>
            <w:tcMar>
              <w:left w:w="108" w:type="dxa"/>
              <w:top w:w="100" w:type="dxa"/>
              <w:right w:w="108" w:type="dxa"/>
              <w:bottom w:w="100" w:type="dxa"/>
            </w:tcMar>
            <w:tcW w:w="2977" w:type="dxa"/>
            <w:vMerge w:val="restart"/>
          </w:tcPr>
          <w:p>
            <w:pPr>
              <w:pBdr/>
              <w:spacing w:after="0"/>
              <w:ind/>
              <w:rPr/>
            </w:pPr>
            <w:r>
              <w:t xml:space="preserve">Rodrigo Pereira Romano</w:t>
            </w:r>
            <w:r/>
          </w:p>
        </w:tc>
        <w:tc>
          <w:tcPr>
            <w:tcBorders/>
            <w:tcMar>
              <w:left w:w="108" w:type="dxa"/>
              <w:top w:w="100" w:type="dxa"/>
              <w:right w:w="108" w:type="dxa"/>
              <w:bottom w:w="100" w:type="dxa"/>
            </w:tcMar>
            <w:tcW w:w="3683" w:type="dxa"/>
            <w:vMerge w:val="restart"/>
          </w:tcPr>
          <w:p>
            <w:pPr>
              <w:pBdr/>
              <w:spacing w:after="0"/>
              <w:ind/>
              <w:rPr/>
            </w:pPr>
            <w:r>
              <w:t xml:space="preserve">Correções da Fase 1.</w:t>
            </w:r>
            <w:r/>
          </w:p>
        </w:tc>
      </w:tr>
      <w:tr>
        <w:trPr/>
        <w:tc>
          <w:tcPr>
            <w:tcBorders/>
            <w:tcMar>
              <w:left w:w="108" w:type="dxa"/>
              <w:top w:w="100" w:type="dxa"/>
              <w:right w:w="108" w:type="dxa"/>
              <w:bottom w:w="100" w:type="dxa"/>
            </w:tcMar>
            <w:tcW w:w="1408" w:type="dxa"/>
          </w:tcPr>
          <w:p>
            <w:pPr>
              <w:pBdr/>
              <w:spacing w:after="0"/>
              <w:ind/>
              <w:rPr/>
            </w:pPr>
            <w:r>
              <w:t xml:space="preserve">05/04/2026</w:t>
            </w:r>
            <w:r/>
          </w:p>
        </w:tc>
        <w:tc>
          <w:tcPr>
            <w:tcBorders/>
            <w:tcMar>
              <w:left w:w="108" w:type="dxa"/>
              <w:top w:w="100" w:type="dxa"/>
              <w:right w:w="108" w:type="dxa"/>
              <w:bottom w:w="100" w:type="dxa"/>
            </w:tcMar>
            <w:tcW w:w="1144" w:type="dxa"/>
          </w:tcPr>
          <w:p>
            <w:pPr>
              <w:pBdr/>
              <w:spacing w:after="0"/>
              <w:ind/>
              <w:rPr/>
            </w:pPr>
            <w:r>
              <w:t xml:space="preserve">1.1</w:t>
            </w:r>
            <w:r/>
          </w:p>
        </w:tc>
        <w:tc>
          <w:tcPr>
            <w:tcBorders/>
            <w:tcMar>
              <w:left w:w="108" w:type="dxa"/>
              <w:top w:w="100" w:type="dxa"/>
              <w:right w:w="108" w:type="dxa"/>
              <w:bottom w:w="100" w:type="dxa"/>
            </w:tcMar>
            <w:tcW w:w="2977" w:type="dxa"/>
          </w:tcPr>
          <w:p>
            <w:pPr>
              <w:pBdr/>
              <w:spacing w:after="0"/>
              <w:ind/>
              <w:rPr/>
            </w:pPr>
            <w:r>
              <w:t xml:space="preserve">Eunice Gomes de Siqueira</w:t>
            </w:r>
            <w:r/>
          </w:p>
        </w:tc>
        <w:tc>
          <w:tcPr>
            <w:tcBorders/>
            <w:tcMar>
              <w:left w:w="108" w:type="dxa"/>
              <w:top w:w="100" w:type="dxa"/>
              <w:right w:w="108" w:type="dxa"/>
              <w:bottom w:w="100" w:type="dxa"/>
            </w:tcMar>
            <w:tcW w:w="3683" w:type="dxa"/>
          </w:tcPr>
          <w:p>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pPr>
              <w:pBdr/>
              <w:spacing w:after="0"/>
              <w:ind/>
              <w:rPr/>
            </w:pPr>
            <w:r>
              <w:t xml:space="preserve">28/03/2026</w:t>
            </w:r>
            <w:r/>
          </w:p>
        </w:tc>
        <w:tc>
          <w:tcPr>
            <w:tcBorders/>
            <w:tcMar>
              <w:left w:w="108" w:type="dxa"/>
              <w:top w:w="100" w:type="dxa"/>
              <w:right w:w="108" w:type="dxa"/>
              <w:bottom w:w="100" w:type="dxa"/>
            </w:tcMar>
            <w:tcW w:w="1144" w:type="dxa"/>
          </w:tcPr>
          <w:p>
            <w:pPr>
              <w:pBdr/>
              <w:spacing w:after="0"/>
              <w:ind/>
              <w:rPr/>
            </w:pPr>
            <w:r>
              <w:t xml:space="preserve">1.0</w:t>
            </w:r>
            <w:r/>
          </w:p>
        </w:tc>
        <w:tc>
          <w:tcPr>
            <w:tcBorders/>
            <w:tcMar>
              <w:left w:w="108" w:type="dxa"/>
              <w:top w:w="100" w:type="dxa"/>
              <w:right w:w="108" w:type="dxa"/>
              <w:bottom w:w="100" w:type="dxa"/>
            </w:tcMar>
            <w:tcW w:w="2977" w:type="dxa"/>
          </w:tcPr>
          <w:p>
            <w:pPr>
              <w:pBdr/>
              <w:spacing w:after="0"/>
              <w:ind/>
              <w:rPr/>
            </w:pPr>
            <w:r>
              <w:t xml:space="preserve">Lucas Fiorrigi Furlan e  Miguel Martins Lima.</w:t>
            </w:r>
            <w:r/>
          </w:p>
        </w:tc>
        <w:tc>
          <w:tcPr>
            <w:tcBorders/>
            <w:tcMar>
              <w:left w:w="108" w:type="dxa"/>
              <w:top w:w="100" w:type="dxa"/>
              <w:right w:w="108" w:type="dxa"/>
              <w:bottom w:w="100" w:type="dxa"/>
            </w:tcMar>
            <w:tcW w:w="3683" w:type="dxa"/>
          </w:tcPr>
          <w:p>
            <w:pPr>
              <w:pBdr/>
              <w:spacing w:after="0"/>
              <w:ind/>
              <w:rPr/>
            </w:pPr>
            <w:r>
              <w:t xml:space="preserve">Entrega da Fase 1.</w:t>
            </w:r>
            <w:r/>
          </w:p>
        </w:tc>
      </w:tr>
    </w:tbl>
    <w:p>
      <w:pPr>
        <w:pStyle w:val="1830"/>
        <w:pBdr/>
        <w:spacing/>
        <w:ind/>
        <w:jc w:val="left"/>
        <w:rPr/>
      </w:pPr>
      <w:r>
        <w:br w:type="page" w:clear="all"/>
        <w:t xml:space="preserve">AGRADECIMENTOS</w:t>
      </w:r>
      <w:r/>
    </w:p>
    <w:p>
      <w:pPr>
        <w:pBdr/>
        <w:spacing/>
        <w:ind/>
        <w:rPr/>
      </w:pPr>
      <w:r>
        <w:t xml:space="preserve">A inclusão desta seção é opcional.</w:t>
      </w:r>
      <w:r/>
    </w:p>
    <w:p>
      <w:pPr>
        <w:pStyle w:val="1830"/>
        <w:pBdr/>
        <w:spacing/>
        <w:ind/>
        <w:rPr/>
      </w:pPr>
      <w:r>
        <w:br w:type="page" w:clear="all"/>
        <w:t xml:space="preserve">RESUMO</w:t>
      </w:r>
      <w:r/>
    </w:p>
    <w:p>
      <w:pPr>
        <w:pBdr/>
        <w:spacing/>
        <w:ind/>
        <w:rPr/>
      </w:pPr>
      <w:r>
        <w:t xml:space="preserve">O projeto "Fala, Cidade!" visa o desenvolvimento de um sistema de software para o relato de ocorrências pelo cidadão à admin</w:t>
      </w:r>
      <w:r>
        <w:t xml:space="preserve">istração pública e apoio à gestão de zeladoria pública municipal. Por meio desse sistema, será possível aproximar ainda mais a sociedade civil da administração pública, a partir de um canal digital direto e responsivo para a relato de problemas de infraest</w:t>
      </w:r>
      <w:r>
        <w:t xml:space="preserve">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d</w:t>
      </w:r>
      <w:r>
        <w:t xml:space="preserve">a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pPr>
        <w:pBdr/>
        <w:spacing/>
        <w:ind/>
        <w:jc w:val="left"/>
        <w:rPr/>
      </w:pPr>
      <w:r>
        <w:br w:type="page" w:clear="all"/>
      </w:r>
      <w:r/>
    </w:p>
    <w:p>
      <w:pPr>
        <w:pStyle w:val="1830"/>
        <w:pBdr/>
        <w:spacing/>
        <w:ind/>
        <w:rPr/>
      </w:pPr>
      <w:r>
        <w:t xml:space="preserve">LISTA DE FIGURAS</w:t>
      </w:r>
      <w:r/>
    </w:p>
    <w:p>
      <w:pPr>
        <w:pStyle w:val="1847"/>
        <w:pBdr/>
        <w:tabs>
          <w:tab w:val="right" w:leader="dot" w:pos="9062"/>
        </w:tabs>
        <w:spacing/>
        <w:ind/>
        <w:rPr>
          <w:rFonts w:asciiTheme="minorHAnsi" w:hAnsiTheme="minorHAnsi" w:eastAsiaTheme="minorEastAsia" w:cstheme="minorBidi"/>
          <w:caps w:val="0"/>
          <w:sz w:val="22"/>
        </w:rPr>
      </w:pPr>
      <w:r>
        <w:rPr>
          <w:caps w:val="0"/>
        </w:rPr>
        <w:fldChar w:fldCharType="begin"/>
        <w:instrText xml:space="preserve">TOC \h \c "Figura"</w:instrText>
        <w:fldChar w:fldCharType="separate"/>
      </w:r>
      <w:hyperlink w:tooltip="#_Toc232615688" w:anchor="_Toc232615688" w:history="1">
        <w:r>
          <w:rPr>
            <w:rStyle w:val="1828"/>
            <w:rFonts w:eastAsia="Arial"/>
            <w:caps w:val="0"/>
          </w:rPr>
          <w:t xml:space="preserve">FIGURA 1 – Interface de consulta do aplicativo Colab</w:t>
        </w:r>
        <w:r>
          <w:rPr>
            <w:caps w:val="0"/>
          </w:rPr>
          <w:tab/>
          <w:fldChar w:fldCharType="begin"/>
          <w:instrText xml:space="preserve"> PAGEREF _Toc232615688 \h </w:instrText>
          <w:fldChar w:fldCharType="separate"/>
          <w:t xml:space="preserve">20</w:t>
          <w:fldChar w:fldCharType="end"/>
        </w:r>
      </w:hyperlink>
      <w:r>
        <w:rPr>
          <w:rFonts w:asciiTheme="minorHAnsi" w:hAnsiTheme="minorHAnsi" w:eastAsiaTheme="minorEastAsia" w:cstheme="minorBidi"/>
          <w:caps w:val="0"/>
          <w:sz w:val="22"/>
        </w:rPr>
      </w:r>
      <w:r>
        <w:rPr>
          <w:rFonts w:asciiTheme="minorHAnsi" w:hAnsiTheme="minorHAnsi" w:eastAsiaTheme="minorEastAsia" w:cstheme="minorBidi"/>
          <w:caps w:val="0"/>
          <w:sz w:val="22"/>
        </w:rPr>
      </w:r>
    </w:p>
    <w:p>
      <w:pPr>
        <w:pStyle w:val="1847"/>
        <w:pBdr/>
        <w:tabs>
          <w:tab w:val="right" w:leader="dot" w:pos="9062"/>
        </w:tabs>
        <w:spacing/>
        <w:ind/>
        <w:rPr>
          <w:rFonts w:asciiTheme="minorHAnsi" w:hAnsiTheme="minorHAnsi" w:eastAsiaTheme="minorEastAsia" w:cstheme="minorBidi"/>
          <w:caps w:val="0"/>
          <w:sz w:val="22"/>
        </w:rPr>
      </w:pPr>
      <w:r/>
      <w:hyperlink w:tooltip="#_Toc232615689" w:anchor="_Toc232615689" w:history="1">
        <w:r>
          <w:rPr>
            <w:rStyle w:val="1828"/>
            <w:rFonts w:eastAsia="Arial"/>
            <w:caps w:val="0"/>
          </w:rPr>
          <w:t xml:space="preserve">FIGURA 2 - Interface de</w:t>
        </w:r>
        <w:r>
          <w:rPr>
            <w:rStyle w:val="1828"/>
            <w:rFonts w:eastAsia="Arial"/>
            <w:i/>
            <w:caps w:val="0"/>
          </w:rPr>
          <w:t xml:space="preserve"> feed</w:t>
        </w:r>
        <w:r>
          <w:rPr>
            <w:rStyle w:val="1828"/>
            <w:rFonts w:eastAsia="Arial"/>
            <w:caps w:val="0"/>
          </w:rPr>
          <w:t xml:space="preserve"> do aplicativo Colab</w:t>
        </w:r>
        <w:r>
          <w:rPr>
            <w:caps w:val="0"/>
          </w:rPr>
          <w:tab/>
          <w:fldChar w:fldCharType="begin"/>
          <w:instrText xml:space="preserve"> PAGEREF _Toc232615689 \h </w:instrText>
          <w:fldChar w:fldCharType="separate"/>
          <w:t xml:space="preserve">20</w:t>
          <w:fldChar w:fldCharType="end"/>
        </w:r>
      </w:hyperlink>
      <w:r>
        <w:rPr>
          <w:rFonts w:asciiTheme="minorHAnsi" w:hAnsiTheme="minorHAnsi" w:eastAsiaTheme="minorEastAsia" w:cstheme="minorBidi"/>
          <w:caps w:val="0"/>
          <w:sz w:val="22"/>
        </w:rPr>
      </w:r>
      <w:r>
        <w:rPr>
          <w:rFonts w:asciiTheme="minorHAnsi" w:hAnsiTheme="minorHAnsi" w:eastAsiaTheme="minorEastAsia" w:cstheme="minorBidi"/>
          <w:caps w:val="0"/>
          <w:sz w:val="22"/>
        </w:rPr>
      </w:r>
    </w:p>
    <w:p>
      <w:pPr>
        <w:pStyle w:val="1847"/>
        <w:pBdr/>
        <w:tabs>
          <w:tab w:val="right" w:leader="dot" w:pos="9062"/>
        </w:tabs>
        <w:spacing/>
        <w:ind/>
        <w:rPr>
          <w:rFonts w:asciiTheme="minorHAnsi" w:hAnsiTheme="minorHAnsi" w:eastAsiaTheme="minorEastAsia" w:cstheme="minorBidi"/>
          <w:caps w:val="0"/>
          <w:sz w:val="22"/>
        </w:rPr>
      </w:pPr>
      <w:r/>
      <w:hyperlink w:tooltip="#_Toc232615690" w:anchor="_Toc232615690" w:history="1">
        <w:r>
          <w:rPr>
            <w:rStyle w:val="1828"/>
            <w:rFonts w:eastAsia="Arial"/>
            <w:caps w:val="0"/>
          </w:rPr>
          <w:t xml:space="preserve">FIGURA 3 - Seleção da unidade da federação na plataforma e-Ouve</w:t>
        </w:r>
        <w:r>
          <w:rPr>
            <w:caps w:val="0"/>
          </w:rPr>
          <w:tab/>
          <w:fldChar w:fldCharType="begin"/>
          <w:instrText xml:space="preserve"> PAGEREF _Toc232615690 \h </w:instrText>
          <w:fldChar w:fldCharType="separate"/>
          <w:t xml:space="preserve">21</w:t>
          <w:fldChar w:fldCharType="end"/>
        </w:r>
      </w:hyperlink>
      <w:r>
        <w:rPr>
          <w:rFonts w:asciiTheme="minorHAnsi" w:hAnsiTheme="minorHAnsi" w:eastAsiaTheme="minorEastAsia" w:cstheme="minorBidi"/>
          <w:caps w:val="0"/>
          <w:sz w:val="22"/>
        </w:rPr>
      </w:r>
      <w:r>
        <w:rPr>
          <w:rFonts w:asciiTheme="minorHAnsi" w:hAnsiTheme="minorHAnsi" w:eastAsiaTheme="minorEastAsia" w:cstheme="minorBidi"/>
          <w:caps w:val="0"/>
          <w:sz w:val="22"/>
        </w:rPr>
      </w:r>
    </w:p>
    <w:p>
      <w:pPr>
        <w:pStyle w:val="1847"/>
        <w:pBdr/>
        <w:tabs>
          <w:tab w:val="right" w:leader="dot" w:pos="9062"/>
        </w:tabs>
        <w:spacing/>
        <w:ind/>
        <w:rPr>
          <w:rFonts w:asciiTheme="minorHAnsi" w:hAnsiTheme="minorHAnsi" w:eastAsiaTheme="minorEastAsia" w:cstheme="minorBidi"/>
          <w:caps w:val="0"/>
          <w:sz w:val="22"/>
        </w:rPr>
      </w:pPr>
      <w:r/>
      <w:hyperlink w:tooltip="#_Toc232615691" w:anchor="_Toc232615691" w:history="1">
        <w:r>
          <w:rPr>
            <w:rStyle w:val="1828"/>
            <w:rFonts w:eastAsia="Arial"/>
            <w:caps w:val="0"/>
          </w:rPr>
          <w:t xml:space="preserve">FIGURA 4 - Seleção de serviços na plataforma e-Ouve</w:t>
        </w:r>
        <w:r>
          <w:rPr>
            <w:caps w:val="0"/>
          </w:rPr>
          <w:tab/>
          <w:fldChar w:fldCharType="begin"/>
          <w:instrText xml:space="preserve"> PAGEREF _Toc232615691 \h </w:instrText>
          <w:fldChar w:fldCharType="separate"/>
          <w:t xml:space="preserve">22</w:t>
          <w:fldChar w:fldCharType="end"/>
        </w:r>
      </w:hyperlink>
      <w:r>
        <w:rPr>
          <w:rFonts w:asciiTheme="minorHAnsi" w:hAnsiTheme="minorHAnsi" w:eastAsiaTheme="minorEastAsia" w:cstheme="minorBidi"/>
          <w:caps w:val="0"/>
          <w:sz w:val="22"/>
        </w:rPr>
      </w:r>
      <w:r>
        <w:rPr>
          <w:rFonts w:asciiTheme="minorHAnsi" w:hAnsiTheme="minorHAnsi" w:eastAsiaTheme="minorEastAsia" w:cstheme="minorBidi"/>
          <w:caps w:val="0"/>
          <w:sz w:val="22"/>
        </w:rPr>
      </w:r>
    </w:p>
    <w:p>
      <w:pPr>
        <w:pStyle w:val="1847"/>
        <w:pBdr/>
        <w:tabs>
          <w:tab w:val="right" w:leader="dot" w:pos="9062"/>
        </w:tabs>
        <w:spacing/>
        <w:ind/>
        <w:rPr>
          <w:rFonts w:asciiTheme="minorHAnsi" w:hAnsiTheme="minorHAnsi" w:eastAsiaTheme="minorEastAsia" w:cstheme="minorBidi"/>
          <w:caps w:val="0"/>
          <w:sz w:val="22"/>
        </w:rPr>
      </w:pPr>
      <w:r/>
      <w:hyperlink w:tooltip="#_Toc232615692" w:anchor="_Toc232615692" w:history="1">
        <w:r>
          <w:rPr>
            <w:rStyle w:val="1828"/>
            <w:rFonts w:eastAsia="Arial"/>
            <w:caps w:val="0"/>
          </w:rPr>
          <w:t xml:space="preserve">FIGURA 5 - Estrutura do repositório remoto no GitHub</w:t>
        </w:r>
        <w:r>
          <w:rPr>
            <w:caps w:val="0"/>
          </w:rPr>
          <w:tab/>
          <w:fldChar w:fldCharType="begin"/>
          <w:instrText xml:space="preserve"> PAGEREF _Toc232615692 \h </w:instrText>
          <w:fldChar w:fldCharType="separate"/>
          <w:t xml:space="preserve">32</w:t>
          <w:fldChar w:fldCharType="end"/>
        </w:r>
      </w:hyperlink>
      <w:r>
        <w:rPr>
          <w:rFonts w:asciiTheme="minorHAnsi" w:hAnsiTheme="minorHAnsi" w:eastAsiaTheme="minorEastAsia" w:cstheme="minorBidi"/>
          <w:caps w:val="0"/>
          <w:sz w:val="22"/>
        </w:rPr>
      </w:r>
      <w:r>
        <w:rPr>
          <w:rFonts w:asciiTheme="minorHAnsi" w:hAnsiTheme="minorHAnsi" w:eastAsiaTheme="minorEastAsia" w:cstheme="minorBidi"/>
          <w:caps w:val="0"/>
          <w:sz w:val="22"/>
        </w:rPr>
      </w:r>
    </w:p>
    <w:p>
      <w:pPr>
        <w:pStyle w:val="1847"/>
        <w:pBdr/>
        <w:tabs>
          <w:tab w:val="right" w:leader="dot" w:pos="9062"/>
        </w:tabs>
        <w:spacing/>
        <w:ind/>
        <w:rPr>
          <w:rFonts w:asciiTheme="minorHAnsi" w:hAnsiTheme="minorHAnsi" w:eastAsiaTheme="minorEastAsia" w:cstheme="minorBidi"/>
          <w:caps w:val="0"/>
          <w:sz w:val="22"/>
        </w:rPr>
      </w:pPr>
      <w:r/>
      <w:hyperlink w:tooltip="#_Toc232615693" w:anchor="_Toc232615693" w:history="1">
        <w:r>
          <w:rPr>
            <w:rStyle w:val="1828"/>
            <w:rFonts w:eastAsia="Arial"/>
            <w:caps w:val="0"/>
          </w:rPr>
          <w:t xml:space="preserve">FIGURA 6 -  Perfil de usuário do respondente</w:t>
        </w:r>
        <w:r>
          <w:rPr>
            <w:caps w:val="0"/>
          </w:rPr>
          <w:tab/>
          <w:fldChar w:fldCharType="begin"/>
          <w:instrText xml:space="preserve"> PAGEREF _Toc232615693 \h </w:instrText>
          <w:fldChar w:fldCharType="separate"/>
          <w:t xml:space="preserve">50</w:t>
          <w:fldChar w:fldCharType="end"/>
        </w:r>
      </w:hyperlink>
      <w:r>
        <w:rPr>
          <w:rFonts w:asciiTheme="minorHAnsi" w:hAnsiTheme="minorHAnsi" w:eastAsiaTheme="minorEastAsia" w:cstheme="minorBidi"/>
          <w:caps w:val="0"/>
          <w:sz w:val="22"/>
        </w:rPr>
      </w:r>
      <w:r>
        <w:rPr>
          <w:rFonts w:asciiTheme="minorHAnsi" w:hAnsiTheme="minorHAnsi" w:eastAsiaTheme="minorEastAsia" w:cstheme="minorBidi"/>
          <w:caps w:val="0"/>
          <w:sz w:val="22"/>
        </w:rPr>
      </w:r>
    </w:p>
    <w:p>
      <w:pPr>
        <w:pStyle w:val="1847"/>
        <w:pBdr/>
        <w:tabs>
          <w:tab w:val="right" w:leader="dot" w:pos="9062"/>
        </w:tabs>
        <w:spacing/>
        <w:ind/>
        <w:rPr>
          <w:rFonts w:asciiTheme="minorHAnsi" w:hAnsiTheme="minorHAnsi" w:eastAsiaTheme="minorEastAsia" w:cstheme="minorBidi"/>
          <w:caps w:val="0"/>
          <w:sz w:val="22"/>
        </w:rPr>
      </w:pPr>
      <w:r/>
      <w:hyperlink w:tooltip="#_Toc232615694" w:anchor="_Toc232615694" w:history="1">
        <w:r>
          <w:rPr>
            <w:rStyle w:val="1828"/>
            <w:rFonts w:eastAsia="Arial"/>
            <w:caps w:val="0"/>
          </w:rPr>
          <w:t xml:space="preserve">FIGURA 7 –  Experiência com aplicativos para registro de problemas da cidade</w:t>
        </w:r>
        <w:r>
          <w:rPr>
            <w:caps w:val="0"/>
          </w:rPr>
          <w:tab/>
          <w:fldChar w:fldCharType="begin"/>
          <w:instrText xml:space="preserve"> PAGEREF _Toc232615694 \h </w:instrText>
          <w:fldChar w:fldCharType="separate"/>
          <w:t xml:space="preserve">51</w:t>
          <w:fldChar w:fldCharType="end"/>
        </w:r>
      </w:hyperlink>
      <w:r>
        <w:rPr>
          <w:rFonts w:asciiTheme="minorHAnsi" w:hAnsiTheme="minorHAnsi" w:eastAsiaTheme="minorEastAsia" w:cstheme="minorBidi"/>
          <w:caps w:val="0"/>
          <w:sz w:val="22"/>
        </w:rPr>
      </w:r>
      <w:r>
        <w:rPr>
          <w:rFonts w:asciiTheme="minorHAnsi" w:hAnsiTheme="minorHAnsi" w:eastAsiaTheme="minorEastAsia" w:cstheme="minorBidi"/>
          <w:caps w:val="0"/>
          <w:sz w:val="22"/>
        </w:rPr>
      </w:r>
    </w:p>
    <w:p>
      <w:pPr>
        <w:pStyle w:val="1847"/>
        <w:pBdr/>
        <w:tabs>
          <w:tab w:val="right" w:leader="dot" w:pos="9062"/>
        </w:tabs>
        <w:spacing/>
        <w:ind/>
        <w:rPr>
          <w:rFonts w:asciiTheme="minorHAnsi" w:hAnsiTheme="minorHAnsi" w:eastAsiaTheme="minorEastAsia" w:cstheme="minorBidi"/>
          <w:caps w:val="0"/>
          <w:sz w:val="22"/>
        </w:rPr>
      </w:pPr>
      <w:r/>
      <w:hyperlink w:tooltip="#_Toc232615695" w:anchor="_Toc232615695" w:history="1">
        <w:r>
          <w:rPr>
            <w:rStyle w:val="1828"/>
            <w:rFonts w:eastAsia="Arial"/>
            <w:caps w:val="0"/>
          </w:rPr>
          <w:t xml:space="preserve">FIGURA 8 – Possibilidade de uso de um aplicativo para registrar ocorrências da cidade.</w:t>
        </w:r>
        <w:r>
          <w:rPr>
            <w:caps w:val="0"/>
          </w:rPr>
          <w:tab/>
          <w:fldChar w:fldCharType="begin"/>
          <w:instrText xml:space="preserve"> PAGEREF _Toc232615695 \h </w:instrText>
          <w:fldChar w:fldCharType="separate"/>
          <w:t xml:space="preserve">51</w:t>
          <w:fldChar w:fldCharType="end"/>
        </w:r>
      </w:hyperlink>
      <w:r>
        <w:rPr>
          <w:rFonts w:asciiTheme="minorHAnsi" w:hAnsiTheme="minorHAnsi" w:eastAsiaTheme="minorEastAsia" w:cstheme="minorBidi"/>
          <w:caps w:val="0"/>
          <w:sz w:val="22"/>
        </w:rPr>
      </w:r>
      <w:r>
        <w:rPr>
          <w:rFonts w:asciiTheme="minorHAnsi" w:hAnsiTheme="minorHAnsi" w:eastAsiaTheme="minorEastAsia" w:cstheme="minorBidi"/>
          <w:caps w:val="0"/>
          <w:sz w:val="22"/>
        </w:rPr>
      </w:r>
    </w:p>
    <w:p>
      <w:pPr>
        <w:pStyle w:val="1830"/>
        <w:pBdr/>
        <w:spacing/>
        <w:ind/>
        <w:rPr/>
      </w:pPr>
      <w:r>
        <w:fldChar w:fldCharType="end"/>
      </w:r>
      <w:r/>
    </w:p>
    <w:p>
      <w:pPr>
        <w:pStyle w:val="1830"/>
        <w:pBdr/>
        <w:spacing/>
        <w:ind/>
        <w:rPr/>
      </w:pPr>
      <w:r/>
      <w:r/>
    </w:p>
    <w:p>
      <w:pPr>
        <w:pStyle w:val="1830"/>
        <w:pBdr/>
        <w:spacing/>
        <w:ind/>
        <w:jc w:val="left"/>
        <w:rPr/>
      </w:pPr>
      <w:r>
        <w:br w:type="page" w:clear="all"/>
        <w:t xml:space="preserve">LISTA DE QUADROS</w:t>
      </w:r>
      <w:r/>
    </w:p>
    <w:p>
      <w:pPr>
        <w:pBdr/>
        <w:spacing/>
        <w:ind/>
        <w:rPr/>
      </w:pPr>
      <w:r>
        <w:t xml:space="preserve">A inclusão desta seção é necessária, pois haverá mais de 10 itens ao longo do trabalho.</w:t>
      </w:r>
      <w:r/>
    </w:p>
    <w:p>
      <w:pPr>
        <w:pStyle w:val="1830"/>
        <w:pBdr/>
        <w:spacing/>
        <w:ind/>
        <w:rPr/>
      </w:pPr>
      <w:r/>
      <w:r/>
    </w:p>
    <w:p>
      <w:pPr>
        <w:pStyle w:val="1830"/>
        <w:pBdr/>
        <w:spacing/>
        <w:ind/>
        <w:rPr/>
      </w:pPr>
      <w:r>
        <w:br w:type="page" w:clear="all"/>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 Consistency, Isolation, 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 Programming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 Object 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Language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r>
            <w:r>
              <w:rPr>
                <w:rFonts w:eastAsia="Arial"/>
                <w:i/>
                <w:iCs/>
                <w:color w:val="1f1f1f"/>
              </w:rPr>
              <w:t xml:space="preserve">Long-Term Support</w:t>
            </w:r>
            <w:r>
              <w:rPr>
                <w:rFonts w:eastAsia="Arial"/>
                <w:bCs/>
                <w:i/>
                <w:color w:val="1f1f1f"/>
              </w:rPr>
            </w:r>
            <w:r>
              <w:rPr>
                <w:rFonts w:eastAsia="Arial"/>
                <w:bCs/>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r>
        <w:trPr>
          <w:trHeight w:val="162"/>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Wide Web</w:t>
            </w:r>
            <w:r>
              <w:rPr>
                <w:rFonts w:eastAsia="Arial"/>
                <w:i/>
                <w:color w:val="1f1f1f"/>
              </w:rPr>
            </w:r>
            <w:r>
              <w:rPr>
                <w:rFonts w:eastAsia="Arial"/>
                <w:i/>
                <w:color w:val="1f1f1f"/>
              </w:rPr>
            </w:r>
          </w:p>
        </w:tc>
      </w:tr>
    </w:tbl>
    <w:p>
      <w:pPr>
        <w:pStyle w:val="1830"/>
        <w:pBdr/>
        <w:spacing/>
        <w:ind/>
        <w:jc w:val="both"/>
        <w:rPr/>
      </w:pPr>
      <w:r/>
      <w:r/>
    </w:p>
    <w:p>
      <w:pPr>
        <w:pStyle w:val="1830"/>
        <w:pBdr/>
        <w:spacing/>
        <w:ind/>
        <w:jc w:val="both"/>
        <w:rPr/>
      </w:pPr>
      <w:r>
        <w:br w:type="page" w:clear="all"/>
      </w:r>
      <w:r/>
    </w:p>
    <w:p>
      <w:pPr>
        <w:pStyle w:val="1830"/>
        <w:pBdr/>
        <w:spacing/>
        <w:ind/>
        <w:rPr/>
      </w:pPr>
      <w:r>
        <w:t xml:space="preserve">SUMÁRIO</w:t>
      </w:r>
      <w:r/>
    </w:p>
    <w:p w14:paraId="59072D08">
      <w:pPr>
        <w:pStyle w:val="1825"/>
        <w:pBdr/>
        <w:tabs>
          <w:tab w:val="right" w:leader="dot" w:pos="9062"/>
        </w:tabs>
        <w:spacing/>
        <w:ind/>
        <w:rPr/>
      </w:pPr>
      <w:r>
        <w:rPr>
          <w:bCs/>
        </w:rPr>
        <w:fldChar w:fldCharType="begin"/>
        <w:instrText xml:space="preserve"> TOC \o "1-5" \h \z \u </w:instrText>
        <w:fldChar w:fldCharType="separate"/>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15</w:t>
          <w:fldChar w:fldCharType="end"/>
        </w:r>
      </w:hyperlink>
      <w:r/>
      <w:r/>
    </w:p>
    <w:p w14:paraId="0FDB0464">
      <w:pPr>
        <w:pStyle w:val="1825"/>
        <w:pBdr/>
        <w:tabs>
          <w:tab w:val="right" w:leader="dot" w:pos="9062"/>
        </w:tabs>
        <w:spacing/>
        <w:ind/>
        <w:rPr/>
      </w:pPr>
      <w: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17</w:t>
          <w:fldChar w:fldCharType="end"/>
        </w:r>
      </w:hyperlink>
      <w:r/>
      <w:r/>
    </w:p>
    <w:p w14:paraId="7F97E652">
      <w:pPr>
        <w:pStyle w:val="1826"/>
        <w:pBdr/>
        <w:tabs>
          <w:tab w:val="right" w:leader="dot" w:pos="9062"/>
        </w:tabs>
        <w:spacing/>
        <w:ind/>
        <w:rPr/>
      </w:pPr>
      <w: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17</w:t>
          <w:fldChar w:fldCharType="end"/>
        </w:r>
      </w:hyperlink>
      <w:r/>
      <w:r/>
    </w:p>
    <w:p w14:paraId="064B36EC">
      <w:pPr>
        <w:pStyle w:val="1827"/>
        <w:pBdr/>
        <w:tabs>
          <w:tab w:val="right" w:leader="dot" w:pos="9062"/>
        </w:tabs>
        <w:spacing/>
        <w:ind/>
        <w:rPr/>
      </w:pPr>
      <w: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18</w:t>
          <w:fldChar w:fldCharType="end"/>
        </w:r>
      </w:hyperlink>
      <w:r/>
      <w:r/>
    </w:p>
    <w:p w14:paraId="48469E63">
      <w:pPr>
        <w:pStyle w:val="1827"/>
        <w:pBdr/>
        <w:tabs>
          <w:tab w:val="right" w:leader="dot" w:pos="9062"/>
        </w:tabs>
        <w:spacing/>
        <w:ind/>
        <w:rPr/>
      </w:pPr>
      <w: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18</w:t>
          <w:fldChar w:fldCharType="end"/>
        </w:r>
      </w:hyperlink>
      <w:r/>
      <w:r/>
    </w:p>
    <w:p w14:paraId="74B5A475">
      <w:pPr>
        <w:pStyle w:val="1827"/>
        <w:pBdr/>
        <w:tabs>
          <w:tab w:val="right" w:leader="dot" w:pos="9062"/>
        </w:tabs>
        <w:spacing/>
        <w:ind/>
        <w:rPr/>
      </w:pPr>
      <w: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18</w:t>
          <w:fldChar w:fldCharType="end"/>
        </w:r>
      </w:hyperlink>
      <w:r/>
      <w:r/>
    </w:p>
    <w:p w14:paraId="77DD1D96">
      <w:pPr>
        <w:pStyle w:val="1826"/>
        <w:pBdr/>
        <w:tabs>
          <w:tab w:val="right" w:leader="dot" w:pos="9062"/>
        </w:tabs>
        <w:spacing/>
        <w:ind/>
        <w:rPr/>
      </w:pPr>
      <w: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19</w:t>
          <w:fldChar w:fldCharType="end"/>
        </w:r>
      </w:hyperlink>
      <w:r/>
      <w:r/>
    </w:p>
    <w:p w14:paraId="3EAB1B7B">
      <w:pPr>
        <w:pStyle w:val="1825"/>
        <w:pBdr/>
        <w:tabs>
          <w:tab w:val="right" w:leader="dot" w:pos="9062"/>
        </w:tabs>
        <w:spacing/>
        <w:ind/>
        <w:rPr/>
      </w:pPr>
      <w: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23</w:t>
          <w:fldChar w:fldCharType="end"/>
        </w:r>
      </w:hyperlink>
      <w:r/>
      <w:r/>
    </w:p>
    <w:p w14:paraId="04B64D9B">
      <w:pPr>
        <w:pStyle w:val="1826"/>
        <w:pBdr/>
        <w:tabs>
          <w:tab w:val="right" w:leader="dot" w:pos="9062"/>
        </w:tabs>
        <w:spacing/>
        <w:ind/>
        <w:rPr/>
      </w:pPr>
      <w: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23</w:t>
          <w:fldChar w:fldCharType="end"/>
        </w:r>
      </w:hyperlink>
      <w:r/>
      <w:r/>
    </w:p>
    <w:p w14:paraId="087F7D64">
      <w:pPr>
        <w:pStyle w:val="1826"/>
        <w:pBdr/>
        <w:tabs>
          <w:tab w:val="right" w:leader="dot" w:pos="9062"/>
        </w:tabs>
        <w:spacing/>
        <w:ind/>
        <w:rPr/>
      </w:pPr>
      <w: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24</w:t>
          <w:fldChar w:fldCharType="end"/>
        </w:r>
      </w:hyperlink>
      <w:r/>
      <w:r/>
    </w:p>
    <w:p w14:paraId="1EA4A624">
      <w:pPr>
        <w:pStyle w:val="1826"/>
        <w:pBdr/>
        <w:tabs>
          <w:tab w:val="right" w:leader="dot" w:pos="9062"/>
        </w:tabs>
        <w:spacing/>
        <w:ind/>
        <w:rPr/>
      </w:pPr>
      <w: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24</w:t>
          <w:fldChar w:fldCharType="end"/>
        </w:r>
      </w:hyperlink>
      <w:r/>
      <w:r/>
    </w:p>
    <w:p w14:paraId="354D6047">
      <w:pPr>
        <w:pStyle w:val="1825"/>
        <w:pBdr/>
        <w:tabs>
          <w:tab w:val="right" w:leader="dot" w:pos="9062"/>
        </w:tabs>
        <w:spacing/>
        <w:ind/>
        <w:rPr/>
      </w:pPr>
      <w:r/>
      <w:hyperlink w:tooltip="#_Toc12" w:anchor="_Toc12" w:history="1">
        <w:r>
          <w:rPr>
            <w:rStyle w:val="1828"/>
          </w:rPr>
        </w:r>
        <w:r>
          <w:rPr>
            <w:rStyle w:val="1828"/>
          </w:rPr>
          <w:t xml:space="preserve">4 MÉTODOS GERENCIAIS</w:t>
        </w:r>
        <w:r>
          <w:rPr>
            <w:rStyle w:val="1828"/>
          </w:rPr>
        </w:r>
        <w:r>
          <w:tab/>
        </w:r>
        <w:r>
          <w:fldChar w:fldCharType="begin"/>
          <w:instrText xml:space="preserve">PAGEREF _Toc12 \h</w:instrText>
          <w:fldChar w:fldCharType="separate"/>
          <w:t xml:space="preserve">26</w:t>
          <w:fldChar w:fldCharType="end"/>
        </w:r>
      </w:hyperlink>
      <w:r/>
      <w:r/>
    </w:p>
    <w:p w14:paraId="4311B1D1">
      <w:pPr>
        <w:pStyle w:val="1826"/>
        <w:pBdr/>
        <w:tabs>
          <w:tab w:val="right" w:leader="dot" w:pos="9062"/>
        </w:tabs>
        <w:spacing/>
        <w:ind/>
        <w:rPr/>
      </w:pPr>
      <w:r/>
      <w:hyperlink w:tooltip="#_Toc13" w:anchor="_Toc13" w:history="1">
        <w:r>
          <w:rPr>
            <w:rStyle w:val="1828"/>
          </w:rPr>
        </w:r>
        <w:r>
          <w:rPr>
            <w:rStyle w:val="1828"/>
          </w:rPr>
          <w:t xml:space="preserve">4.1 GERENCIAMENTO DO PROJETO</w:t>
        </w:r>
        <w:r>
          <w:rPr>
            <w:rStyle w:val="1828"/>
          </w:rPr>
        </w:r>
        <w:r>
          <w:tab/>
        </w:r>
        <w:r>
          <w:fldChar w:fldCharType="begin"/>
          <w:instrText xml:space="preserve">PAGEREF _Toc13 \h</w:instrText>
          <w:fldChar w:fldCharType="separate"/>
          <w:t xml:space="preserve">26</w:t>
          <w:fldChar w:fldCharType="end"/>
        </w:r>
      </w:hyperlink>
      <w:r/>
      <w:r/>
    </w:p>
    <w:p w14:paraId="3183AC8F">
      <w:pPr>
        <w:pStyle w:val="1826"/>
        <w:pBdr/>
        <w:tabs>
          <w:tab w:val="right" w:leader="dot" w:pos="9062"/>
        </w:tabs>
        <w:spacing/>
        <w:ind/>
        <w:rPr/>
      </w:pPr>
      <w:r/>
      <w:hyperlink w:tooltip="#_Toc14" w:anchor="_Toc14" w:history="1">
        <w:r>
          <w:rPr>
            <w:rStyle w:val="1828"/>
          </w:rPr>
        </w:r>
        <w:r>
          <w:rPr>
            <w:rStyle w:val="1828"/>
          </w:rPr>
          <w:t xml:space="preserve">4.2 MODELO DE CICLO DE VIDA </w:t>
        </w:r>
        <w:r>
          <w:rPr>
            <w:rStyle w:val="1828"/>
          </w:rPr>
        </w:r>
        <w:r>
          <w:tab/>
        </w:r>
        <w:r>
          <w:fldChar w:fldCharType="begin"/>
          <w:instrText xml:space="preserve">PAGEREF _Toc14 \h</w:instrText>
          <w:fldChar w:fldCharType="separate"/>
          <w:t xml:space="preserve">27</w:t>
          <w:fldChar w:fldCharType="end"/>
        </w:r>
      </w:hyperlink>
      <w:r/>
      <w:r/>
    </w:p>
    <w:p w14:paraId="62457321">
      <w:pPr>
        <w:pStyle w:val="1826"/>
        <w:pBdr/>
        <w:tabs>
          <w:tab w:val="right" w:leader="dot" w:pos="9062"/>
        </w:tabs>
        <w:spacing/>
        <w:ind/>
        <w:rPr/>
      </w:pPr>
      <w:r/>
      <w:hyperlink w:tooltip="#_Toc15" w:anchor="_Toc15" w:history="1">
        <w:r>
          <w:rPr>
            <w:rStyle w:val="1828"/>
          </w:rPr>
        </w:r>
        <w:r>
          <w:rPr>
            <w:rStyle w:val="1828"/>
          </w:rPr>
          <w:t xml:space="preserve">4.3 RECURSOS NECESSÁRIOS</w:t>
        </w:r>
        <w:r>
          <w:rPr>
            <w:rStyle w:val="1828"/>
          </w:rPr>
        </w:r>
        <w:r>
          <w:tab/>
        </w:r>
        <w:r>
          <w:fldChar w:fldCharType="begin"/>
          <w:instrText xml:space="preserve">PAGEREF _Toc15 \h</w:instrText>
          <w:fldChar w:fldCharType="separate"/>
          <w:t xml:space="preserve">28</w:t>
          <w:fldChar w:fldCharType="end"/>
        </w:r>
      </w:hyperlink>
      <w:r/>
      <w:r/>
    </w:p>
    <w:p w14:paraId="6ACBDC72">
      <w:pPr>
        <w:pStyle w:val="1827"/>
        <w:pBdr/>
        <w:tabs>
          <w:tab w:val="right" w:leader="dot" w:pos="9062"/>
        </w:tabs>
        <w:spacing/>
        <w:ind/>
        <w:rPr/>
      </w:pPr>
      <w:r/>
      <w:hyperlink w:tooltip="#_Toc16" w:anchor="_Toc16" w:history="1">
        <w:r>
          <w:rPr>
            <w:rStyle w:val="1828"/>
          </w:rPr>
        </w:r>
        <w:r>
          <w:rPr>
            <w:rStyle w:val="1828"/>
          </w:rPr>
          <w:t xml:space="preserve">4.3.1 Recursos Humanos</w:t>
        </w:r>
        <w:r>
          <w:rPr>
            <w:rStyle w:val="1828"/>
          </w:rPr>
        </w:r>
        <w:r>
          <w:tab/>
        </w:r>
        <w:r>
          <w:fldChar w:fldCharType="begin"/>
          <w:instrText xml:space="preserve">PAGEREF _Toc16 \h</w:instrText>
          <w:fldChar w:fldCharType="separate"/>
          <w:t xml:space="preserve">28</w:t>
          <w:fldChar w:fldCharType="end"/>
        </w:r>
      </w:hyperlink>
      <w:r/>
      <w:r/>
    </w:p>
    <w:p w14:paraId="0C4EEE09">
      <w:pPr>
        <w:pStyle w:val="1827"/>
        <w:pBdr/>
        <w:tabs>
          <w:tab w:val="right" w:leader="dot" w:pos="9062"/>
        </w:tabs>
        <w:spacing/>
        <w:ind/>
        <w:rPr/>
      </w:pPr>
      <w:r/>
      <w:hyperlink w:tooltip="#_Toc17" w:anchor="_Toc17" w:history="1">
        <w:r>
          <w:rPr>
            <w:rStyle w:val="1828"/>
          </w:rPr>
        </w:r>
        <w:r>
          <w:rPr>
            <w:rStyle w:val="1828"/>
          </w:rPr>
          <w:t xml:space="preserve">4.3.2 Recursos de Hardware</w:t>
        </w:r>
        <w:r>
          <w:rPr>
            <w:rStyle w:val="1828"/>
          </w:rPr>
        </w:r>
        <w:r>
          <w:tab/>
        </w:r>
        <w:r>
          <w:fldChar w:fldCharType="begin"/>
          <w:instrText xml:space="preserve">PAGEREF _Toc17 \h</w:instrText>
          <w:fldChar w:fldCharType="separate"/>
          <w:t xml:space="preserve">28</w:t>
          <w:fldChar w:fldCharType="end"/>
        </w:r>
      </w:hyperlink>
      <w:r/>
      <w:r/>
    </w:p>
    <w:p w14:paraId="4A3F7D59">
      <w:pPr>
        <w:pStyle w:val="1827"/>
        <w:pBdr/>
        <w:tabs>
          <w:tab w:val="right" w:leader="dot" w:pos="9062"/>
        </w:tabs>
        <w:spacing/>
        <w:ind/>
        <w:rPr/>
      </w:pPr>
      <w:r/>
      <w:hyperlink w:tooltip="#_Toc18" w:anchor="_Toc18" w:history="1">
        <w:r>
          <w:rPr>
            <w:rStyle w:val="1828"/>
          </w:rPr>
        </w:r>
        <w:r>
          <w:rPr>
            <w:rStyle w:val="1828"/>
          </w:rPr>
          <w:t xml:space="preserve">4.3.3 Recursos de Software</w:t>
        </w:r>
        <w:r>
          <w:rPr>
            <w:rStyle w:val="1828"/>
          </w:rPr>
        </w:r>
        <w:r>
          <w:tab/>
        </w:r>
        <w:r>
          <w:fldChar w:fldCharType="begin"/>
          <w:instrText xml:space="preserve">PAGEREF _Toc18 \h</w:instrText>
          <w:fldChar w:fldCharType="separate"/>
          <w:t xml:space="preserve">29</w:t>
          <w:fldChar w:fldCharType="end"/>
        </w:r>
      </w:hyperlink>
      <w:r/>
      <w:r/>
    </w:p>
    <w:p w14:paraId="5C803035">
      <w:pPr>
        <w:pStyle w:val="1827"/>
        <w:pBdr/>
        <w:tabs>
          <w:tab w:val="right" w:leader="dot" w:pos="9062"/>
        </w:tabs>
        <w:spacing/>
        <w:ind/>
        <w:rPr/>
      </w:pPr>
      <w:r/>
      <w:hyperlink w:tooltip="#_Toc19" w:anchor="_Toc19" w:history="1">
        <w:r>
          <w:rPr>
            <w:rStyle w:val="1828"/>
          </w:rPr>
        </w:r>
        <w:r>
          <w:rPr>
            <w:rStyle w:val="1828"/>
          </w:rPr>
          <w:t xml:space="preserve">4.3.4 Outros Recursos</w:t>
        </w:r>
        <w:r>
          <w:rPr>
            <w:rStyle w:val="1828"/>
          </w:rPr>
        </w:r>
        <w:r>
          <w:tab/>
        </w:r>
        <w:r>
          <w:fldChar w:fldCharType="begin"/>
          <w:instrText xml:space="preserve">PAGEREF _Toc19 \h</w:instrText>
          <w:fldChar w:fldCharType="separate"/>
          <w:t xml:space="preserve">30</w:t>
          <w:fldChar w:fldCharType="end"/>
        </w:r>
      </w:hyperlink>
      <w:r/>
      <w:r/>
    </w:p>
    <w:p w14:paraId="136B3D0B">
      <w:pPr>
        <w:pStyle w:val="1826"/>
        <w:pBdr/>
        <w:tabs>
          <w:tab w:val="right" w:leader="dot" w:pos="9062"/>
        </w:tabs>
        <w:spacing/>
        <w:ind/>
        <w:rPr/>
      </w:pPr>
      <w:r/>
      <w:hyperlink w:tooltip="#_Toc20" w:anchor="_Toc20" w:history="1">
        <w:r>
          <w:rPr>
            <w:rStyle w:val="1828"/>
          </w:rPr>
        </w:r>
        <w:r>
          <w:rPr>
            <w:rStyle w:val="1828"/>
          </w:rPr>
          <w:t xml:space="preserve">4.4 RELATÓRIO DE DESEMPENHO </w:t>
        </w:r>
        <w:r>
          <w:rPr>
            <w:rStyle w:val="1828"/>
          </w:rPr>
        </w:r>
        <w:r>
          <w:tab/>
        </w:r>
        <w:r>
          <w:fldChar w:fldCharType="begin"/>
          <w:instrText xml:space="preserve">PAGEREF _Toc20 \h</w:instrText>
          <w:fldChar w:fldCharType="separate"/>
          <w:t xml:space="preserve">30</w:t>
          <w:fldChar w:fldCharType="end"/>
        </w:r>
      </w:hyperlink>
      <w:r/>
      <w:r/>
    </w:p>
    <w:p w14:paraId="38244DEF">
      <w:pPr>
        <w:pStyle w:val="1826"/>
        <w:pBdr/>
        <w:tabs>
          <w:tab w:val="right" w:leader="dot" w:pos="9062"/>
        </w:tabs>
        <w:spacing/>
        <w:ind/>
        <w:rPr/>
      </w:pPr>
      <w:r/>
      <w:hyperlink w:tooltip="#_Toc21" w:anchor="_Toc21" w:history="1">
        <w:r>
          <w:rPr>
            <w:rStyle w:val="1828"/>
          </w:rPr>
        </w:r>
        <w:r>
          <w:rPr>
            <w:rStyle w:val="1828"/>
          </w:rPr>
          <w:t xml:space="preserve">4.5 GERENCIAMENTO DE CONFIGURAÇÃO</w:t>
        </w:r>
        <w:r>
          <w:rPr>
            <w:rStyle w:val="1828"/>
          </w:rPr>
        </w:r>
        <w:r>
          <w:tab/>
        </w:r>
        <w:r>
          <w:fldChar w:fldCharType="begin"/>
          <w:instrText xml:space="preserve">PAGEREF _Toc21 \h</w:instrText>
          <w:fldChar w:fldCharType="separate"/>
          <w:t xml:space="preserve">31</w:t>
          <w:fldChar w:fldCharType="end"/>
        </w:r>
      </w:hyperlink>
      <w:r/>
      <w:r/>
    </w:p>
    <w:p w14:paraId="7550ABBC">
      <w:pPr>
        <w:pStyle w:val="1827"/>
        <w:pBdr/>
        <w:tabs>
          <w:tab w:val="left" w:leader="none" w:pos="571"/>
          <w:tab w:val="right" w:leader="dot" w:pos="9062"/>
        </w:tabs>
        <w:spacing/>
        <w:ind/>
        <w:rPr/>
      </w:pPr>
      <w:r/>
      <w:hyperlink w:tooltip="#_Toc22" w:anchor="_Toc22" w:history="1">
        <w:r>
          <w:rPr>
            <w:rStyle w:val="1828"/>
          </w:rPr>
        </w:r>
        <w:r>
          <w:rPr>
            <w:rStyle w:val="1828"/>
          </w:rPr>
          <w:t xml:space="preserve">4.5.1 Papéis e Responsabilidades</w:t>
          <w:tab/>
        </w:r>
        <w:r>
          <w:rPr>
            <w:rStyle w:val="1828"/>
          </w:rPr>
        </w:r>
        <w:r>
          <w:tab/>
        </w:r>
        <w:r>
          <w:fldChar w:fldCharType="begin"/>
          <w:instrText xml:space="preserve">PAGEREF _Toc22 \h</w:instrText>
          <w:fldChar w:fldCharType="separate"/>
          <w:t xml:space="preserve">32</w:t>
          <w:fldChar w:fldCharType="end"/>
        </w:r>
      </w:hyperlink>
      <w:r/>
      <w:r/>
    </w:p>
    <w:p w14:paraId="66CBC957">
      <w:pPr>
        <w:pStyle w:val="1827"/>
        <w:pBdr/>
        <w:tabs>
          <w:tab w:val="right" w:leader="dot" w:pos="9062"/>
        </w:tabs>
        <w:spacing/>
        <w:ind/>
        <w:rPr/>
      </w:pPr>
      <w:r/>
      <w:hyperlink w:tooltip="#_Toc23" w:anchor="_Toc23" w:history="1">
        <w:r>
          <w:rPr>
            <w:rStyle w:val="1828"/>
          </w:rPr>
        </w:r>
        <w:r>
          <w:rPr>
            <w:rStyle w:val="1828"/>
          </w:rPr>
          <w:t xml:space="preserve">4.5.2 Identificação e Versionamento de Artefatos</w:t>
        </w:r>
        <w:r>
          <w:rPr>
            <w:rStyle w:val="1828"/>
          </w:rPr>
        </w:r>
        <w:r>
          <w:tab/>
        </w:r>
        <w:r>
          <w:fldChar w:fldCharType="begin"/>
          <w:instrText xml:space="preserve">PAGEREF _Toc23 \h</w:instrText>
          <w:fldChar w:fldCharType="separate"/>
          <w:t xml:space="preserve">32</w:t>
          <w:fldChar w:fldCharType="end"/>
        </w:r>
      </w:hyperlink>
      <w:r/>
      <w:r/>
    </w:p>
    <w:p w14:paraId="48BD12B6">
      <w:pPr>
        <w:pStyle w:val="1827"/>
        <w:pBdr/>
        <w:tabs>
          <w:tab w:val="right" w:leader="dot" w:pos="9062"/>
        </w:tabs>
        <w:spacing/>
        <w:ind/>
        <w:rPr/>
      </w:pPr>
      <w:r/>
      <w:hyperlink w:tooltip="#_Toc24" w:anchor="_Toc24" w:history="1">
        <w:r>
          <w:rPr>
            <w:rStyle w:val="1828"/>
          </w:rPr>
        </w:r>
        <w:r>
          <w:rPr>
            <w:rStyle w:val="1828"/>
          </w:rPr>
          <w:t xml:space="preserve">4.5.3 Organização do Repositório e Ferramentas</w:t>
        </w:r>
        <w:r>
          <w:rPr>
            <w:rStyle w:val="1828"/>
          </w:rPr>
        </w:r>
        <w:r>
          <w:tab/>
        </w:r>
        <w:r>
          <w:fldChar w:fldCharType="begin"/>
          <w:instrText xml:space="preserve">PAGEREF _Toc24 \h</w:instrText>
          <w:fldChar w:fldCharType="separate"/>
          <w:t xml:space="preserve">33</w:t>
          <w:fldChar w:fldCharType="end"/>
        </w:r>
      </w:hyperlink>
      <w:r/>
      <w:r/>
    </w:p>
    <w:p w14:paraId="7F372CA2">
      <w:pPr>
        <w:pStyle w:val="1825"/>
        <w:pBdr/>
        <w:tabs>
          <w:tab w:val="right" w:leader="dot" w:pos="9062"/>
        </w:tabs>
        <w:spacing/>
        <w:ind/>
        <w:rPr/>
      </w:pPr>
      <w:r/>
      <w:hyperlink w:tooltip="#_Toc25" w:anchor="_Toc25" w:history="1">
        <w:r>
          <w:rPr>
            <w:rStyle w:val="1828"/>
          </w:rPr>
        </w:r>
        <w:r>
          <w:rPr>
            <w:rStyle w:val="1828"/>
          </w:rPr>
          <w:t xml:space="preserve">5 ESPECIFICAÇÃO E ANÁLISE DOS REQUISITOS</w:t>
        </w:r>
        <w:r>
          <w:rPr>
            <w:rStyle w:val="1828"/>
          </w:rPr>
        </w:r>
        <w:r>
          <w:tab/>
        </w:r>
        <w:r>
          <w:fldChar w:fldCharType="begin"/>
          <w:instrText xml:space="preserve">PAGEREF _Toc25 \h</w:instrText>
          <w:fldChar w:fldCharType="separate"/>
          <w:t xml:space="preserve">35</w:t>
          <w:fldChar w:fldCharType="end"/>
        </w:r>
      </w:hyperlink>
      <w:r/>
      <w:r/>
    </w:p>
    <w:p w14:paraId="2D42A235">
      <w:pPr>
        <w:pStyle w:val="1826"/>
        <w:pBdr/>
        <w:tabs>
          <w:tab w:val="right" w:leader="dot" w:pos="9062"/>
        </w:tabs>
        <w:spacing/>
        <w:ind/>
        <w:rPr/>
      </w:pPr>
      <w:r/>
      <w:hyperlink w:tooltip="#_Toc26" w:anchor="_Toc26" w:history="1">
        <w:r>
          <w:rPr>
            <w:rStyle w:val="1828"/>
          </w:rPr>
        </w:r>
        <w:r>
          <w:rPr>
            <w:rStyle w:val="1828"/>
          </w:rPr>
          <w:t xml:space="preserve">5.1 REQUISITOS DO SISTEMA DE SOFTWARE</w:t>
        </w:r>
        <w:r>
          <w:rPr>
            <w:rStyle w:val="1828"/>
          </w:rPr>
        </w:r>
        <w:r>
          <w:tab/>
        </w:r>
        <w:r>
          <w:fldChar w:fldCharType="begin"/>
          <w:instrText xml:space="preserve">PAGEREF _Toc26 \h</w:instrText>
          <w:fldChar w:fldCharType="separate"/>
          <w:t xml:space="preserve">35</w:t>
          <w:fldChar w:fldCharType="end"/>
        </w:r>
      </w:hyperlink>
      <w:r/>
      <w:r/>
    </w:p>
    <w:p w14:paraId="38EC35D5">
      <w:pPr>
        <w:pStyle w:val="1827"/>
        <w:pBdr/>
        <w:tabs>
          <w:tab w:val="right" w:leader="dot" w:pos="9062"/>
        </w:tabs>
        <w:spacing/>
        <w:ind/>
        <w:rPr/>
      </w:pPr>
      <w:r/>
      <w:hyperlink w:tooltip="#_Toc27" w:anchor="_Toc27" w:history="1">
        <w:r>
          <w:rPr>
            <w:rStyle w:val="1828"/>
          </w:rPr>
        </w:r>
        <w:r>
          <w:rPr>
            <w:rStyle w:val="1828"/>
          </w:rPr>
          <w:t xml:space="preserve">5.1.1 Requisitos Funcionais</w:t>
        </w:r>
        <w:r>
          <w:rPr>
            <w:rStyle w:val="1828"/>
          </w:rPr>
        </w:r>
        <w:r>
          <w:tab/>
        </w:r>
        <w:r>
          <w:fldChar w:fldCharType="begin"/>
          <w:instrText xml:space="preserve">PAGEREF _Toc27 \h</w:instrText>
          <w:fldChar w:fldCharType="separate"/>
          <w:t xml:space="preserve">35</w:t>
          <w:fldChar w:fldCharType="end"/>
        </w:r>
      </w:hyperlink>
      <w:r/>
      <w:r/>
    </w:p>
    <w:p w14:paraId="3AF2885E">
      <w:pPr>
        <w:pStyle w:val="1827"/>
        <w:pBdr/>
        <w:tabs>
          <w:tab w:val="right" w:leader="dot" w:pos="9062"/>
        </w:tabs>
        <w:spacing/>
        <w:ind/>
        <w:rPr/>
      </w:pPr>
      <w:r/>
      <w:hyperlink w:tooltip="#_Toc28" w:anchor="_Toc28" w:history="1">
        <w:r>
          <w:rPr>
            <w:rStyle w:val="1828"/>
          </w:rPr>
        </w:r>
        <w:r>
          <w:rPr>
            <w:rStyle w:val="1828"/>
          </w:rPr>
          <w:t xml:space="preserve">5.1.2 Requisitos não Funcionais</w:t>
        </w:r>
        <w:r>
          <w:rPr>
            <w:rStyle w:val="1828"/>
          </w:rPr>
        </w:r>
        <w:r>
          <w:tab/>
        </w:r>
        <w:r>
          <w:fldChar w:fldCharType="begin"/>
          <w:instrText xml:space="preserve">PAGEREF _Toc28 \h</w:instrText>
          <w:fldChar w:fldCharType="separate"/>
          <w:t xml:space="preserve">40</w:t>
          <w:fldChar w:fldCharType="end"/>
        </w:r>
      </w:hyperlink>
      <w:r/>
      <w:r/>
    </w:p>
    <w:p w14:paraId="018A4807">
      <w:pPr>
        <w:pStyle w:val="1826"/>
        <w:pBdr/>
        <w:tabs>
          <w:tab w:val="right" w:leader="dot" w:pos="9062"/>
        </w:tabs>
        <w:spacing/>
        <w:ind/>
        <w:rPr/>
      </w:pPr>
      <w:r/>
      <w:hyperlink w:tooltip="#_Toc29" w:anchor="_Toc29" w:history="1">
        <w:r>
          <w:rPr>
            <w:rStyle w:val="1828"/>
          </w:rPr>
        </w:r>
        <w:r>
          <w:rPr>
            <w:rStyle w:val="1828"/>
          </w:rPr>
          <w:t xml:space="preserve">5.2 ANÁLISE DOS REQUISITOS</w:t>
        </w:r>
        <w:r>
          <w:rPr>
            <w:rStyle w:val="1828"/>
          </w:rPr>
        </w:r>
        <w:r>
          <w:tab/>
        </w:r>
        <w:r>
          <w:fldChar w:fldCharType="begin"/>
          <w:instrText xml:space="preserve">PAGEREF _Toc29 \h</w:instrText>
          <w:fldChar w:fldCharType="separate"/>
          <w:t xml:space="preserve">46</w:t>
          <w:fldChar w:fldCharType="end"/>
        </w:r>
      </w:hyperlink>
      <w:r/>
      <w:r/>
    </w:p>
    <w:p w14:paraId="0B750460">
      <w:pPr>
        <w:pStyle w:val="1827"/>
        <w:pBdr/>
        <w:tabs>
          <w:tab w:val="right" w:leader="dot" w:pos="9062"/>
        </w:tabs>
        <w:spacing/>
        <w:ind/>
        <w:rPr/>
      </w:pPr>
      <w:r/>
      <w:hyperlink w:tooltip="#_Toc30" w:anchor="_Toc30" w:history="1">
        <w:r>
          <w:rPr>
            <w:rStyle w:val="1828"/>
          </w:rPr>
        </w:r>
        <w:r>
          <w:rPr>
            <w:rStyle w:val="1828"/>
          </w:rPr>
          <w:t xml:space="preserve">5.2.1 Visão Funcional</w:t>
        </w:r>
        <w:r>
          <w:rPr>
            <w:rStyle w:val="1828"/>
          </w:rPr>
        </w:r>
        <w:r>
          <w:tab/>
        </w:r>
        <w:r>
          <w:fldChar w:fldCharType="begin"/>
          <w:instrText xml:space="preserve">PAGEREF _Toc30 \h</w:instrText>
          <w:fldChar w:fldCharType="separate"/>
          <w:t xml:space="preserve">46</w:t>
          <w:fldChar w:fldCharType="end"/>
        </w:r>
      </w:hyperlink>
      <w:r/>
      <w:r/>
    </w:p>
    <w:p w14:paraId="0CC88A0C">
      <w:pPr>
        <w:pStyle w:val="1827"/>
        <w:pBdr/>
        <w:tabs>
          <w:tab w:val="right" w:leader="dot" w:pos="9062"/>
        </w:tabs>
        <w:spacing/>
        <w:ind/>
        <w:rPr/>
      </w:pPr>
      <w:r/>
      <w:hyperlink w:tooltip="#_Toc31" w:anchor="_Toc31" w:history="1">
        <w:r>
          <w:rPr>
            <w:rStyle w:val="1828"/>
          </w:rPr>
        </w:r>
        <w:r>
          <w:rPr>
            <w:rStyle w:val="1828"/>
          </w:rPr>
          <w:t xml:space="preserve">5.2.2 Modelo Conceitual dos Dados</w:t>
        </w:r>
        <w:r>
          <w:rPr>
            <w:rStyle w:val="1828"/>
          </w:rPr>
        </w:r>
        <w:r>
          <w:tab/>
        </w:r>
        <w:r>
          <w:fldChar w:fldCharType="begin"/>
          <w:instrText xml:space="preserve">PAGEREF _Toc31 \h</w:instrText>
          <w:fldChar w:fldCharType="separate"/>
          <w:t xml:space="preserve">47</w:t>
          <w:fldChar w:fldCharType="end"/>
        </w:r>
      </w:hyperlink>
      <w:r/>
      <w:r/>
    </w:p>
    <w:p w14:paraId="0263EA0B">
      <w:pPr>
        <w:pStyle w:val="1827"/>
        <w:pBdr/>
        <w:tabs>
          <w:tab w:val="right" w:leader="dot" w:pos="9062"/>
        </w:tabs>
        <w:spacing/>
        <w:ind/>
        <w:rPr/>
      </w:pPr>
      <w:r/>
      <w:hyperlink w:tooltip="#_Toc32" w:anchor="_Toc32" w:history="1">
        <w:r>
          <w:rPr>
            <w:rStyle w:val="1828"/>
          </w:rPr>
        </w:r>
        <w:r>
          <w:rPr>
            <w:rStyle w:val="1828"/>
          </w:rPr>
          <w:t xml:space="preserve">5.2.3 Modelo Inicial da Interface de Usuário</w:t>
        </w:r>
        <w:r>
          <w:rPr>
            <w:rStyle w:val="1828"/>
          </w:rPr>
        </w:r>
        <w:r>
          <w:tab/>
        </w:r>
        <w:r>
          <w:fldChar w:fldCharType="begin"/>
          <w:instrText xml:space="preserve">PAGEREF _Toc32 \h</w:instrText>
          <w:fldChar w:fldCharType="separate"/>
          <w:t xml:space="preserve">48</w:t>
          <w:fldChar w:fldCharType="end"/>
        </w:r>
      </w:hyperlink>
      <w:r/>
      <w:r/>
    </w:p>
    <w:p w14:paraId="0A71E209">
      <w:pPr>
        <w:pStyle w:val="1825"/>
        <w:pBdr/>
        <w:tabs>
          <w:tab w:val="right" w:leader="dot" w:pos="9062"/>
        </w:tabs>
        <w:spacing/>
        <w:ind/>
        <w:rPr/>
      </w:pPr>
      <w:r/>
      <w:hyperlink w:tooltip="#_Toc33" w:anchor="_Toc33" w:history="1">
        <w:r>
          <w:rPr>
            <w:rStyle w:val="1828"/>
          </w:rPr>
        </w:r>
        <w:r>
          <w:rPr>
            <w:rStyle w:val="1828"/>
          </w:rPr>
          <w:t xml:space="preserve">6 ARQUITETURA E PROJETO DO SISTEMA DE SOFTWARE</w:t>
        </w:r>
        <w:r>
          <w:rPr>
            <w:rStyle w:val="1828"/>
          </w:rPr>
        </w:r>
        <w:r>
          <w:tab/>
        </w:r>
        <w:r>
          <w:fldChar w:fldCharType="begin"/>
          <w:instrText xml:space="preserve">PAGEREF _Toc33 \h</w:instrText>
          <w:fldChar w:fldCharType="separate"/>
          <w:t xml:space="preserve">49</w:t>
          <w:fldChar w:fldCharType="end"/>
        </w:r>
      </w:hyperlink>
      <w:r/>
      <w:r/>
    </w:p>
    <w:p w14:paraId="6E8D18CD">
      <w:pPr>
        <w:pStyle w:val="1826"/>
        <w:pBdr/>
        <w:tabs>
          <w:tab w:val="right" w:leader="dot" w:pos="9062"/>
        </w:tabs>
        <w:spacing/>
        <w:ind/>
        <w:rPr/>
      </w:pPr>
      <w:r/>
      <w:hyperlink w:tooltip="#_Toc34" w:anchor="_Toc34" w:history="1">
        <w:r>
          <w:rPr>
            <w:rStyle w:val="1828"/>
          </w:rPr>
        </w:r>
        <w:r>
          <w:rPr>
            <w:rStyle w:val="1828"/>
          </w:rPr>
          <w:t xml:space="preserve">6.1 VISÃO ESTRUTURAL</w:t>
        </w:r>
        <w:r>
          <w:rPr>
            <w:rStyle w:val="1828"/>
          </w:rPr>
        </w:r>
        <w:r>
          <w:tab/>
        </w:r>
        <w:r>
          <w:fldChar w:fldCharType="begin"/>
          <w:instrText xml:space="preserve">PAGEREF _Toc34 \h</w:instrText>
          <w:fldChar w:fldCharType="separate"/>
          <w:t xml:space="preserve">49</w:t>
          <w:fldChar w:fldCharType="end"/>
        </w:r>
      </w:hyperlink>
      <w:r/>
      <w:r/>
    </w:p>
    <w:p w14:paraId="5AEFD27C">
      <w:pPr>
        <w:pStyle w:val="1827"/>
        <w:pBdr/>
        <w:tabs>
          <w:tab w:val="right" w:leader="dot" w:pos="9062"/>
        </w:tabs>
        <w:spacing/>
        <w:ind/>
        <w:rPr/>
      </w:pPr>
      <w:r/>
      <w:hyperlink w:tooltip="#_Toc35" w:anchor="_Toc35" w:history="1">
        <w:r>
          <w:rPr>
            <w:rStyle w:val="1828"/>
          </w:rPr>
        </w:r>
        <w:r>
          <w:rPr>
            <w:rStyle w:val="1828"/>
          </w:rPr>
          <w:t xml:space="preserve">6.1.1 Diagrama de Pacotes</w:t>
        </w:r>
        <w:r>
          <w:rPr>
            <w:rStyle w:val="1828"/>
          </w:rPr>
        </w:r>
        <w:r>
          <w:tab/>
        </w:r>
        <w:r>
          <w:fldChar w:fldCharType="begin"/>
          <w:instrText xml:space="preserve">PAGEREF _Toc35 \h</w:instrText>
          <w:fldChar w:fldCharType="separate"/>
          <w:t xml:space="preserve">49</w:t>
          <w:fldChar w:fldCharType="end"/>
        </w:r>
      </w:hyperlink>
      <w:r/>
      <w:r/>
    </w:p>
    <w:p w14:paraId="0940C97A">
      <w:pPr>
        <w:pStyle w:val="1827"/>
        <w:pBdr/>
        <w:tabs>
          <w:tab w:val="right" w:leader="dot" w:pos="9062"/>
        </w:tabs>
        <w:spacing/>
        <w:ind/>
        <w:rPr/>
      </w:pPr>
      <w:r/>
      <w:hyperlink w:tooltip="#_Toc36" w:anchor="_Toc36" w:history="1">
        <w:r>
          <w:rPr>
            <w:rStyle w:val="1828"/>
          </w:rPr>
        </w:r>
        <w:r>
          <w:rPr>
            <w:rStyle w:val="1828"/>
          </w:rPr>
          <w:t xml:space="preserve">6.1.2 Diagramas de Classes</w:t>
        </w:r>
        <w:r>
          <w:rPr>
            <w:rStyle w:val="1828"/>
          </w:rPr>
        </w:r>
        <w:r>
          <w:tab/>
        </w:r>
        <w:r>
          <w:fldChar w:fldCharType="begin"/>
          <w:instrText xml:space="preserve">PAGEREF _Toc36 \h</w:instrText>
          <w:fldChar w:fldCharType="separate"/>
          <w:t xml:space="preserve">50</w:t>
          <w:fldChar w:fldCharType="end"/>
        </w:r>
      </w:hyperlink>
      <w:r/>
      <w:r/>
    </w:p>
    <w:p w14:paraId="5457DC0F">
      <w:pPr>
        <w:pStyle w:val="1826"/>
        <w:pBdr/>
        <w:tabs>
          <w:tab w:val="right" w:leader="dot" w:pos="9062"/>
        </w:tabs>
        <w:spacing/>
        <w:ind/>
        <w:rPr/>
      </w:pPr>
      <w:r/>
      <w:hyperlink w:tooltip="#_Toc37" w:anchor="_Toc37" w:history="1">
        <w:r>
          <w:rPr>
            <w:rStyle w:val="1828"/>
          </w:rPr>
        </w:r>
        <w:r>
          <w:rPr>
            <w:rStyle w:val="1828"/>
          </w:rPr>
          <w:t xml:space="preserve">6.2 VISÃO COMPORTAMENTAL</w:t>
        </w:r>
        <w:r>
          <w:rPr>
            <w:rStyle w:val="1828"/>
          </w:rPr>
        </w:r>
        <w:r>
          <w:tab/>
        </w:r>
        <w:r>
          <w:fldChar w:fldCharType="begin"/>
          <w:instrText xml:space="preserve">PAGEREF _Toc37 \h</w:instrText>
          <w:fldChar w:fldCharType="separate"/>
          <w:t xml:space="preserve">50</w:t>
          <w:fldChar w:fldCharType="end"/>
        </w:r>
      </w:hyperlink>
      <w:r/>
      <w:r/>
    </w:p>
    <w:p w14:paraId="6EDCDCCA">
      <w:pPr>
        <w:pStyle w:val="1827"/>
        <w:pBdr/>
        <w:tabs>
          <w:tab w:val="right" w:leader="dot" w:pos="9062"/>
        </w:tabs>
        <w:spacing/>
        <w:ind/>
        <w:rPr/>
      </w:pPr>
      <w:r/>
      <w:hyperlink w:tooltip="#_Toc38" w:anchor="_Toc38" w:history="1">
        <w:r>
          <w:rPr>
            <w:rStyle w:val="1828"/>
          </w:rPr>
        </w:r>
        <w:r>
          <w:rPr>
            <w:rStyle w:val="1828"/>
          </w:rPr>
          <w:t xml:space="preserve">6.2.1 Projeto das Interações entre Objetos</w:t>
        </w:r>
        <w:r>
          <w:rPr>
            <w:rStyle w:val="1828"/>
          </w:rPr>
        </w:r>
        <w:r>
          <w:tab/>
        </w:r>
        <w:r>
          <w:fldChar w:fldCharType="begin"/>
          <w:instrText xml:space="preserve">PAGEREF _Toc38 \h</w:instrText>
          <w:fldChar w:fldCharType="separate"/>
          <w:t xml:space="preserve">50</w:t>
          <w:fldChar w:fldCharType="end"/>
        </w:r>
      </w:hyperlink>
      <w:r/>
      <w:r/>
    </w:p>
    <w:p w14:paraId="0D59CDCE">
      <w:pPr>
        <w:pStyle w:val="1826"/>
        <w:pBdr/>
        <w:tabs>
          <w:tab w:val="right" w:leader="dot" w:pos="9062"/>
        </w:tabs>
        <w:spacing/>
        <w:ind/>
        <w:rPr/>
      </w:pPr>
      <w:r/>
      <w:hyperlink w:tooltip="#_Toc39" w:anchor="_Toc39" w:history="1">
        <w:r>
          <w:rPr>
            <w:rStyle w:val="1828"/>
          </w:rPr>
        </w:r>
        <w:r>
          <w:rPr>
            <w:rStyle w:val="1828"/>
          </w:rPr>
          <w:t xml:space="preserve">6.3 VISÃO DOS DADOS</w:t>
        </w:r>
        <w:r>
          <w:rPr>
            <w:rStyle w:val="1828"/>
          </w:rPr>
        </w:r>
        <w:r>
          <w:tab/>
        </w:r>
        <w:r>
          <w:fldChar w:fldCharType="begin"/>
          <w:instrText xml:space="preserve">PAGEREF _Toc39 \h</w:instrText>
          <w:fldChar w:fldCharType="separate"/>
          <w:t xml:space="preserve">51</w:t>
          <w:fldChar w:fldCharType="end"/>
        </w:r>
      </w:hyperlink>
      <w:r/>
      <w:r/>
    </w:p>
    <w:p w14:paraId="0AB9EED2">
      <w:pPr>
        <w:pStyle w:val="1827"/>
        <w:pBdr/>
        <w:tabs>
          <w:tab w:val="right" w:leader="dot" w:pos="9062"/>
        </w:tabs>
        <w:spacing/>
        <w:ind/>
        <w:rPr/>
      </w:pPr>
      <w:r/>
      <w:hyperlink w:tooltip="#_Toc40" w:anchor="_Toc40" w:history="1">
        <w:r>
          <w:rPr>
            <w:rStyle w:val="1828"/>
          </w:rPr>
        </w:r>
        <w:r>
          <w:rPr>
            <w:rStyle w:val="1828"/>
          </w:rPr>
          <w:t xml:space="preserve">6.3.1 Modelo Lógico</w:t>
        </w:r>
        <w:r>
          <w:rPr>
            <w:rStyle w:val="1828"/>
          </w:rPr>
        </w:r>
        <w:r>
          <w:tab/>
        </w:r>
        <w:r>
          <w:fldChar w:fldCharType="begin"/>
          <w:instrText xml:space="preserve">PAGEREF _Toc40 \h</w:instrText>
          <w:fldChar w:fldCharType="separate"/>
          <w:t xml:space="preserve">51</w:t>
          <w:fldChar w:fldCharType="end"/>
        </w:r>
      </w:hyperlink>
      <w:r/>
      <w:r/>
    </w:p>
    <w:p w14:paraId="572F6EA1">
      <w:pPr>
        <w:pStyle w:val="1827"/>
        <w:pBdr/>
        <w:tabs>
          <w:tab w:val="right" w:leader="dot" w:pos="9062"/>
        </w:tabs>
        <w:spacing/>
        <w:ind/>
        <w:rPr/>
      </w:pPr>
      <w:r/>
      <w:hyperlink w:tooltip="#_Toc41" w:anchor="_Toc41" w:history="1">
        <w:r>
          <w:rPr>
            <w:rStyle w:val="1828"/>
          </w:rPr>
        </w:r>
        <w:r>
          <w:rPr>
            <w:rStyle w:val="1828"/>
          </w:rPr>
          <w:t xml:space="preserve">6.3.2 Dicionário de Dados do Modelo Lógico</w:t>
        </w:r>
        <w:r>
          <w:rPr>
            <w:rStyle w:val="1828"/>
          </w:rPr>
        </w:r>
        <w:r>
          <w:tab/>
        </w:r>
        <w:r>
          <w:fldChar w:fldCharType="begin"/>
          <w:instrText xml:space="preserve">PAGEREF _Toc41 \h</w:instrText>
          <w:fldChar w:fldCharType="separate"/>
          <w:t xml:space="preserve">52</w:t>
          <w:fldChar w:fldCharType="end"/>
        </w:r>
      </w:hyperlink>
      <w:r/>
      <w:r/>
    </w:p>
    <w:p w14:paraId="6674E077">
      <w:pPr>
        <w:pStyle w:val="1826"/>
        <w:pBdr/>
        <w:tabs>
          <w:tab w:val="right" w:leader="dot" w:pos="9062"/>
        </w:tabs>
        <w:spacing/>
        <w:ind/>
        <w:rPr/>
      </w:pPr>
      <w:r/>
      <w:hyperlink w:tooltip="#_Toc42" w:anchor="_Toc42" w:history="1">
        <w:r>
          <w:rPr>
            <w:rStyle w:val="1828"/>
          </w:rPr>
        </w:r>
        <w:r>
          <w:rPr>
            <w:rStyle w:val="1828"/>
          </w:rPr>
          <w:t xml:space="preserve">6.4 PROJETO DA INTERAÇÃO HUMANO-COMPUTADOR</w:t>
        </w:r>
        <w:r>
          <w:rPr>
            <w:rStyle w:val="1828"/>
          </w:rPr>
        </w:r>
        <w:r>
          <w:tab/>
        </w:r>
        <w:r>
          <w:fldChar w:fldCharType="begin"/>
          <w:instrText xml:space="preserve">PAGEREF _Toc42 \h</w:instrText>
          <w:fldChar w:fldCharType="separate"/>
          <w:t xml:space="preserve">52</w:t>
          <w:fldChar w:fldCharType="end"/>
        </w:r>
      </w:hyperlink>
      <w:r/>
      <w:r/>
    </w:p>
    <w:p w14:paraId="0C085A7A">
      <w:pPr>
        <w:pStyle w:val="1827"/>
        <w:pBdr/>
        <w:tabs>
          <w:tab w:val="right" w:leader="dot" w:pos="9062"/>
        </w:tabs>
        <w:spacing/>
        <w:ind/>
        <w:rPr/>
      </w:pPr>
      <w:r/>
      <w:hyperlink w:tooltip="#_Toc43" w:anchor="_Toc43" w:history="1">
        <w:r>
          <w:rPr>
            <w:rStyle w:val="1828"/>
          </w:rPr>
        </w:r>
        <w:r>
          <w:rPr>
            <w:rStyle w:val="1828"/>
          </w:rPr>
          <w:t xml:space="preserve">6.4.1 Perfil de Usuário</w:t>
        </w:r>
        <w:r>
          <w:rPr>
            <w:rStyle w:val="1828"/>
          </w:rPr>
        </w:r>
        <w:r>
          <w:tab/>
        </w:r>
        <w:r>
          <w:fldChar w:fldCharType="begin"/>
          <w:instrText xml:space="preserve">PAGEREF _Toc43 \h</w:instrText>
          <w:fldChar w:fldCharType="separate"/>
          <w:t xml:space="preserve">53</w:t>
          <w:fldChar w:fldCharType="end"/>
        </w:r>
      </w:hyperlink>
      <w:r/>
      <w:r/>
    </w:p>
    <w:p w14:paraId="340E8ABC">
      <w:pPr>
        <w:pStyle w:val="1825"/>
        <w:pBdr/>
        <w:tabs>
          <w:tab w:val="right" w:leader="dot" w:pos="9062"/>
        </w:tabs>
        <w:spacing/>
        <w:ind/>
        <w:rPr/>
      </w:pPr>
      <w:r/>
      <w:hyperlink w:tooltip="#_Toc44" w:anchor="_Toc44" w:history="1">
        <w:r>
          <w:rPr>
            <w:rStyle w:val="1828"/>
          </w:rPr>
        </w:r>
        <w:r>
          <w:rPr>
            <w:rStyle w:val="1828"/>
          </w:rPr>
          <w:t xml:space="preserve">7 CONCLUSÃO</w:t>
        </w:r>
        <w:r>
          <w:rPr>
            <w:rStyle w:val="1828"/>
          </w:rPr>
        </w:r>
        <w:r>
          <w:tab/>
        </w:r>
        <w:r>
          <w:fldChar w:fldCharType="begin"/>
          <w:instrText xml:space="preserve">PAGEREF _Toc44 \h</w:instrText>
          <w:fldChar w:fldCharType="separate"/>
          <w:t xml:space="preserve">56</w:t>
          <w:fldChar w:fldCharType="end"/>
        </w:r>
      </w:hyperlink>
      <w:r/>
      <w:r/>
    </w:p>
    <w:p w14:paraId="3D37AE0A">
      <w:pPr>
        <w:pStyle w:val="1825"/>
        <w:pBdr/>
        <w:tabs>
          <w:tab w:val="right" w:leader="dot" w:pos="9062"/>
        </w:tabs>
        <w:spacing/>
        <w:ind/>
        <w:rPr/>
      </w:pPr>
      <w:r/>
      <w:hyperlink w:tooltip="#_Toc45" w:anchor="_Toc45" w:history="1">
        <w:r>
          <w:rPr>
            <w:rStyle w:val="1828"/>
          </w:rPr>
        </w:r>
        <w:r>
          <w:rPr>
            <w:rStyle w:val="1828"/>
          </w:rPr>
          <w:t xml:space="preserve">REFERÊNCIAS</w:t>
        </w:r>
        <w:r>
          <w:rPr>
            <w:rStyle w:val="1828"/>
          </w:rPr>
        </w:r>
        <w:r>
          <w:tab/>
        </w:r>
        <w:r>
          <w:fldChar w:fldCharType="begin"/>
          <w:instrText xml:space="preserve">PAGEREF _Toc45 \h</w:instrText>
          <w:fldChar w:fldCharType="separate"/>
          <w:t xml:space="preserve">58</w:t>
          <w:fldChar w:fldCharType="end"/>
        </w:r>
      </w:hyperlink>
      <w:r/>
      <w:r/>
    </w:p>
    <w:p w14:paraId="771573FC">
      <w:pPr>
        <w:pStyle w:val="1825"/>
        <w:pBdr/>
        <w:tabs>
          <w:tab w:val="right" w:leader="dot" w:pos="9062"/>
        </w:tabs>
        <w:spacing/>
        <w:ind/>
        <w:rPr/>
      </w:pPr>
      <w:r/>
      <w:hyperlink w:tooltip="#_Toc46" w:anchor="_Toc46" w:history="1">
        <w:r>
          <w:rPr>
            <w:rStyle w:val="1828"/>
          </w:rPr>
        </w:r>
        <w:r>
          <w:rPr>
            <w:rStyle w:val="1828"/>
          </w:rPr>
          <w:t xml:space="preserve">OBRAS CONSULTADAS </w:t>
        </w:r>
        <w:r>
          <w:rPr>
            <w:rStyle w:val="1828"/>
          </w:rPr>
        </w:r>
        <w:r>
          <w:tab/>
        </w:r>
        <w:r>
          <w:fldChar w:fldCharType="begin"/>
          <w:instrText xml:space="preserve">PAGEREF _Toc46 \h</w:instrText>
          <w:fldChar w:fldCharType="separate"/>
          <w:t xml:space="preserve">60</w:t>
          <w:fldChar w:fldCharType="end"/>
        </w:r>
      </w:hyperlink>
      <w:r/>
      <w:r/>
    </w:p>
    <w:p w14:paraId="456F511E">
      <w:pPr>
        <w:pStyle w:val="1825"/>
        <w:pBdr/>
        <w:tabs>
          <w:tab w:val="right" w:leader="dot" w:pos="9062"/>
        </w:tabs>
        <w:spacing/>
        <w:ind/>
        <w:rPr/>
      </w:pPr>
      <w:r/>
      <w:hyperlink w:tooltip="#_Toc47" w:anchor="_Toc47" w:history="1">
        <w:r>
          <w:rPr>
            <w:rStyle w:val="1828"/>
          </w:rPr>
        </w:r>
        <w:r>
          <w:rPr>
            <w:rStyle w:val="1828"/>
          </w:rPr>
          <w:t xml:space="preserve">APÊNDICE A – GESTÃO DO PROJETO</w:t>
        </w:r>
        <w:r>
          <w:rPr>
            <w:rStyle w:val="1828"/>
          </w:rPr>
        </w:r>
        <w:r>
          <w:tab/>
        </w:r>
        <w:r>
          <w:fldChar w:fldCharType="begin"/>
          <w:instrText xml:space="preserve">PAGEREF _Toc47 \h</w:instrText>
          <w:fldChar w:fldCharType="separate"/>
          <w:t xml:space="preserve">61</w:t>
          <w:fldChar w:fldCharType="end"/>
        </w:r>
      </w:hyperlink>
      <w:r/>
      <w:r/>
    </w:p>
    <w:p w14:paraId="1AE61051">
      <w:pPr>
        <w:pStyle w:val="1825"/>
        <w:pBdr/>
        <w:tabs>
          <w:tab w:val="right" w:leader="dot" w:pos="9062"/>
        </w:tabs>
        <w:spacing/>
        <w:ind/>
        <w:rPr/>
      </w:pPr>
      <w:r/>
      <w:hyperlink w:tooltip="#_Toc48" w:anchor="_Toc48" w:history="1">
        <w:r>
          <w:rPr>
            <w:rStyle w:val="1828"/>
          </w:rPr>
        </w:r>
        <w:r>
          <w:rPr>
            <w:rStyle w:val="1828"/>
          </w:rPr>
          <w:t xml:space="preserve">APÊNDICE B – RELATÓRIO DE DESEMPENHO</w:t>
        </w:r>
        <w:r>
          <w:rPr>
            <w:rStyle w:val="1828"/>
          </w:rPr>
        </w:r>
        <w:r>
          <w:tab/>
        </w:r>
        <w:r>
          <w:fldChar w:fldCharType="begin"/>
          <w:instrText xml:space="preserve">PAGEREF _Toc48 \h</w:instrText>
          <w:fldChar w:fldCharType="separate"/>
          <w:t xml:space="preserve">62</w:t>
          <w:fldChar w:fldCharType="end"/>
        </w:r>
      </w:hyperlink>
      <w:r/>
      <w:r/>
    </w:p>
    <w:p w14:paraId="10360D9F">
      <w:pPr>
        <w:pStyle w:val="1825"/>
        <w:pBdr/>
        <w:tabs>
          <w:tab w:val="right" w:leader="dot" w:pos="9062"/>
        </w:tabs>
        <w:spacing/>
        <w:ind/>
        <w:rPr/>
      </w:pPr>
      <w:r/>
      <w:hyperlink w:tooltip="#_Toc49" w:anchor="_Toc49" w:history="1">
        <w:r>
          <w:rPr>
            <w:rStyle w:val="1828"/>
          </w:rPr>
        </w:r>
        <w:r>
          <w:rPr>
            <w:rStyle w:val="1828"/>
          </w:rPr>
          <w:t xml:space="preserve">APÊNDICE C – VISÃO FUNCIONAL</w:t>
        </w:r>
        <w:r>
          <w:rPr>
            <w:rStyle w:val="1828"/>
          </w:rPr>
        </w:r>
        <w:r>
          <w:tab/>
        </w:r>
        <w:r>
          <w:fldChar w:fldCharType="begin"/>
          <w:instrText xml:space="preserve">PAGEREF _Toc49 \h</w:instrText>
          <w:fldChar w:fldCharType="separate"/>
          <w:t xml:space="preserve">63</w:t>
          <w:fldChar w:fldCharType="end"/>
        </w:r>
      </w:hyperlink>
      <w:r/>
      <w:r/>
    </w:p>
    <w:p w14:paraId="1C5B792D">
      <w:pPr>
        <w:pStyle w:val="1825"/>
        <w:pBdr/>
        <w:tabs>
          <w:tab w:val="right" w:leader="dot" w:pos="9062"/>
        </w:tabs>
        <w:spacing/>
        <w:ind/>
        <w:rPr/>
      </w:pPr>
      <w:r/>
      <w:hyperlink w:tooltip="#_Toc50" w:anchor="_Toc50" w:history="1">
        <w:r>
          <w:rPr>
            <w:rStyle w:val="1828"/>
          </w:rPr>
        </w:r>
        <w:r>
          <w:rPr>
            <w:rStyle w:val="1828"/>
          </w:rPr>
          <w:t xml:space="preserve">APÊNDICE E – MODELO INICIAL DA INTERFACE DE USUÁRIO</w:t>
        </w:r>
        <w:r>
          <w:rPr>
            <w:rStyle w:val="1828"/>
          </w:rPr>
        </w:r>
        <w:r>
          <w:tab/>
        </w:r>
        <w:r>
          <w:fldChar w:fldCharType="begin"/>
          <w:instrText xml:space="preserve">PAGEREF _Toc50 \h</w:instrText>
          <w:fldChar w:fldCharType="separate"/>
          <w:t xml:space="preserve">65</w:t>
          <w:fldChar w:fldCharType="end"/>
        </w:r>
      </w:hyperlink>
      <w:r/>
      <w:r/>
    </w:p>
    <w:p w14:paraId="7D7FF7E2">
      <w:pPr>
        <w:pStyle w:val="1825"/>
        <w:pBdr/>
        <w:tabs>
          <w:tab w:val="right" w:leader="dot" w:pos="9062"/>
        </w:tabs>
        <w:spacing/>
        <w:ind/>
        <w:rPr/>
      </w:pPr>
      <w:r/>
      <w:hyperlink w:tooltip="#_Toc51" w:anchor="_Toc51" w:history="1">
        <w:r>
          <w:rPr>
            <w:rStyle w:val="1828"/>
          </w:rPr>
        </w:r>
        <w:r>
          <w:rPr>
            <w:rStyle w:val="1828"/>
          </w:rPr>
          <w:t xml:space="preserve">APÊNDICE F – VISÕES ESTRUTURAL E COMPORTAMENTAL</w:t>
        </w:r>
        <w:r>
          <w:rPr>
            <w:rStyle w:val="1828"/>
          </w:rPr>
        </w:r>
        <w:r>
          <w:tab/>
        </w:r>
        <w:r>
          <w:fldChar w:fldCharType="begin"/>
          <w:instrText xml:space="preserve">PAGEREF _Toc51 \h</w:instrText>
          <w:fldChar w:fldCharType="separate"/>
          <w:t xml:space="preserve">66</w:t>
          <w:fldChar w:fldCharType="end"/>
        </w:r>
      </w:hyperlink>
      <w:r/>
      <w:r/>
    </w:p>
    <w:p w14:paraId="1B3434F4">
      <w:pPr>
        <w:pStyle w:val="1825"/>
        <w:pBdr/>
        <w:tabs>
          <w:tab w:val="right" w:leader="dot" w:pos="9062"/>
        </w:tabs>
        <w:spacing/>
        <w:ind/>
        <w:rPr/>
      </w:pPr>
      <w:r/>
      <w:hyperlink w:tooltip="#_Toc52" w:anchor="_Toc52" w:history="1">
        <w:r>
          <w:rPr>
            <w:rStyle w:val="1828"/>
          </w:rPr>
        </w:r>
        <w:r>
          <w:rPr>
            <w:rStyle w:val="1828"/>
          </w:rPr>
          <w:t xml:space="preserve">APÊNDICE G – ENTREVISTAS COM USUÁRIOS</w:t>
        </w:r>
        <w:r>
          <w:rPr>
            <w:rStyle w:val="1828"/>
          </w:rPr>
        </w:r>
        <w:r>
          <w:tab/>
        </w:r>
        <w:r>
          <w:fldChar w:fldCharType="begin"/>
          <w:instrText xml:space="preserve">PAGEREF _Toc52 \h</w:instrText>
          <w:fldChar w:fldCharType="separate"/>
          <w:t xml:space="preserve">67</w:t>
          <w:fldChar w:fldCharType="end"/>
        </w:r>
      </w:hyperlink>
      <w:r/>
      <w:r/>
    </w:p>
    <w:p w14:paraId="7A5A7C38">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p>
    <w:p>
      <w:pPr>
        <w:pStyle w:val="1635"/>
        <w:pBdr/>
        <w:spacing/>
        <w:ind/>
        <w:rPr/>
      </w:pPr>
      <w:r/>
      <w:bookmarkStart w:id="6" w:name="_Toc1"/>
      <w:r>
        <w:t xml:space="preserve">1 INTRODUÇÃO</w:t>
      </w:r>
      <w:bookmarkEnd w:id="6"/>
      <w:r/>
      <w:r/>
    </w:p>
    <w:p>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pPr>
        <w:pBdr/>
        <w:spacing/>
        <w:ind/>
        <w:rPr/>
      </w:pPr>
      <w:r>
        <w:t xml:space="preserve">A metodologia A metodologia consiste de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 Modeling Language </w:t>
      </w:r>
      <w:r>
        <w:t xml:space="preserve">– UML) e arquitetura de software orientada a objetos. Os materiais utilizados consistem de tecnologias de software e hardware e provedores de serviços em Nuvem. </w:t>
      </w:r>
      <w:r/>
    </w:p>
    <w:p>
      <w:pPr>
        <w:pBdr/>
        <w:spacing/>
        <w:ind/>
        <w:rPr/>
      </w:pPr>
      <w:r>
        <w:t xml:space="preserve">Quanto à estrutura deste documento, além desta introdução, o texto está divid</w:t>
      </w:r>
      <w:r>
        <w:t xml:space="preserve">ido em outros seis capítulos. O segundo capítulo apresenta a revisão bibliográfica que embasa teórica e tecnologicamente este projeto. O terceiro capítulo define os objetivos do projeto, a formulação do problema e sua justificativa. Sequencialmente, o quar</w:t>
      </w:r>
      <w:r>
        <w:t xml:space="preserve">to capítulo detalha os métodos gerenciais, incluindo o modelo de ciclo de vida e os recursos necessários. O quinto capítulo foca na especificação e análise de requisitos, abordando as regras de negócio e os modelos conceituais. O sexto capítulo elucida a a</w:t>
      </w:r>
      <w:r>
        <w:t xml:space="preserve">rquitetura e projeto do sistema de software, descrevendo as visões estrutural, comportamental e de dados, além da interação humano-computador. Por fim, encontra-se a conclusão com os resultados parciais alcançados, as referências utilizadas e os apêndices.</w:t>
      </w:r>
      <w:r/>
    </w:p>
    <w:p>
      <w:pPr>
        <w:pBdr/>
        <w:spacing/>
        <w:ind/>
        <w:rPr/>
      </w:pPr>
      <w:r/>
      <w:r/>
    </w:p>
    <w:p>
      <w:pPr>
        <w:pBdr/>
        <w:spacing/>
        <w:ind/>
        <w:rPr/>
      </w:pPr>
      <w:r/>
      <w:r/>
    </w:p>
    <w:p>
      <w:pPr>
        <w:pBdr/>
        <w:spacing w:after="0" w:line="240" w:lineRule="auto"/>
        <w:ind/>
        <w:jc w:val="left"/>
        <w:rPr/>
      </w:pPr>
      <w:r>
        <w:br w:type="page" w:clear="all"/>
      </w:r>
      <w:r/>
    </w:p>
    <w:p>
      <w:pPr>
        <w:pStyle w:val="1635"/>
        <w:pBdr/>
        <w:spacing/>
        <w:ind/>
        <w:rPr/>
      </w:pPr>
      <w:r/>
      <w:bookmarkStart w:id="7" w:name="_Toc2"/>
      <w:r>
        <w:t xml:space="preserve">2 REVISÃO BIBLIOGRÁFICA</w:t>
      </w:r>
      <w:bookmarkEnd w:id="7"/>
      <w:r/>
      <w:r/>
    </w:p>
    <w:p>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pPr>
        <w:pBdr/>
        <w:spacing/>
        <w:ind/>
        <w:rPr/>
      </w:pPr>
      <w:r/>
      <w:r/>
    </w:p>
    <w:p>
      <w:pPr>
        <w:pStyle w:val="1636"/>
        <w:pBdr/>
        <w:spacing/>
        <w:ind/>
        <w:rPr/>
      </w:pPr>
      <w:r/>
      <w:bookmarkStart w:id="8" w:name="_Toc3"/>
      <w:r>
        <w:t xml:space="preserve">2.1 CIDADES INTELIGENTES E RESILIENTES </w:t>
      </w:r>
      <w:bookmarkEnd w:id="8"/>
      <w:r/>
      <w:r/>
    </w:p>
    <w:p>
      <w:pPr>
        <w:pBdr/>
        <w:spacing/>
        <w:ind/>
        <w:rPr/>
      </w:pPr>
      <w:r>
        <w:t xml:space="preserve">O desenvolvimento de sistemas voltados à administração pública e participação cidadã está diretamente relacionado ao conceito de cidades inteligentes (</w:t>
      </w:r>
      <w:r>
        <w:rPr>
          <w:i/>
          <w:iCs/>
        </w:rPr>
        <w:t xml:space="preserve">Smart 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pPr>
        <w:pBdr>
          <w:top w:val="none" w:color="000000" w:sz="4" w:space="0"/>
          <w:left w:val="none" w:color="000000" w:sz="4" w:space="0"/>
          <w:bottom w:val="none" w:color="000000" w:sz="4" w:space="0"/>
          <w:right w:val="none" w:color="000000" w:sz="4" w:space="0"/>
        </w:pBdr>
        <w:spacing/>
        <w:ind/>
        <w:rPr/>
      </w:pPr>
      <w:r/>
      <w:r/>
    </w:p>
    <w:p>
      <w:pPr>
        <w:pStyle w:val="1637"/>
        <w:pBdr/>
        <w:spacing/>
        <w:ind/>
        <w:rPr/>
      </w:pPr>
      <w:r/>
      <w:bookmarkStart w:id="9" w:name="_Toc4"/>
      <w:r>
        <w:t xml:space="preserve">2.1.1 Fundamentos de Cidade Resiliente</w:t>
      </w:r>
      <w:bookmarkEnd w:id="9"/>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pPr>
        <w:pStyle w:val="1637"/>
        <w:pBdr/>
        <w:spacing/>
        <w:ind/>
        <w:rPr/>
      </w:pPr>
      <w:r/>
      <w:r/>
    </w:p>
    <w:p>
      <w:pPr>
        <w:pStyle w:val="1637"/>
        <w:pBdr/>
        <w:spacing/>
        <w:ind/>
        <w:rPr/>
      </w:pPr>
      <w:r/>
      <w:bookmarkStart w:id="10" w:name="_Toc5"/>
      <w:r>
        <w:t xml:space="preserve">2.1.2 Zeladoria Pública e Gestão de Serviços</w:t>
      </w:r>
      <w:bookmarkEnd w:id="10"/>
      <w:r/>
      <w:r/>
    </w:p>
    <w:p>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w:t>
      </w:r>
      <w:r>
        <w:t xml:space="preserve">ásica necessários para garantir a funcionalidade e o bem-estar no espaço urbano. Isso inclui serviços como pavimentação, iluminação pública, limpeza e drenagem pluvial. Segundo Bernardi e Brudeki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pPr>
        <w:pBdr>
          <w:top w:val="none" w:color="000000" w:sz="4" w:space="0"/>
          <w:left w:val="none" w:color="000000" w:sz="4" w:space="0"/>
          <w:bottom w:val="none" w:color="000000" w:sz="4" w:space="0"/>
          <w:right w:val="none" w:color="000000" w:sz="4" w:space="0"/>
        </w:pBdr>
        <w:spacing/>
        <w:ind/>
        <w:rPr/>
      </w:pPr>
      <w:r/>
      <w:r/>
    </w:p>
    <w:p>
      <w:pPr>
        <w:pStyle w:val="1637"/>
        <w:pBdr/>
        <w:spacing/>
        <w:ind/>
        <w:rPr/>
      </w:pPr>
      <w:r/>
      <w:bookmarkStart w:id="11" w:name="_Toc6"/>
      <w:r>
        <w:t xml:space="preserve">2.1.3 Participação Cidadã por meio de Sistemas de Informação Automatizados</w:t>
      </w:r>
      <w:bookmarkEnd w:id="11"/>
      <w:r/>
      <w:r/>
    </w:p>
    <w:p>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pPr>
        <w:pBdr/>
        <w:spacing/>
        <w:ind/>
        <w:rPr/>
      </w:pPr>
      <w:r>
        <w:t xml:space="preserve">No contexto do desenvolvimento de software, é importante considerar os princípios da engenharia de software para a construção de sistemas que levem à participação cidadã digital. Segundo Sommerville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pPr>
        <w:pBdr/>
        <w:spacing/>
        <w:ind/>
        <w:rPr/>
      </w:pPr>
      <w:r>
        <w:t xml:space="preserve">De acordo com Fielding (2000), o estilo arquitetural </w:t>
      </w:r>
      <w:r>
        <w:rPr>
          <w:i/>
        </w:rPr>
        <w:t xml:space="preserve">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front-end</w:t>
      </w:r>
      <w:r>
        <w:t xml:space="preserve"> e </w:t>
      </w:r>
      <w:r>
        <w:rPr>
          <w:i/>
        </w:rPr>
        <w:t xml:space="preserve">back-end</w:t>
      </w:r>
      <w:r>
        <w:t xml:space="preserve"> do sistema.</w:t>
      </w:r>
      <w:r/>
    </w:p>
    <w:p>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pPr>
        <w:pBdr/>
        <w:spacing/>
        <w:ind/>
        <w:rPr/>
      </w:pPr>
      <w:r>
        <w:t xml:space="preserve">A seguir são apresentados trabalhos relacionados ao presente projeto.</w:t>
      </w:r>
      <w:r/>
    </w:p>
    <w:p>
      <w:pPr>
        <w:pBdr/>
        <w:spacing/>
        <w:ind/>
        <w:rPr/>
      </w:pPr>
      <w:r/>
      <w:r/>
    </w:p>
    <w:p>
      <w:pPr>
        <w:pStyle w:val="1636"/>
        <w:pBdr/>
        <w:spacing/>
        <w:ind/>
        <w:rPr/>
      </w:pPr>
      <w:r/>
      <w:bookmarkStart w:id="12" w:name="_Toc7"/>
      <w:r>
        <w:rPr>
          <w:caps w:val="0"/>
        </w:rPr>
        <w:t xml:space="preserve">2.2 TRABALHOS RELACIONADOS</w:t>
      </w:r>
      <w:bookmarkEnd w:id="12"/>
      <w:r/>
      <w:r/>
    </w:p>
    <w:p>
      <w:pPr>
        <w:pBdr/>
        <w:spacing/>
        <w:ind/>
        <w:rPr/>
      </w:pPr>
      <w:r>
        <w:t xml:space="preserve">Diversas iniciativas já</w:t>
      </w:r>
      <w:r>
        <w:t xml:space="preserve"> foram desenvolvidas com o objetivo de aproximar a população dos órgãos públicos por meio das TICs. Entre elas, destaca-se a plataforma Colab, um aplicativo brasileiro que permite aos cidadãos reportar problemas urbanos, como buracos em vias públicas, ilum</w:t>
      </w:r>
      <w:r>
        <w:t xml:space="preserve">inação defeituosa e descarte irregular de lixo. Segundo Pires (2019), o Colab contribui para aumentar a transparência na gestão pública e incentivar a participação popular, funcionando como um canal direto entre a população e as prefeituras dos municípios.</w:t>
      </w:r>
      <w:r/>
    </w:p>
    <w:p>
      <w:pPr>
        <w:pBdr>
          <w:top w:val="none" w:color="000000" w:sz="4" w:space="0"/>
          <w:left w:val="none" w:color="000000" w:sz="4" w:space="0"/>
          <w:bottom w:val="none" w:color="000000" w:sz="4" w:space="0"/>
          <w:right w:val="none" w:color="000000" w:sz="4" w:space="0"/>
        </w:pBdr>
        <w:spacing/>
        <w:ind/>
        <w:rPr/>
      </w:pPr>
      <w:r>
        <w:t xml:space="preserve">O cidadão utiliza o aplicativo Colab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pPr>
        <w:pBdr/>
        <w:spacing/>
        <w:ind/>
        <w:rPr>
          <w:highlight w:val="yellow"/>
        </w:rPr>
      </w:pPr>
      <w:r>
        <w:t xml:space="preserve">As Figuras 1 e 2 mostram algumas das interfaces de usuário da plataforma Colab.</w:t>
      </w:r>
      <w:r>
        <w:rPr>
          <w:highlight w:val="yellow"/>
        </w:rPr>
      </w:r>
      <w:r>
        <w:rPr>
          <w:highlight w:val="yellow"/>
        </w:rPr>
      </w:r>
    </w:p>
    <w:p>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pPr>
        <w:pStyle w:val="1846"/>
        <w:pBdr/>
        <w:spacing/>
        <w:ind/>
        <w:rPr/>
      </w:pPr>
      <w:r>
        <w:t xml:space="preserve">FIGURA </w:t>
        <w:fldChar w:fldCharType="begin"/>
        <w:instrText xml:space="preserve">SEQ FIGURA \* Arabic </w:instrText>
        <w:fldChar w:fldCharType="separate"/>
        <w:t xml:space="preserve">1</w:t>
        <w:fldChar w:fldCharType="end"/>
        <w:t xml:space="preserve"> – Interface de consulta do aplicativo Colab</w:t>
      </w:r>
      <w:r/>
    </w:p>
    <w:p>
      <w:pPr>
        <w:pBdr/>
        <w:spacing/>
        <w:ind/>
        <w:jc w:val="left"/>
        <w:rPr>
          <w:sz w:val="20"/>
          <w:szCs w:val="18"/>
        </w:rPr>
      </w:pPr>
      <w:r>
        <w:rPr>
          <w:sz w:val="20"/>
          <w:szCs w:val="18"/>
        </w:rPr>
        <w:t xml:space="preserve">Fonte: Colab (2026).</w:t>
      </w:r>
      <w:r>
        <w:rPr>
          <w:sz w:val="20"/>
          <w:szCs w:val="18"/>
        </w:rPr>
      </w:r>
      <w:r>
        <w:rPr>
          <w:sz w:val="20"/>
          <w:szCs w:val="18"/>
        </w:rPr>
      </w:r>
    </w:p>
    <w:p>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pPr>
        <w:pStyle w:val="1846"/>
        <w:pBdr/>
        <w:spacing/>
        <w:ind/>
        <w:rPr/>
      </w:pPr>
      <w:r>
        <w:t xml:space="preserve">FIGURA </w:t>
        <w:fldChar w:fldCharType="begin"/>
        <w:instrText xml:space="preserve">SEQ FIGURA \* Arabic </w:instrText>
        <w:fldChar w:fldCharType="separate"/>
        <w:t xml:space="preserve">2</w:t>
        <w:fldChar w:fldCharType="end"/>
        <w:t xml:space="preserve"> - Interface de</w:t>
      </w:r>
      <w:r>
        <w:rPr>
          <w:i/>
        </w:rPr>
        <w:t xml:space="preserve"> feed</w:t>
      </w:r>
      <w:r>
        <w:t xml:space="preserve"> do aplicativo Colab</w:t>
      </w:r>
      <w:r/>
    </w:p>
    <w:p>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r>
        <w:rPr>
          <w:sz w:val="20"/>
          <w:szCs w:val="18"/>
        </w:rPr>
      </w:r>
      <w:r>
        <w:rPr>
          <w:sz w:val="20"/>
          <w:szCs w:val="18"/>
        </w:rPr>
      </w:r>
    </w:p>
    <w:p>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WebNets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pPr>
        <w:pBdr/>
        <w:spacing/>
        <w:ind/>
        <w:rPr/>
      </w:pPr>
      <w:r>
        <w:t xml:space="preserve">As Figuras 3 e 4 mostram partes da interface de usuário do sistema e-Ouve.</w:t>
      </w:r>
      <w:r/>
    </w:p>
    <w:p>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pPr>
        <w:pStyle w:val="1846"/>
        <w:pBdr/>
        <w:spacing/>
        <w:ind/>
        <w:rPr/>
      </w:pPr>
      <w:r>
        <w:t xml:space="preserve">FIGURA </w:t>
        <w:fldChar w:fldCharType="begin"/>
        <w:instrText xml:space="preserve">SEQ FIGURA \* Arabic </w:instrText>
        <w:fldChar w:fldCharType="separate"/>
        <w:t xml:space="preserve">3</w:t>
        <w:fldChar w:fldCharType="end"/>
        <w:t xml:space="preserve"> - Seleção da unidade da federação na plataforma e-Ouve</w:t>
      </w:r>
      <w:r>
        <w:t xml:space="preserve"> </w:t>
      </w:r>
      <w:r/>
    </w:p>
    <w:p>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pPr>
        <w:pStyle w:val="1846"/>
        <w:pBdr/>
        <w:spacing/>
        <w:ind/>
        <w:rPr/>
      </w:pPr>
      <w:r>
        <w:t xml:space="preserve">FIGURA </w:t>
        <w:fldChar w:fldCharType="begin"/>
        <w:instrText xml:space="preserve">SEQ FIGURA \* Arabic </w:instrText>
        <w:fldChar w:fldCharType="separate"/>
        <w:t xml:space="preserve">4</w:t>
        <w:fldChar w:fldCharType="end"/>
        <w:t xml:space="preserve"> - Seleção de serviços na plataforma e-Ouve</w:t>
      </w:r>
      <w:r/>
    </w:p>
    <w:p>
      <w:pPr>
        <w:pBdr/>
        <w:spacing/>
        <w:ind/>
        <w:jc w:val="left"/>
        <w:rPr>
          <w:sz w:val="20"/>
          <w:szCs w:val="18"/>
        </w:rPr>
      </w:pPr>
      <w:r>
        <w:rPr>
          <w:sz w:val="20"/>
          <w:szCs w:val="18"/>
        </w:rPr>
        <w:t xml:space="preserve">Fonte: e-Ouve (2026).</w:t>
      </w:r>
      <w:r>
        <w:rPr>
          <w:sz w:val="20"/>
          <w:szCs w:val="18"/>
        </w:rPr>
      </w:r>
      <w:r>
        <w:rPr>
          <w:sz w:val="20"/>
          <w:szCs w:val="18"/>
        </w:rPr>
      </w:r>
    </w:p>
    <w:p>
      <w:pPr>
        <w:pBdr/>
        <w:spacing/>
        <w:ind/>
        <w:rPr/>
      </w:pPr>
      <w:r>
        <w:t xml:space="preserve">Além disso, estudos sobre governo eletrônico (</w:t>
      </w:r>
      <w:r>
        <w:rPr>
          <w:i/>
        </w:rPr>
        <w:t xml:space="preserve">e-government</w:t>
      </w:r>
      <w:r>
        <w:t xml:space="preserve">) reforçam a importância da digitalização dos serviços públicos. Con</w:t>
      </w:r>
      <w:r>
        <w:t xml:space="preserve">forme Heeks (2006), a adoção de tecnologias digitais no setor público pode melhorar significativamente a eficiência administrativa e a qualidade dos serviços oferecidos à população, desde que haja planejamento adequado e foco nas necessidades dos usuários.</w:t>
      </w:r>
      <w:r/>
    </w:p>
    <w:p>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pPr>
        <w:pStyle w:val="1635"/>
        <w:pBdr/>
        <w:spacing/>
        <w:ind/>
        <w:rPr/>
      </w:pPr>
      <w:r/>
      <w:bookmarkStart w:id="13" w:name="_Toc8"/>
      <w:r>
        <w:t xml:space="preserve">3 OBJETIVO DO PROJETO</w:t>
      </w:r>
      <w:bookmarkEnd w:id="13"/>
      <w:r/>
      <w:r/>
    </w:p>
    <w:p>
      <w:pPr>
        <w:pBdr/>
        <w:spacing/>
        <w:ind/>
        <w:rPr/>
      </w:pPr>
      <w:r>
        <w:t xml:space="preserve">Este capítulo apresenta os objetivos do projeto, abordando sua finalidade, justificativa de realização, público de interesse e níveis de tomada de decisão abrangidos pelo sistema de informação.</w:t>
      </w:r>
      <w:r/>
    </w:p>
    <w:p>
      <w:pPr>
        <w:pBdr/>
        <w:spacing/>
        <w:ind/>
        <w:rPr/>
      </w:pPr>
      <w:r/>
      <w:r/>
    </w:p>
    <w:p>
      <w:pPr>
        <w:pStyle w:val="1636"/>
        <w:pBdr/>
        <w:spacing/>
        <w:ind/>
        <w:rPr/>
      </w:pPr>
      <w:r/>
      <w:bookmarkStart w:id="14" w:name="_Toc9"/>
      <w:r>
        <w:t xml:space="preserve">3.1 FORMULAÇÃO DO PROBLEMA</w:t>
      </w:r>
      <w:bookmarkEnd w:id="14"/>
      <w:r/>
      <w:r/>
    </w:p>
    <w:p>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pPr>
        <w:pStyle w:val="1636"/>
        <w:pBdr/>
        <w:spacing/>
        <w:ind/>
        <w:rPr/>
      </w:pPr>
      <w:r/>
      <w:bookmarkStart w:id="15" w:name="_Toc10"/>
      <w:r>
        <w:t xml:space="preserve">3.2 OBJETIVOS </w:t>
      </w:r>
      <w:bookmarkEnd w:id="15"/>
      <w:r/>
      <w:r/>
    </w:p>
    <w:p>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pPr>
        <w:pBdr/>
        <w:spacing/>
        <w:ind/>
        <w:rPr/>
      </w:pPr>
      <w:r>
        <w:t xml:space="preserve">São objetivos específicos:</w:t>
      </w:r>
      <w:r/>
    </w:p>
    <w:p>
      <w:pPr>
        <w:pStyle w:val="1845"/>
        <w:numPr>
          <w:ilvl w:val="0"/>
          <w:numId w:val="31"/>
        </w:numPr>
        <w:pBdr/>
        <w:spacing/>
        <w:ind/>
        <w:rPr/>
      </w:pPr>
      <w:r>
        <w:t xml:space="preserve">realizar a revisão bibliográfica para fundamentação do trabalho;</w:t>
      </w:r>
      <w:r/>
    </w:p>
    <w:p>
      <w:pPr>
        <w:pStyle w:val="1845"/>
        <w:numPr>
          <w:ilvl w:val="0"/>
          <w:numId w:val="31"/>
        </w:numPr>
        <w:pBdr/>
        <w:spacing/>
        <w:ind/>
        <w:rPr/>
      </w:pPr>
      <w:r>
        <w:t xml:space="preserve">desenvolver módulos do sistema que permitam a categorização de prioridades e o registro de ocorrências pelo cidadão;</w:t>
      </w:r>
      <w:r/>
    </w:p>
    <w:p>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pPr>
        <w:pStyle w:val="1845"/>
        <w:numPr>
          <w:ilvl w:val="0"/>
          <w:numId w:val="31"/>
        </w:numPr>
        <w:pBdr/>
        <w:spacing/>
        <w:ind/>
        <w:rPr/>
      </w:pPr>
      <w:r>
        <w:t xml:space="preserve">assegurar a prerrogativa do anonimato quando a natureza da ocorrência assim o exigir;</w:t>
      </w:r>
      <w:r/>
    </w:p>
    <w:p>
      <w:pPr>
        <w:pStyle w:val="1845"/>
        <w:numPr>
          <w:ilvl w:val="0"/>
          <w:numId w:val="31"/>
        </w:numPr>
        <w:pBdr/>
        <w:spacing/>
        <w:ind/>
        <w:rPr/>
      </w:pPr>
      <w:r>
        <w:t xml:space="preserve">estabelecer mecanismos de avaliação contínua do sistema a fim de melhor atender às necessidades dos usuários.</w:t>
      </w:r>
      <w:r/>
    </w:p>
    <w:p>
      <w:pPr>
        <w:pStyle w:val="1845"/>
        <w:pBdr/>
        <w:spacing/>
        <w:ind/>
        <w:rPr/>
      </w:pPr>
      <w:r/>
      <w:r/>
    </w:p>
    <w:p>
      <w:pPr>
        <w:pStyle w:val="1636"/>
        <w:pBdr/>
        <w:spacing/>
        <w:ind/>
        <w:rPr/>
      </w:pPr>
      <w:r/>
      <w:bookmarkStart w:id="16" w:name="_Toc11"/>
      <w:r>
        <w:t xml:space="preserve">3.3 JUSTIFICATIVA </w:t>
      </w:r>
      <w:bookmarkEnd w:id="16"/>
      <w:r/>
      <w:r/>
    </w:p>
    <w:p>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Bdr/>
        <w:spacing/>
        <w:ind/>
        <w:rPr/>
      </w:pPr>
      <w:r>
        <w:t xml:space="preserve">3.4 NÍVEIS DE DECISÃO E GRUPOS FUNCIONAIS ATENDIDOS</w:t>
      </w:r>
      <w:r/>
    </w:p>
    <w:p>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pPr>
        <w:pBdr/>
        <w:spacing/>
        <w:ind/>
        <w:rPr/>
      </w:pPr>
      <w:r>
        <w:rPr>
          <w:highlight w:val="white"/>
        </w:rPr>
        <w:t xml:space="preserve">Em nível tático, as informaçõe</w:t>
      </w:r>
      <w:r>
        <w:rPr>
          <w:highlight w:val="none"/>
        </w:rPr>
        <w:t xml:space="preserve">s</w:t>
      </w:r>
      <w:r>
        <w:t xml:space="preserve"> as informações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pPr>
        <w:pBdr/>
        <w:spacing/>
        <w:ind/>
        <w:rPr/>
      </w:pPr>
      <w:r>
        <w:t xml:space="preserve">Em nível estratégico, prefeitos e secretários municipais utilizarão relatórios gerencia</w:t>
      </w:r>
      <w:r>
        <w:t xml:space="preserve">is analíticos e mapas georreferenciados para identificar áreas críticas e definir políticas públicas  baseadas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Bdr/>
        <w:spacing w:after="0" w:line="240" w:lineRule="auto"/>
        <w:ind/>
        <w:jc w:val="left"/>
        <w:rPr/>
      </w:pPr>
      <w:r>
        <w:br w:type="page" w:clear="all"/>
      </w:r>
      <w:r/>
    </w:p>
    <w:p>
      <w:pPr>
        <w:pStyle w:val="1635"/>
        <w:pBdr/>
        <w:spacing/>
        <w:ind/>
        <w:rPr/>
      </w:pPr>
      <w:r/>
      <w:bookmarkStart w:id="17" w:name="_Toc12"/>
      <w:r>
        <w:t xml:space="preserve">4 MÉTODOS GERENCIAIS</w:t>
      </w:r>
      <w:bookmarkEnd w:id="17"/>
      <w:r/>
      <w:r/>
    </w:p>
    <w:p>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pPr>
        <w:pBdr/>
        <w:spacing/>
        <w:ind/>
        <w:rPr/>
      </w:pPr>
      <w:r/>
      <w:r/>
    </w:p>
    <w:p>
      <w:pPr>
        <w:pStyle w:val="1636"/>
        <w:pBdr/>
        <w:spacing/>
        <w:ind/>
        <w:rPr/>
      </w:pPr>
      <w:r/>
      <w:bookmarkStart w:id="18" w:name="_Toc13"/>
      <w:r>
        <w:t xml:space="preserve">4.1 GERENCIAMENTO DO PROJETO</w:t>
      </w:r>
      <w:bookmarkEnd w:id="18"/>
      <w:r/>
      <w:r/>
    </w:p>
    <w:p>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Sommerville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definida de acordo com a compl</w:t>
      </w:r>
      <w:r>
        <w:rPr>
          <w:color w:val="000000"/>
        </w:rPr>
        <w:t xml:space="preserve">exidade das funcionalidades planejadas. O processo compreende eventos com etapas rígidas de planejamento, execução, revisão e retrospectiva, permitindo a identificação precoce de falhas e a implementação de melhorias contínuas (Schwaber; Sutherland, 2020).</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w:t>
      </w:r>
      <w:r>
        <w:rPr>
          <w:color w:val="000000"/>
        </w:rPr>
        <w:t xml:space="preserve">maneira assíncrona, por meio de mensagens no grupo do WhatsApp da equipe, onde cada membro compartilha o que foi realizado, o que será feito e eventuais impedimentos. O Sprint Planning é realizado presencialmente no início de cada ciclo, com a seleção e es</w:t>
      </w:r>
      <w:r>
        <w:rPr>
          <w:color w:val="000000"/>
        </w:rPr>
        <w:t xml:space="preserve">timativa das histórias de usuário priorizadas no Product Backlog. A Sprint Review acontece ao final de cada sprint, com a demonstração das funcionalidades concluídas à orientadora do projeto, possibilitando validações e ajustes de escopo. Por fim, a Sprint</w:t>
      </w:r>
      <w:r>
        <w:rPr>
          <w:color w:val="000000"/>
        </w:rPr>
        <w:t xml:space="preserve"> Retrospective ocorre imediatamente após a Review, com foco na identificação de melhorias no processo de trabalho da equipe para o próximo ciclo. O versionamento de código e documentação é gerenciado pelo Git, com repositório remoto centralizado no GitHub.</w:t>
      </w:r>
      <w:ins w:id="1" w:author="Rodrigo Romano" w:date="2026-06-19T00:00:00Z">
        <w:r>
          <w:rPr>
            <w:color w:val="000000"/>
          </w:rPr>
        </w:r>
      </w:ins>
      <w:ins w:id="2" w:author="Rodrigo Romano" w:date="2026-06-19T00:00:00Z">
        <w:r>
          <w:rPr>
            <w:color w:val="000000"/>
          </w:rPr>
        </w:r>
      </w:ins>
    </w:p>
    <w:p>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w:t>
      </w:r>
      <w:r>
        <w:rPr>
          <w:color w:val="000000"/>
        </w:rPr>
        <w:t xml:space="preserve">os durante as disciplinas de Gerência de Projetos. O Termo de Abertura do Projeto (TAP) formaliza a autorização do projeto, definindo a equipe (Lucas Fiorrigi Furlan, Miguel Martins Lima e Rodrigo Pereira Romano), a orientadora (Prof.ª Isabela Carvalho Mot</w:t>
      </w:r>
      <w:r>
        <w:rPr>
          <w:color w:val="000000"/>
        </w:rPr>
        <w:t xml:space="preserve">ta), os objetivos, stakeholders, principais entregas, cronograma macro e riscos identificados. O Business Case fundamenta a viabilidade da iniciativa, apresentando o problema central — a ausência de um canal digital eficiente de comunicação entre cidadãos </w:t>
      </w:r>
      <w:r>
        <w:rPr>
          <w:color w:val="000000"/>
        </w:rPr>
        <w:t xml:space="preserve">e prefeitura — e comparando alternativas (atendimento presencial, uso de redes sociais e plataforma digital), justificando a escolha pela plataforma digital como a solução mais escalável e eficaz. Ambos os documentos encontram-se disponíveis no Apêndice A.</w:t>
      </w:r>
      <w:ins w:id="4" w:author="Rodrigo Romano" w:date="2026-06-19T00:00:00Z">
        <w:r>
          <w:rPr>
            <w:color w:val="000000"/>
          </w:rPr>
        </w:r>
      </w:ins>
      <w:ins w:id="5" w:author="Rodrigo Romano" w:date="2026-06-19T00:00:00Z">
        <w:r>
          <w:rPr>
            <w:color w:val="000000"/>
          </w:rPr>
        </w:r>
      </w:ins>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highlight w:val="none"/>
        </w:rPr>
      </w:pPr>
      <w:r>
        <w:rPr>
          <w:color w:val="000000"/>
        </w:rPr>
        <w:t xml:space="preserve">O Product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highlight w:val="none"/>
        </w:rPr>
      </w:r>
    </w:p>
    <w:p w14:paraId="040CDEFC">
      <w:pPr>
        <w:pBdr>
          <w:top w:val="none" w:color="000000" w:sz="4" w:space="0"/>
          <w:left w:val="none" w:color="000000" w:sz="4" w:space="0"/>
          <w:bottom w:val="none" w:color="000000" w:sz="4" w:space="0"/>
          <w:right w:val="none" w:color="000000" w:sz="4" w:space="0"/>
        </w:pBdr>
        <w:spacing/>
        <w:ind/>
        <w:rPr>
          <w:color w:val="000000"/>
        </w:rPr>
      </w:pPr>
      <w:r>
        <w:rPr>
          <w:color w:val="000000"/>
          <w:highlight w:val="none"/>
        </w:rPr>
      </w:r>
      <w:r>
        <w:rPr>
          <w:color w:val="000000"/>
          <w:highlight w:val="none"/>
        </w:rPr>
      </w:r>
      <w:r>
        <w:rPr>
          <w:color w:val="000000"/>
        </w:rPr>
      </w:r>
    </w:p>
    <w:p>
      <w:pPr>
        <w:pStyle w:val="1636"/>
        <w:pBdr/>
        <w:spacing/>
        <w:ind/>
        <w:rPr/>
      </w:pPr>
      <w:r/>
      <w:bookmarkStart w:id="19" w:name="_Toc14"/>
      <w:r>
        <w:t xml:space="preserve">4.2 MODELO DE CICLO DE VIDA </w:t>
      </w:r>
      <w:bookmarkEnd w:id="19"/>
      <w:r/>
      <w:r/>
    </w:p>
    <w:p>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identificadas ao longo d</w:t>
      </w:r>
      <w:r>
        <w:t xml:space="preserve">o desenvolvimento.  Neste projeto, as funcionalidades principais, como o cadastro de usuários, o registro de notificações de ocorrências e o painel administrativo, serão implementadas em etapas, garantindo maior controle de qualidade sobre o produto final.</w:t>
      </w:r>
      <w:r/>
    </w:p>
    <w:p>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w:t>
      </w:r>
      <w:r>
        <w:t xml:space="preserve">orme defendido por Sommerville (2018), este é um processo crítico que define os serviços requeridos e as restrições de operação, servindo, na visão de Pressman e Maxim (2021), como uma ponte estratégica entre a concepção do software e o seu projeto técnico</w:t>
      </w:r>
      <w:r/>
    </w:p>
    <w:p>
      <w:pPr>
        <w:pBdr/>
        <w:spacing/>
        <w:ind/>
        <w:rPr/>
      </w:pPr>
      <w:r/>
      <w:r/>
    </w:p>
    <w:p>
      <w:pPr>
        <w:pStyle w:val="1636"/>
        <w:pBdr/>
        <w:spacing/>
        <w:ind/>
        <w:rPr/>
      </w:pPr>
      <w:r/>
      <w:bookmarkStart w:id="20" w:name="_Toc15"/>
      <w:r>
        <w:t xml:space="preserve">4.3 RECURSOS NECESSÁRIOS</w:t>
      </w:r>
      <w:bookmarkEnd w:id="20"/>
      <w:r/>
      <w:r/>
    </w:p>
    <w:p>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pPr>
        <w:pStyle w:val="1637"/>
        <w:pBdr/>
        <w:spacing/>
        <w:ind/>
        <w:rPr/>
      </w:pPr>
      <w:r/>
      <w:bookmarkStart w:id="21" w:name="_Toc16"/>
      <w:r>
        <w:t xml:space="preserve">4.3.1 Recursos Humanos</w:t>
      </w:r>
      <w:bookmarkEnd w:id="21"/>
      <w:r/>
      <w:r/>
    </w:p>
    <w:p>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pPr>
        <w:pBdr>
          <w:top w:val="none" w:color="000000" w:sz="4" w:space="0"/>
          <w:left w:val="none" w:color="000000" w:sz="4" w:space="0"/>
          <w:bottom w:val="none" w:color="000000" w:sz="4" w:space="0"/>
          <w:right w:val="none" w:color="000000" w:sz="4" w:space="0"/>
        </w:pBdr>
        <w:spacing/>
        <w:ind/>
        <w:rPr/>
      </w:pPr>
      <w:r>
        <w:t xml:space="preserve">a) Time Scrum:</w:t>
      </w:r>
      <w:r/>
    </w:p>
    <w:p>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arquitetura  do código-fonte do </w:t>
      </w:r>
      <w:r>
        <w:rPr>
          <w:i/>
          <w:iCs/>
        </w:rPr>
        <w:t xml:space="preserve">back-end</w:t>
      </w:r>
      <w:r>
        <w:t xml:space="preserve">, programação do código-fonte de </w:t>
      </w:r>
      <w:r>
        <w:rPr>
          <w:i/>
          <w:iCs/>
        </w:rPr>
        <w:t xml:space="preserve">front-end </w:t>
      </w:r>
      <w:r>
        <w:t xml:space="preserve"> e administração do banco de dados.</w:t>
      </w:r>
      <w:r/>
    </w:p>
    <w:p>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front-end</w:t>
      </w:r>
      <w:r>
        <w:t xml:space="preserve">, colaboração na documentação e suporte à gestão do banco de dados do sistema.</w:t>
      </w:r>
      <w:r/>
    </w:p>
    <w:p>
      <w:pPr>
        <w:pBdr>
          <w:top w:val="none" w:color="000000" w:sz="4" w:space="0"/>
          <w:left w:val="none" w:color="000000" w:sz="4" w:space="0"/>
          <w:bottom w:val="none" w:color="000000" w:sz="4" w:space="0"/>
          <w:right w:val="none" w:color="000000" w:sz="4" w:space="0"/>
        </w:pBdr>
        <w:spacing/>
        <w:ind/>
        <w:rPr/>
      </w:pPr>
      <w:r>
        <w:t xml:space="preserve">Lucas Fiorrigi Furlan: responsável pela codificação do código-fonte para </w:t>
      </w:r>
      <w:r>
        <w:rPr>
          <w:i/>
        </w:rPr>
        <w:t xml:space="preserve">back-end</w:t>
      </w:r>
      <w:r>
        <w:t xml:space="preserve">, auxílio na produção documental e gerenciamento do banco de dados.</w:t>
      </w:r>
      <w:r/>
    </w:p>
    <w:p>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lang w:val="en-US"/>
        </w:rPr>
      </w:pPr>
      <w:r>
        <w:rPr>
          <w:szCs w:val="24"/>
          <w:highlight w:val="white"/>
          <w:lang w:val="en-US"/>
        </w:rPr>
        <w:t xml:space="preserve">c) </w:t>
      </w:r>
      <w:r>
        <w:rPr>
          <w:i/>
          <w:iCs/>
          <w:szCs w:val="24"/>
          <w:highlight w:val="white"/>
          <w:lang w:val="en-US"/>
        </w:rPr>
        <w:t xml:space="preserve">Product Owner</w:t>
      </w:r>
      <w:r>
        <w:rPr>
          <w:i/>
          <w:iCs/>
          <w:szCs w:val="24"/>
          <w:lang w:val="en-US"/>
        </w:rPr>
        <w:t xml:space="preserve">:</w:t>
      </w:r>
      <w:r>
        <w:rPr>
          <w:szCs w:val="24"/>
          <w:lang w:val="en-US"/>
        </w:rPr>
        <w:t xml:space="preserve"> prof. Eunice Gomes de Siqueira.</w:t>
      </w:r>
      <w:r>
        <w:rPr>
          <w:szCs w:val="24"/>
          <w:highlight w:val="white"/>
          <w:lang w:val="en-US"/>
        </w:rPr>
      </w:r>
      <w:r>
        <w:rPr>
          <w:szCs w:val="24"/>
          <w:highlight w:val="white"/>
          <w:lang w:val="en-US"/>
        </w:rPr>
      </w:r>
    </w:p>
    <w:p>
      <w:pPr>
        <w:pStyle w:val="1637"/>
        <w:pBdr/>
        <w:spacing/>
        <w:ind/>
        <w:rPr/>
      </w:pPr>
      <w:r/>
      <w:bookmarkStart w:id="22" w:name="_Toc17"/>
      <w:r>
        <w:t xml:space="preserve">4.3.2 Recursos de Hardware</w:t>
      </w:r>
      <w:bookmarkEnd w:id="22"/>
      <w:r/>
      <w:r/>
    </w:p>
    <w:p>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 Web App </w:t>
      </w:r>
      <w:r>
        <w:t xml:space="preserve">(PWA).</w:t>
      </w:r>
      <w:r/>
    </w:p>
    <w:p>
      <w:pPr>
        <w:pBdr/>
        <w:spacing/>
        <w:ind/>
        <w:jc w:val="left"/>
        <w:rPr/>
      </w:pPr>
      <w:r/>
      <w:r/>
    </w:p>
    <w:p>
      <w:pPr>
        <w:pStyle w:val="1637"/>
        <w:pBdr/>
        <w:spacing/>
        <w:ind/>
        <w:rPr/>
      </w:pPr>
      <w:r/>
      <w:bookmarkStart w:id="23" w:name="_Toc18"/>
      <w:r>
        <w:t xml:space="preserve">4.3.3 Recursos de Software</w:t>
      </w:r>
      <w:bookmarkEnd w:id="23"/>
      <w:r/>
      <w:r/>
    </w:p>
    <w:p>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Code, na versão 1.115.0, e o</w:t>
      </w:r>
      <w:r>
        <w:t xml:space="preserve"> dBeaver, na versão 26.0.1. O ecossistema conta com o suporte do Node.js, na versão 24.11.0 (LTS), que atua como ambiente de execução em tempo de desenvolvimento para as ferramentas de automação, gerenciamento de dependências e construção dos artefatos do </w:t>
      </w:r>
      <w:r>
        <w:rPr>
          <w:i/>
        </w:rPr>
        <w:t xml:space="preserve">front-end</w:t>
      </w:r>
      <w:r>
        <w:t xml:space="preserve">. </w:t>
      </w:r>
      <w:r/>
    </w:p>
    <w:p>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RESTful do </w:t>
      </w:r>
      <w:r>
        <w:rPr>
          <w:i/>
        </w:rPr>
        <w:t xml:space="preserve">back-end</w:t>
      </w:r>
      <w:r>
        <w:t xml:space="preserve">, e o Angular, versão 21, para a codificação das páginas responsivas baseadas em PW</w:t>
      </w:r>
      <w:r>
        <w:t xml:space="preserve">A. A camada de persistência de dados é estruturada sobre o Sistema Gerenciador de Banco de Dados (SGBD) relacional PostgreSQL, na versão 18.0, sendo o utilitário pgAdmin 4 a ferramenta adotada para a administração das tabelas e consultas georreferenciadas.</w:t>
      </w:r>
      <w:r/>
    </w:p>
    <w:p>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 realizadas por meio do software Ideas </w:t>
      </w:r>
      <w:r>
        <w:t xml:space="preserve">Modeler,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OpenfreeMap. </w:t>
      </w:r>
      <w:r/>
    </w:p>
    <w:p>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rPr>
          <w:highlight w:val="yellow"/>
        </w:rPr>
      </w:r>
      <w:r/>
    </w:p>
    <w:p>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w:t>
      </w:r>
      <w:r>
        <w:t xml:space="preserve">produção ou 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02D64E60">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589A8668">
      <w:pPr>
        <w:pBdr>
          <w:top w:val="none" w:color="000000" w:sz="4" w:space="0"/>
          <w:left w:val="none" w:color="000000" w:sz="4" w:space="0"/>
          <w:bottom w:val="none" w:color="000000" w:sz="4" w:space="0"/>
          <w:right w:val="none" w:color="000000" w:sz="4" w:space="0"/>
        </w:pBdr>
        <w:spacing/>
        <w:ind/>
        <w:rPr/>
      </w:pPr>
      <w:r>
        <w:rPr>
          <w:highlight w:val="none"/>
        </w:rPr>
      </w:r>
      <w:r>
        <w:rPr>
          <w:highlight w:val="none"/>
        </w:rPr>
        <w:t xml:space="preserve">C</w:t>
      </w:r>
      <w:r>
        <w:rPr>
          <w:highlight w:val="none"/>
        </w:rPr>
        <w:t xml:space="preserve">omo infraestrutura de nuvem planejada para o ambiente de produção, o projeto prevê a implantação do sistema na Amazon Web Services (AWS), plataforma de computação em nuvem que oferecerá escalabilidade, alta disponibilidade e segurança gerenciada. Os serviç</w:t>
      </w:r>
      <w:r>
        <w:rPr>
          <w:highlight w:val="none"/>
        </w:rPr>
        <w:t xml:space="preserve">o</w:t>
      </w:r>
      <w:r>
        <w:rPr>
          <w:highlight w:val="none"/>
        </w:rPr>
        <w:t xml:space="preserve">s previstos incluem o Amazon EC2 para hospedagem das instâncias do servidor de aplicação, o Amazon RDS para o gerenciamento do banco de dados PostgreSQL com backups automáticos, o Amazon S3 para armazenamento de imagens e arquivos anexos às ocorrências, e </w:t>
      </w:r>
      <w:r>
        <w:rPr>
          <w:highlight w:val="none"/>
        </w:rPr>
        <w:t xml:space="preserve">o</w:t>
      </w:r>
      <w:r>
        <w:rPr>
          <w:highlight w:val="none"/>
        </w:rPr>
        <w:t xml:space="preserve"> AWS IAM para controle de identidade e acessos. A infraestrutura AWS também proverá certificados SSL/TLS via AWS Certificate Manager e proteção contra ataques via AWS Shield, garantindo a conformidade com os requisitos de segurança definidos nos RNFs do pr</w:t>
      </w:r>
      <w:r>
        <w:rPr>
          <w:highlight w:val="none"/>
        </w:rPr>
        <w:t xml:space="preserve">ojeto.</w:t>
      </w:r>
      <w:r>
        <w:rPr>
          <w:highlight w:val="none"/>
        </w:rPr>
      </w:r>
      <w:r/>
    </w:p>
    <w:p>
      <w:pPr>
        <w:pStyle w:val="1637"/>
        <w:pBdr/>
        <w:spacing/>
        <w:ind/>
        <w:rPr/>
      </w:pPr>
      <w:r/>
      <w:bookmarkStart w:id="24" w:name="_Toc19"/>
      <w:r>
        <w:t xml:space="preserve">4.3.4 Outros Recursos</w:t>
      </w:r>
      <w:bookmarkEnd w:id="24"/>
      <w:r/>
      <w:r/>
    </w:p>
    <w:p>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(Faitec), além da infraestrutura de rede necessária para a hospedagem e testes de integração do sistema de software.</w:t>
      </w:r>
      <w:r/>
    </w:p>
    <w:p>
      <w:pPr>
        <w:pBdr>
          <w:top w:val="none" w:color="000000" w:sz="4" w:space="0"/>
          <w:left w:val="none" w:color="000000" w:sz="4" w:space="0"/>
          <w:bottom w:val="none" w:color="000000" w:sz="4" w:space="0"/>
          <w:right w:val="none" w:color="000000" w:sz="4" w:space="0"/>
        </w:pBdr>
        <w:spacing/>
        <w:ind/>
        <w:rPr/>
      </w:pPr>
      <w:r/>
      <w:r/>
    </w:p>
    <w:p>
      <w:pPr>
        <w:pStyle w:val="1636"/>
        <w:pBdr/>
        <w:spacing/>
        <w:ind/>
        <w:rPr/>
      </w:pPr>
      <w:r/>
      <w:bookmarkStart w:id="25" w:name="_Toc20"/>
      <w:r>
        <w:t xml:space="preserve">4.4 RELATÓRIO DE DESEMPENHO </w:t>
      </w:r>
      <w:bookmarkEnd w:id="25"/>
      <w:r/>
      <w:r/>
    </w:p>
    <w:p>
      <w:pPr>
        <w:pBdr/>
        <w:spacing/>
        <w:ind/>
        <w:rPr/>
      </w:pPr>
      <w:r>
        <w:t xml:space="preserve">Durante a Fase 1 do projeto, foram realizadas as etapas iniciais de planejamento, levantamento de requisitos e estruturação da solução proposta.</w:t>
      </w:r>
      <w:r/>
    </w:p>
    <w:p>
      <w:pPr>
        <w:pBdr/>
        <w:spacing/>
        <w:ind/>
        <w:rPr/>
      </w:pPr>
      <w:r>
        <w:t xml:space="preserve">Entre as principais atividades desenvolvidas, destacam-se:</w:t>
      </w:r>
      <w:r/>
    </w:p>
    <w:p>
      <w:pPr>
        <w:pStyle w:val="1845"/>
        <w:numPr>
          <w:ilvl w:val="0"/>
          <w:numId w:val="22"/>
        </w:numPr>
        <w:pBdr/>
        <w:spacing/>
        <w:ind/>
        <w:jc w:val="left"/>
        <w:rPr/>
      </w:pPr>
      <w:r>
        <w:t xml:space="preserve">definição do problema e dos objetivos do projeto;</w:t>
      </w:r>
      <w:r/>
    </w:p>
    <w:p>
      <w:pPr>
        <w:pStyle w:val="1845"/>
        <w:numPr>
          <w:ilvl w:val="0"/>
          <w:numId w:val="22"/>
        </w:numPr>
        <w:pBdr/>
        <w:spacing/>
        <w:ind/>
        <w:jc w:val="left"/>
        <w:rPr/>
      </w:pPr>
      <w:r>
        <w:t xml:space="preserve">levantamento e análise dos requisitos funcionais e não funcionais;</w:t>
      </w:r>
      <w:r/>
    </w:p>
    <w:p>
      <w:pPr>
        <w:pStyle w:val="1845"/>
        <w:numPr>
          <w:ilvl w:val="0"/>
          <w:numId w:val="22"/>
        </w:numPr>
        <w:pBdr/>
        <w:spacing/>
        <w:ind/>
        <w:jc w:val="left"/>
        <w:rPr/>
      </w:pPr>
      <w:r>
        <w:t xml:space="preserve">elaboração da arquitetura do sistema;</w:t>
      </w:r>
      <w:r/>
    </w:p>
    <w:p>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front-end</w:t>
      </w:r>
      <w:r>
        <w:t xml:space="preserve">;</w:t>
      </w:r>
      <w:r/>
    </w:p>
    <w:p>
      <w:pPr>
        <w:pStyle w:val="1845"/>
        <w:numPr>
          <w:ilvl w:val="0"/>
          <w:numId w:val="22"/>
        </w:numPr>
        <w:pBdr/>
        <w:spacing/>
        <w:ind/>
        <w:jc w:val="left"/>
        <w:rPr/>
      </w:pPr>
      <w:r>
        <w:t xml:space="preserve">elaboração da documentação técnica do projeto.</w:t>
      </w:r>
      <w:r/>
    </w:p>
    <w:p>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front-end</w:t>
      </w:r>
      <w:r>
        <w:t xml:space="preserve"> e</w:t>
      </w:r>
      <w:r>
        <w:rPr>
          <w:i/>
        </w:rPr>
        <w:t xml:space="preserve"> back-end,</w:t>
      </w:r>
      <w:r>
        <w:t xml:space="preserve"> que foram superados por meio de revisões e ajustes contínuos.</w:t>
      </w:r>
      <w:r/>
    </w:p>
    <w:p>
      <w:pPr>
        <w:pBdr/>
        <w:spacing/>
        <w:ind/>
        <w:rPr/>
      </w:pPr>
      <w:r>
        <w:t xml:space="preserve">De forma geral, a Fase 1 permitiu estabelecer uma base sólida para o desenvolvimento do sistema, garantindo organização, clareza nos objetivos e viabilidade técnica da solução proposta.</w:t>
      </w:r>
      <w:r/>
    </w:p>
    <w:p>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pPr>
        <w:pBdr/>
        <w:spacing/>
        <w:ind/>
        <w:rPr/>
      </w:pPr>
      <w:r/>
      <w:r/>
    </w:p>
    <w:p>
      <w:pPr>
        <w:pStyle w:val="1636"/>
        <w:pBdr/>
        <w:spacing/>
        <w:ind/>
        <w:rPr/>
      </w:pPr>
      <w:r/>
      <w:bookmarkStart w:id="26" w:name="_Toc21"/>
      <w:r>
        <w:t xml:space="preserve">4.5 GERENCIAMENTO DE CONFIGURAÇÃO</w:t>
      </w:r>
      <w:bookmarkEnd w:id="26"/>
      <w:r/>
      <w:r/>
    </w:p>
    <w:p>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pPr>
        <w:pStyle w:val="1637"/>
        <w:pBdr/>
        <w:tabs>
          <w:tab w:val="left" w:leader="none" w:pos="3301"/>
        </w:tabs>
        <w:spacing/>
        <w:ind/>
        <w:rPr/>
      </w:pPr>
      <w:r/>
      <w:bookmarkStart w:id="27" w:name="_Toc22"/>
      <w:r>
        <w:t xml:space="preserve">4.5.1 Papéis e Responsabilidades</w:t>
        <w:tab/>
      </w:r>
      <w:bookmarkEnd w:id="27"/>
      <w:r/>
      <w:r/>
    </w:p>
    <w:p>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 requests</w:t>
      </w:r>
      <w:r>
        <w:t xml:space="preserve">) do código e documentação, além de garantir a aplicação das normas acadêmicas da FAI na elaboração do projeto.</w:t>
      </w:r>
      <w:r/>
    </w:p>
    <w:p>
      <w:pPr>
        <w:pBdr>
          <w:top w:val="none" w:color="000000" w:sz="4" w:space="0"/>
          <w:left w:val="none" w:color="000000" w:sz="4" w:space="0"/>
          <w:bottom w:val="none" w:color="000000" w:sz="4" w:space="0"/>
          <w:right w:val="none" w:color="000000" w:sz="4" w:space="0"/>
        </w:pBdr>
        <w:spacing/>
        <w:ind/>
        <w:rPr/>
      </w:pPr>
      <w:r>
        <w:t xml:space="preserve">Lucas Fiorrigi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pPr>
        <w:pBdr>
          <w:top w:val="none" w:color="000000" w:sz="4" w:space="0"/>
          <w:left w:val="none" w:color="000000" w:sz="4" w:space="0"/>
          <w:bottom w:val="none" w:color="000000" w:sz="4" w:space="0"/>
          <w:right w:val="none" w:color="000000" w:sz="4" w:space="0"/>
        </w:pBdr>
        <w:spacing/>
        <w:ind/>
        <w:rPr/>
      </w:pPr>
      <w:r/>
      <w:r/>
    </w:p>
    <w:p>
      <w:pPr>
        <w:pStyle w:val="1637"/>
        <w:pBdr/>
        <w:tabs>
          <w:tab w:val="left" w:leader="none" w:pos="3301"/>
        </w:tabs>
        <w:spacing/>
        <w:ind/>
        <w:rPr/>
      </w:pPr>
      <w:r/>
      <w:bookmarkStart w:id="28" w:name="_Toc23"/>
      <w:r>
        <w:t xml:space="preserve">4.5.2 Identificação e Versionamento de Artefatos</w:t>
      </w:r>
      <w:bookmarkEnd w:id="28"/>
      <w:r/>
      <w:r/>
    </w:p>
    <w:p>
      <w:pPr>
        <w:pBdr>
          <w:top w:val="none" w:color="000000" w:sz="4" w:space="0"/>
          <w:left w:val="none" w:color="000000" w:sz="4" w:space="0"/>
          <w:bottom w:val="none" w:color="000000" w:sz="4" w:space="0"/>
          <w:right w:val="none" w:color="000000" w:sz="4" w:space="0"/>
        </w:pBdr>
        <w:spacing/>
        <w:ind/>
        <w:rPr/>
      </w:pPr>
      <w:r>
        <w:t xml:space="preserve">O relatório técnico produzido p</w:t>
      </w:r>
      <w:r>
        <w:t xml:space="preserve">ara o projeto é identificado de forma única seguindo uma nomenclatura padronizada que combina o prefixo da instituição, curso, disciplina, nome do projeto e indicador de versão. A convenção adotada segue a nomenclatura: FAI-SI-PFC-I-FalaCidade-2026-v[x.x].</w:t>
      </w:r>
      <w:r/>
    </w:p>
    <w:p>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 projeto adota as seguintes convenções: os diagramas UML são nomeados no padrão [Tipo_Diagrama]_[Subsistema]_FalaCidade (ex.: DC_Autenticacao_FalaCidade para </w:t>
      </w:r>
      <w:r>
        <w:t xml:space="preserve">diagrama de classes, DS_RegistroOcorrencia_FalaCidade para diagrama de sequência); os artefatos do banco de dados seguem o padrão [Tipo]_[Versao]_FalaCidade (ex.: DER_v2_FalaCidade); as pastas do repositório são nomeadas em letras minúsculas, sem espaços, </w:t>
      </w:r>
      <w:r>
        <w:t xml:space="preserve">utilizando hífen como separador (ex.: diagramas, documentacao, gerenciamento, codificacao); os branches Git seguem o padrão feature/[descricao] para novas funcionalidades, fix/[descricao] para correções e docs/[descricao] para atualizações de documentação.</w:t>
      </w:r>
      <w:r/>
    </w:p>
    <w:p>
      <w:pPr>
        <w:pBdr>
          <w:top w:val="none" w:color="000000" w:sz="4" w:space="0"/>
          <w:left w:val="none" w:color="000000" w:sz="4" w:space="0"/>
          <w:bottom w:val="none" w:color="000000" w:sz="4" w:space="0"/>
          <w:right w:val="none" w:color="000000" w:sz="4" w:space="0"/>
        </w:pBdr>
        <w:spacing/>
        <w:ind/>
        <w:rPr/>
      </w:pPr>
      <w:r/>
      <w:r/>
    </w:p>
    <w:p>
      <w:pPr>
        <w:pStyle w:val="1637"/>
        <w:pBdr/>
        <w:tabs>
          <w:tab w:val="left" w:leader="none" w:pos="3301"/>
        </w:tabs>
        <w:spacing/>
        <w:ind/>
        <w:rPr/>
      </w:pPr>
      <w:r/>
      <w:bookmarkStart w:id="29" w:name="_Toc24"/>
      <w:r>
        <w:t xml:space="preserve">4.5.3 Organização do Repositório e Ferramentas</w:t>
      </w:r>
      <w:bookmarkEnd w:id="29"/>
      <w:r/>
      <w:r/>
    </w:p>
    <w:p>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pPr>
        <w:pBdr>
          <w:top w:val="none" w:color="000000" w:sz="4" w:space="0"/>
          <w:left w:val="none" w:color="000000" w:sz="4" w:space="0"/>
          <w:bottom w:val="none" w:color="000000" w:sz="4" w:space="0"/>
          <w:right w:val="none" w:color="000000" w:sz="4" w:space="0"/>
        </w:pBdr>
        <w:spacing/>
        <w:ind/>
        <w:rPr/>
      </w:pPr>
      <w:r>
        <w:t xml:space="preserve">documentacao: pasta principal contendo o relatório técnico nos formatos editável e PDF.</w:t>
      </w:r>
      <w:r/>
    </w:p>
    <w:p>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pPr>
        <w:pStyle w:val="1846"/>
        <w:pBdr/>
        <w:spacing/>
        <w:ind/>
        <w:rPr/>
      </w:pPr>
      <w:r>
        <w:t xml:space="preserve">FIGURA </w:t>
        <w:fldChar w:fldCharType="begin"/>
        <w:instrText xml:space="preserve">SEQ FIGURA \* Arabic </w:instrText>
        <w:fldChar w:fldCharType="separate"/>
        <w:t xml:space="preserve">5</w:t>
        <w:fldChar w:fldCharType="end"/>
        <w:t xml:space="preserve"> - Estrutura do repositório remoto no GitHub</w:t>
      </w:r>
      <w:r/>
    </w:p>
    <w:p>
      <w:pPr>
        <w:pBdr>
          <w:top w:val="none" w:color="000000" w:sz="4" w:space="0"/>
          <w:left w:val="none" w:color="000000" w:sz="4" w:space="0"/>
          <w:bottom w:val="none" w:color="000000" w:sz="4" w:space="0"/>
          <w:right w:val="none" w:color="000000" w:sz="4" w:space="0"/>
        </w:pBdr>
        <w:spacing/>
        <w:ind/>
        <w:rPr/>
      </w:pPr>
      <w:r/>
      <w:r/>
    </w:p>
    <w:p>
      <w:pPr>
        <w:pBdr>
          <w:top w:val="none" w:color="000000" w:sz="4" w:space="0"/>
          <w:left w:val="none" w:color="000000" w:sz="4" w:space="0"/>
          <w:bottom w:val="none" w:color="000000" w:sz="4" w:space="0"/>
          <w:right w:val="none" w:color="000000" w:sz="4" w:space="0"/>
        </w:pBdr>
        <w:spacing/>
        <w:ind/>
        <w:rPr/>
      </w:pPr>
      <w:r>
        <w:rPr>
          <w:highlight w:val="yellow"/>
        </w:rPr>
        <w:t xml:space="preserve">/* Acrescentar uma figura do repositório do código-fonte */</w:t>
      </w:r>
      <w:r>
        <w:rPr>
          <w:highlight w:val="none"/>
        </w:rPr>
      </w:r>
      <w:r/>
    </w:p>
    <w:p>
      <w:pPr>
        <w:pBdr>
          <w:top w:val="none" w:color="000000" w:sz="4" w:space="0"/>
          <w:left w:val="none" w:color="000000" w:sz="4" w:space="0"/>
          <w:bottom w:val="none" w:color="000000" w:sz="4" w:space="0"/>
          <w:right w:val="none" w:color="000000" w:sz="4" w:space="0"/>
        </w:pBdr>
        <w:spacing/>
        <w:ind/>
        <w:rPr/>
      </w:pPr>
      <w:r/>
      <w:r/>
    </w:p>
    <w:p>
      <w:pPr>
        <w:pBdr/>
        <w:spacing w:after="0" w:line="240" w:lineRule="auto"/>
        <w:ind/>
        <w:jc w:val="left"/>
        <w:rPr/>
      </w:pPr>
      <w:r>
        <w:br w:type="page" w:clear="all"/>
      </w:r>
      <w:r/>
    </w:p>
    <w:p>
      <w:pPr>
        <w:pStyle w:val="1635"/>
        <w:pBdr/>
        <w:spacing/>
        <w:ind/>
        <w:rPr/>
      </w:pPr>
      <w:r/>
      <w:bookmarkStart w:id="30" w:name="_Toc25"/>
      <w:r>
        <w:t xml:space="preserve">5 ESPECIFICAÇÃO E ANÁLISE DOS REQUISITOS</w:t>
      </w:r>
      <w:bookmarkEnd w:id="30"/>
      <w:r/>
      <w:r/>
    </w:p>
    <w:p>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pPr>
        <w:pBdr/>
        <w:spacing/>
        <w:ind/>
        <w:rPr/>
      </w:pPr>
      <w:r/>
      <w:r/>
    </w:p>
    <w:p>
      <w:pPr>
        <w:pStyle w:val="1636"/>
        <w:pBdr/>
        <w:spacing/>
        <w:ind/>
        <w:rPr/>
      </w:pPr>
      <w:r/>
      <w:bookmarkStart w:id="31" w:name="_Toc26"/>
      <w:r>
        <w:t xml:space="preserve">5.1 REQUISITOS DO SISTEMA DE SOFTWARE</w:t>
      </w:r>
      <w:bookmarkEnd w:id="31"/>
      <w:r/>
      <w:r/>
    </w:p>
    <w:p>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pPr>
        <w:pBdr/>
        <w:spacing/>
        <w:ind/>
        <w:rPr/>
      </w:pPr>
      <w:r/>
      <w:r/>
    </w:p>
    <w:p>
      <w:pPr>
        <w:pStyle w:val="1637"/>
        <w:pBdr/>
        <w:spacing/>
        <w:ind/>
        <w:rPr/>
      </w:pPr>
      <w:r/>
      <w:bookmarkStart w:id="32" w:name="_Toc27"/>
      <w:r>
        <w:t xml:space="preserve">5.1.1 Requisitos Funcionais</w:t>
      </w:r>
      <w:bookmarkEnd w:id="32"/>
      <w:r/>
      <w:r/>
    </w:p>
    <w:p>
      <w:pPr>
        <w:pBdr/>
        <w:spacing/>
        <w:ind/>
        <w:rPr/>
      </w:pPr>
      <w:r>
        <w:t xml:space="preserve">RF01 – Cadastro de usuário</w:t>
      </w:r>
      <w:r/>
    </w:p>
    <w:p>
      <w:pPr>
        <w:pBdr/>
        <w:spacing/>
        <w:ind/>
        <w:rPr/>
      </w:pPr>
      <w:r>
        <w:t xml:space="preserve">Descrição: o sistema deverá permitir que o usuário com perfil de Cidadão realize seu cadastro informando nome, e-mail, senha, data de nascimento e o município de residência. </w:t>
      </w:r>
      <w:r/>
    </w:p>
    <w:p>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pPr>
        <w:pBdr/>
        <w:spacing/>
        <w:ind/>
        <w:rPr/>
      </w:pPr>
      <w:r>
        <w:t xml:space="preserve">Prioridade: essencial.</w:t>
      </w:r>
      <w:r/>
    </w:p>
    <w:p>
      <w:pPr>
        <w:pBdr/>
        <w:spacing/>
        <w:ind/>
        <w:rPr/>
      </w:pPr>
      <w:r>
        <w:t xml:space="preserve">RF02 – Aceite dos termos de uso e privacidade</w:t>
      </w:r>
      <w:r/>
    </w:p>
    <w:p>
      <w:pPr>
        <w:pBdr/>
        <w:spacing/>
        <w:ind/>
        <w:rPr>
          <w:highlight w:val="none"/>
        </w:rPr>
      </w:pPr>
      <w:r>
        <w:t xml:space="preserve">Descrição: o sistema deverá solicitar que o usuário confirme o aceite aos termos de de uso por meio de um check box e à política de privacidade (em conformidade com a LGPD) antes de concluir o cadastro.</w:t>
      </w:r>
      <w:r>
        <w:rPr>
          <w:highlight w:val="none"/>
        </w:rPr>
      </w:r>
      <w:r>
        <w:rPr>
          <w:highlight w:val="none"/>
        </w:rPr>
      </w:r>
    </w:p>
    <w:p>
      <w:pPr>
        <w:pBdr/>
        <w:spacing/>
        <w:ind/>
        <w:rPr/>
      </w:pPr>
      <w:r>
        <w:t xml:space="preserve">Prioridade: essencial.</w:t>
      </w:r>
      <w:r/>
    </w:p>
    <w:p>
      <w:pPr>
        <w:pBdr/>
        <w:spacing/>
        <w:ind/>
        <w:rPr/>
      </w:pPr>
      <w:r>
        <w:t xml:space="preserve">RF03 – Autenticação de usuário</w:t>
      </w:r>
      <w:r/>
    </w:p>
    <w:p>
      <w:pPr>
        <w:pBdr/>
        <w:spacing/>
        <w:ind/>
        <w:rPr/>
      </w:pPr>
      <w:r>
        <w:t xml:space="preserve">Descrição: o sistema deverá permitir o acesso seguro de usuários cadastrados mediante validação de e-mail e senha.</w:t>
      </w:r>
      <w:r/>
    </w:p>
    <w:p>
      <w:pPr>
        <w:pBdr/>
        <w:spacing/>
        <w:ind/>
        <w:rPr/>
      </w:pPr>
      <w:r>
        <w:t xml:space="preserve">Prioridade: essencial.</w:t>
      </w:r>
      <w:r/>
    </w:p>
    <w:p>
      <w:pPr>
        <w:pBdr/>
        <w:spacing/>
        <w:ind/>
        <w:rPr/>
      </w:pPr>
      <w:r>
        <w:t xml:space="preserve">RF04 – Atualização de dados cadastrais</w:t>
      </w:r>
      <w:r/>
    </w:p>
    <w:p>
      <w:pPr>
        <w:pBdr/>
        <w:spacing/>
        <w:ind/>
        <w:rPr/>
      </w:pPr>
      <w:r>
        <w:t xml:space="preserve">Descrição: o sistema deverá permitir que o usuário autenticado altere seus dados de perfil e configure suas opções de privacidade.</w:t>
      </w:r>
      <w:r/>
    </w:p>
    <w:p>
      <w:pPr>
        <w:pBdr/>
        <w:spacing/>
        <w:ind/>
        <w:rPr/>
      </w:pPr>
      <w:r>
        <w:t xml:space="preserve">Prioridade: essencial.</w:t>
      </w:r>
      <w:r/>
    </w:p>
    <w:p>
      <w:pPr>
        <w:pBdr/>
        <w:spacing/>
        <w:ind/>
        <w:rPr/>
      </w:pPr>
      <w:r>
        <w:t xml:space="preserve">RF05 – Recuperação de senha</w:t>
      </w:r>
      <w:r/>
    </w:p>
    <w:p>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pPr>
        <w:pBdr/>
        <w:spacing/>
        <w:ind/>
        <w:rPr/>
      </w:pPr>
      <w:r>
        <w:t xml:space="preserve">Prioridade: essencial.</w:t>
      </w:r>
      <w:r/>
    </w:p>
    <w:p>
      <w:pPr>
        <w:pBdr/>
        <w:spacing/>
        <w:ind/>
        <w:rPr/>
      </w:pPr>
      <w:r>
        <w:t xml:space="preserve">RF06 – Exclusão definitiva de conta </w:t>
      </w:r>
      <w:r/>
    </w:p>
    <w:p>
      <w:pPr>
        <w:pBdr/>
        <w:spacing/>
        <w:ind/>
        <w:rPr/>
      </w:pPr>
      <w:r>
        <w:t xml:space="preserve">Descrição: o sistema deverá disponibilizar ao usuário a opção de encerrar sua conta, realizando a exclusão definitiva ou anonimização de seus dados pessoais em conformidade com a LGPD.</w:t>
      </w:r>
      <w:r/>
    </w:p>
    <w:p>
      <w:pPr>
        <w:pBdr/>
        <w:spacing/>
        <w:ind/>
        <w:rPr/>
      </w:pPr>
      <w:r>
        <w:t xml:space="preserve">Prioridade: essencial.</w:t>
      </w:r>
      <w:r/>
    </w:p>
    <w:p>
      <w:pPr>
        <w:pBdr/>
        <w:spacing/>
        <w:ind/>
        <w:rPr/>
      </w:pPr>
      <w:r>
        <w:t xml:space="preserve">RF07 – Registro de ocorrência identificada</w:t>
      </w:r>
      <w:r/>
    </w:p>
    <w:p>
      <w:pPr>
        <w:pBdr/>
        <w:spacing/>
        <w:ind/>
        <w:rPr/>
      </w:pPr>
      <w:r>
        <w:t xml:space="preserve">Descrição: o sistema deverá permitir que um usuário autenticado registre a </w:t>
      </w:r>
      <w:r>
        <w:t xml:space="preserve">ocorrência contendo: título, descrição detalhada, categoria, nível de prioridade, foto(s) anexa(s), endereço e localização precisa. O sistema gerará automaticamente a data de registro, data de atualização e um número de protocolo único para acompanhamento.</w:t>
      </w:r>
      <w:r/>
    </w:p>
    <w:p>
      <w:pPr>
        <w:pBdr/>
        <w:spacing/>
        <w:ind/>
        <w:rPr/>
      </w:pPr>
      <w:r>
        <w:t xml:space="preserve">Prioridade: essencial.</w:t>
      </w:r>
      <w:r/>
    </w:p>
    <w:p>
      <w:pPr>
        <w:pBdr/>
        <w:spacing/>
        <w:ind/>
        <w:rPr/>
      </w:pPr>
      <w:r>
        <w:t xml:space="preserve">RF08 – Ocorrência anônima</w:t>
      </w:r>
      <w:r/>
    </w:p>
    <w:p>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pPr>
        <w:pBdr/>
        <w:spacing/>
        <w:ind/>
        <w:rPr/>
      </w:pPr>
      <w:r>
        <w:rPr>
          <w:highlight w:val="yellow"/>
        </w:rPr>
      </w:r>
      <w:r>
        <w:t xml:space="preserve">O sistema limitará o envio a 3 (três) ocorrências anônimas por dispositivo por dia, identificadas por endereço IP, a fim de evitar o envio massivo e garantir a qualidade dos registros.</w:t>
      </w:r>
      <w:r/>
    </w:p>
    <w:p>
      <w:pPr>
        <w:pBdr/>
        <w:spacing/>
        <w:ind/>
        <w:rPr/>
      </w:pPr>
      <w:r>
        <w:t xml:space="preserve">Prioridade: essencial.</w:t>
      </w:r>
      <w:r/>
    </w:p>
    <w:p>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pPr>
        <w:pBdr>
          <w:top w:val="none" w:color="000000" w:sz="4" w:space="0"/>
          <w:left w:val="none" w:color="000000" w:sz="4" w:space="0"/>
          <w:bottom w:val="none" w:color="000000" w:sz="4" w:space="0"/>
          <w:right w:val="none" w:color="000000" w:sz="4" w:space="0"/>
        </w:pBdr>
        <w:spacing/>
        <w:ind/>
        <w:rPr/>
      </w:pPr>
      <w:r>
        <w:t xml:space="preserve">Descrição: o sistem</w:t>
      </w:r>
      <w:r>
        <w:t xml:space="preserve">a deverá solicitar autorização para capturar a localização atual via API de Geolocalização. Caso o usuário negue ou o recurso esteja indisponível, o sistema deverá exigir o preenchimento manual do endereço completo (logradouro, número, bairro e município).</w:t>
      </w:r>
      <w:r/>
    </w:p>
    <w:p>
      <w:pPr>
        <w:pBdr/>
        <w:spacing/>
        <w:ind/>
        <w:rPr/>
      </w:pPr>
      <w:r>
        <w:t xml:space="preserve">Prioridade: essencial.</w:t>
      </w:r>
      <w:r/>
    </w:p>
    <w:p>
      <w:pPr>
        <w:pBdr/>
        <w:spacing/>
        <w:ind/>
        <w:rPr/>
      </w:pPr>
      <w:r>
        <w:t xml:space="preserve">RF10 – Classificação e priorização</w:t>
      </w:r>
      <w:r/>
    </w:p>
    <w:p>
      <w:pPr>
        <w:pBdr/>
        <w:spacing/>
        <w:ind/>
        <w:rPr/>
      </w:pPr>
      <w:r>
        <w:t xml:space="preserve">Descrição: o sistema deverá permitir que o cidadão classifique a ocorrência em categorias de zeladoria urbana (ex: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pPr>
        <w:pBdr/>
        <w:spacing/>
        <w:ind/>
        <w:rPr/>
      </w:pPr>
      <w:r>
        <w:t xml:space="preserve">Prioridade: importante.</w:t>
      </w:r>
      <w:r/>
    </w:p>
    <w:p>
      <w:pPr>
        <w:pBdr/>
        <w:spacing/>
        <w:ind/>
        <w:rPr/>
      </w:pPr>
      <w:r>
        <w:t xml:space="preserve">RF11 – Acompanhamento de protocolo </w:t>
      </w:r>
      <w:r/>
    </w:p>
    <w:p>
      <w:pPr>
        <w:pBdr/>
        <w:spacing/>
        <w:ind/>
        <w:rPr/>
      </w:pPr>
      <w:r>
        <w:t xml:space="preserve">Descrição: o sistema deverá permitir a consulta do status da ocorrência (“Pendente”, “Em análise”, “Resolvido”</w:t>
      </w:r>
      <w:r>
        <w:t xml:space="preserve"> ou “Indeferida”, com apresentação da respectiva justificativa quando aplicável,</w:t>
      </w:r>
      <w:r>
        <w:t xml:space="preserve">) mediante a inserção do número de protocolo gerado no RF07 ou RF08</w:t>
      </w:r>
      <w:r>
        <w:rPr>
          <w:highlight w:val="none"/>
        </w:rPr>
        <w:t xml:space="preserve">.</w:t>
      </w:r>
      <w:r>
        <w:rPr>
          <w:highlight w:val="yellow"/>
        </w:rPr>
      </w:r>
      <w:r/>
    </w:p>
    <w:p>
      <w:pPr>
        <w:pBdr/>
        <w:spacing/>
        <w:ind/>
        <w:rPr/>
      </w:pPr>
      <w:r>
        <w:t xml:space="preserve">Prioridade: essencial.</w:t>
      </w:r>
      <w:r/>
    </w:p>
    <w:p>
      <w:pPr>
        <w:pBdr/>
        <w:spacing/>
        <w:ind/>
        <w:rPr/>
      </w:pPr>
      <w:r>
        <w:t xml:space="preserve">RF12 – Painel administrativo para atualização</w:t>
      </w:r>
      <w:r/>
    </w:p>
    <w:p>
      <w:pPr>
        <w:pBdr/>
        <w:spacing/>
        <w:ind/>
        <w:rPr/>
      </w:pPr>
      <w:r>
        <w:t xml:space="preserve">Descrição: o sistema deverá prover os dados para os administradores gerenciarem as ocorrências, permitindo a alteração de status e inserção de observações técnicas, com registro automático de data e hora de cada mudança. </w:t>
      </w:r>
      <w:r/>
    </w:p>
    <w:p>
      <w:pPr>
        <w:pBdr/>
        <w:spacing/>
        <w:ind/>
        <w:rPr>
          <w:highlight w:val="none"/>
        </w:rPr>
      </w:pPr>
      <w:r>
        <w:rPr>
          <w:highlight w:val="yellow"/>
        </w:rPr>
      </w:r>
      <w:r>
        <w:t xml:space="preserve">O painel administrativo também de</w:t>
      </w:r>
      <w:r>
        <w:t xml:space="preserve">verá apresentar o encadeamento de ocorrências similares: quando o algoritmo de detecção de duplicidade (RF16) identificar ocorrências com localização 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6B9A268E">
      <w:pPr>
        <w:pBdr/>
        <w:spacing/>
        <w:ind/>
        <w:rPr/>
      </w:pPr>
      <w:r>
        <w:rPr>
          <w:highlight w:val="none"/>
        </w:rPr>
      </w:r>
      <w:r>
        <w:rPr>
          <w:highlight w:val="none"/>
        </w:rPr>
        <w:t xml:space="preserve">O acesso aos dados pessoais sensíveis da ocorrência — como nome completo, e-mail e demais informações de identificação do denunciante — é restrito. No painel administrativo, esses dados serão exibidos apenas para perfis Funcionário e Administrador. O própri</w:t>
      </w:r>
      <w:r>
        <w:rPr>
          <w:highlight w:val="none"/>
        </w:rPr>
        <w:t xml:space="preserve">o cidadão que registrou a ocorrência poderá visualizar seus próprios dados ao consultar o protocolo via RF11. Usuários sem autenticação ou cidadãos consultando ocorrências de terceiros não terão acesso a nenhuma informação de identificação pessoal, sendo ex</w:t>
      </w:r>
      <w:r>
        <w:rPr>
          <w:highlight w:val="none"/>
        </w:rPr>
        <w:t xml:space="preserve">ibido apenas o protocolo, categoria, localização e status da ocorrência.</w:t>
      </w:r>
      <w:r>
        <w:rPr>
          <w:highlight w:val="none"/>
        </w:rPr>
      </w:r>
      <w:r>
        <w:rPr>
          <w:highlight w:val="none"/>
        </w:rPr>
      </w:r>
      <w:r>
        <w:rPr>
          <w:highlight w:val="none"/>
        </w:rPr>
      </w:r>
    </w:p>
    <w:p>
      <w:pPr>
        <w:pBdr/>
        <w:spacing/>
        <w:ind/>
        <w:rPr>
          <w:color w:val="ff0000"/>
        </w:rPr>
      </w:pPr>
      <w:r>
        <w:t xml:space="preserve">Prioridade: essencial.</w:t>
      </w:r>
      <w:r>
        <w:rPr>
          <w:color w:val="ff0000"/>
        </w:rPr>
      </w:r>
      <w:r>
        <w:rPr>
          <w:color w:val="ff0000"/>
        </w:rPr>
      </w:r>
    </w:p>
    <w:p>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pPr>
        <w:pBdr/>
        <w:spacing/>
        <w:ind/>
        <w:rPr/>
      </w:pPr>
      <w:r>
        <w:rPr>
          <w:color w:val="000000"/>
        </w:rPr>
        <w:t xml:space="preserve">Descrição: </w:t>
      </w:r>
      <w:r>
        <w:t xml:space="preserve">o sistema deverá implementar o controle de acesso baseado em perfis (</w:t>
      </w:r>
      <w:r>
        <w:rPr>
          <w:i/>
        </w:rPr>
        <w:t xml:space="preserve">Role-Based Access Control)</w:t>
      </w:r>
      <w:r>
        <w:t xml:space="preserve">, garantindo que as funcionalidades sejam restritas conforme o nível de autorização. </w:t>
      </w:r>
      <w:r/>
    </w:p>
    <w:p>
      <w:pPr>
        <w:pBdr/>
        <w:spacing/>
        <w:ind/>
        <w:rPr/>
      </w:pPr>
      <w:r>
        <w:t xml:space="preserve">O sistema distinguirá três perfis, conforme a seguir:</w:t>
      </w:r>
      <w:r/>
    </w:p>
    <w:p>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pPr>
        <w:pStyle w:val="1845"/>
        <w:numPr>
          <w:ilvl w:val="0"/>
          <w:numId w:val="42"/>
        </w:numPr>
        <w:pBdr/>
        <w:spacing/>
        <w:ind/>
        <w:rPr>
          <w:b/>
          <w:bCs/>
          <w:color w:val="000000"/>
          <w:szCs w:val="24"/>
        </w:rPr>
      </w:pPr>
      <w:r>
        <w:t xml:space="preserve">Administrador do sistema: acesso total, incluindo a criação de contas (e-mail/senha) para novos funcionários da prefeitura, gestão de usuários e extração de relatórios gerenciais e </w:t>
      </w:r>
      <w:r>
        <w:rPr>
          <w:i/>
        </w:rPr>
        <w:t xml:space="preserve">dashboard</w:t>
      </w:r>
      <w:r>
        <w:t xml:space="preserve">s.</w:t>
      </w:r>
      <w:r>
        <w:rPr>
          <w:b/>
          <w:bCs/>
          <w:color w:val="000000"/>
          <w:szCs w:val="24"/>
        </w:rPr>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pPr>
        <w:pBdr/>
        <w:spacing/>
        <w:ind/>
        <w:rPr>
          <w:b/>
          <w:bCs/>
          <w:color w:val="000000"/>
          <w:szCs w:val="24"/>
        </w:rPr>
      </w:pPr>
      <w:r>
        <w:rPr>
          <w:color w:val="000000"/>
        </w:rPr>
        <w:t xml:space="preserve">Descrição: </w:t>
      </w:r>
      <w:r>
        <w:t xml:space="preserve">o sistema deverá permitir qu</w:t>
      </w:r>
      <w: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b/>
          <w:bCs/>
          <w:color w:val="000000"/>
          <w:szCs w:val="24"/>
        </w:rPr>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pPr>
        <w:pBdr/>
        <w:spacing/>
        <w:ind/>
        <w:rPr/>
      </w:pPr>
      <w:r>
        <w:t xml:space="preserve">RF17 – Contato com os administradores do sistema</w:t>
      </w:r>
      <w:r/>
    </w:p>
    <w:p>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pPr>
        <w:pBdr/>
        <w:spacing/>
        <w:ind/>
        <w:rPr/>
      </w:pPr>
      <w:r>
        <w:t xml:space="preserve">Prioridade: essencial.</w:t>
      </w:r>
      <w:r/>
    </w:p>
    <w:p>
      <w:pPr>
        <w:pBdr/>
        <w:spacing/>
        <w:ind/>
        <w:rPr/>
      </w:pPr>
      <w:r>
        <w:t xml:space="preserve">RF18 – Acessibilidade </w:t>
      </w:r>
      <w:r/>
    </w:p>
    <w:p>
      <w:pPr>
        <w:pBdr/>
        <w:spacing/>
        <w:ind/>
        <w:rPr>
          <w:shd w:val="clear" w:color="auto" w:fill="ffffff"/>
        </w:rPr>
      </w:pPr>
      <w:r>
        <w:t xml:space="preserve">Descrição: </w:t>
      </w:r>
      <w:r>
        <w:rPr>
          <w:shd w:val="clear" w:color="auto" w:fill="ffffff"/>
        </w:rPr>
        <w:t xml:space="preserve">o sistema deverá incorporar recursos de acessibilidade para ajudar usuários com deficiências, incluindo configurações de acessibilidade para mudança da cor de fundo (entre cor clara e escura) e ampliação de tamanho de fontes.</w:t>
      </w:r>
      <w:r>
        <w:rPr>
          <w:shd w:val="clear" w:color="auto" w:fill="ffffff"/>
        </w:rPr>
      </w:r>
      <w:r>
        <w:rPr>
          <w:shd w:val="clear" w:color="auto" w:fill="ffffff"/>
        </w:rPr>
      </w:r>
    </w:p>
    <w:p>
      <w:pPr>
        <w:pBdr/>
        <w:spacing/>
        <w:ind/>
        <w:rPr/>
      </w:pPr>
      <w:r>
        <w:t xml:space="preserve">Prioridade: essencial.</w:t>
      </w:r>
      <w:r/>
    </w:p>
    <w:p>
      <w:pPr>
        <w:pBdr>
          <w:top w:val="none" w:color="000000" w:sz="4" w:space="0"/>
          <w:left w:val="none" w:color="000000" w:sz="4" w:space="0"/>
          <w:bottom w:val="none" w:color="000000" w:sz="4" w:space="0"/>
          <w:right w:val="none" w:color="000000" w:sz="4" w:space="0"/>
        </w:pBdr>
        <w:spacing/>
        <w:ind/>
        <w:rPr/>
      </w:pPr>
      <w:r>
        <w:t xml:space="preserve">RF19 – Cadastro de funcionários</w:t>
      </w:r>
      <w:r/>
    </w:p>
    <w:p>
      <w:pPr>
        <w:pBdr>
          <w:top w:val="none" w:color="000000" w:sz="4" w:space="0"/>
          <w:left w:val="none" w:color="000000" w:sz="4" w:space="0"/>
          <w:bottom w:val="none" w:color="000000" w:sz="4" w:space="0"/>
          <w:right w:val="none" w:color="000000" w:sz="4" w:space="0"/>
        </w:pBdr>
        <w:spacing/>
        <w:ind/>
        <w:rPr/>
      </w:pPr>
      <w:r>
        <w:t xml:space="preserve">Descrição: O sistema deverá permitir que o perfil Administrador realize o cadastro de funcionários da administração municipal.</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b w:val="0"/>
        </w:rPr>
      </w:pPr>
      <w:r>
        <w:rPr>
          <w:b w:val="0"/>
          <w:highlight w:val="white"/>
        </w:rPr>
        <w:t xml:space="preserve">RF20 – Desfoque de imagens para preservação da privacidade</w:t>
      </w:r>
      <w:r>
        <w:rPr>
          <w:b w:val="0"/>
          <w:highlight w:val="none"/>
        </w:rPr>
        <w:t xml:space="preserve"> (Claudinary)</w:t>
      </w:r>
      <w:r>
        <w:rPr>
          <w:b w:val="0"/>
        </w:rPr>
      </w:r>
      <w:r>
        <w:rPr>
          <w:b w:val="0"/>
        </w:rPr>
      </w:r>
    </w:p>
    <w:p>
      <w:pPr>
        <w:pBdr/>
        <w:spacing/>
        <w:ind/>
        <w:rPr>
          <w:ins w:id="6" w:author="Rodrigo Romano" w:date="2026-06-19T00:00:00Z"/>
        </w:rPr>
      </w:pPr>
      <w:r>
        <w:t xml:space="preserve">Descrição: o sistema deverá aplicar automaticamente o desfoque (blur</w:t>
      </w:r>
      <w:r>
        <w:t xml:space="preserve">) em regiões das imagens que possam identificar pessoas, rostos ou placas de veículos, por meio da API Cloudinary, antes de armazenar e exibir as fotos anexadas às ocorrências. O objetivo é preservar a privacidade dos envolvidos em conformidade com a LGPD.</w:t>
      </w:r>
      <w:ins w:id="7" w:author="Rodrigo Romano" w:date="2026-06-19T00:00:00Z">
        <w:r/>
      </w:ins>
    </w:p>
    <w:p>
      <w:pPr>
        <w:pBdr/>
        <w:spacing/>
        <w:ind/>
        <w:rPr/>
      </w:pPr>
      <w:r>
        <w:t xml:space="preserve">Prioridade: importante.</w:t>
      </w:r>
      <w:r/>
    </w:p>
    <w:p w14:paraId="16C06A7A">
      <w:pPr>
        <w:pBdr/>
        <w:spacing/>
        <w:ind/>
        <w:rPr>
          <w:highlight w:val="white"/>
        </w:rPr>
      </w:pPr>
      <w:r>
        <w:rPr>
          <w:highlight w:val="white"/>
        </w:rPr>
      </w:r>
      <w:r>
        <w:rPr>
          <w:highlight w:val="white"/>
        </w:rPr>
        <w:t xml:space="preserve">RF21 – Visualização de ocorrências no mapa geográfico</w:t>
      </w:r>
      <w:r>
        <w:rPr>
          <w:highlight w:val="white"/>
        </w:rPr>
      </w:r>
      <w:r>
        <w:rPr>
          <w:highlight w:val="white"/>
        </w:rPr>
      </w:r>
    </w:p>
    <w:p>
      <w:pPr>
        <w:pBdr/>
        <w:spacing/>
        <w:ind/>
        <w:rPr>
          <w:ins w:id="8" w:author="Rodrigo Romano" w:date="2026-06-19T00:00:00Z"/>
        </w:rPr>
      </w:pPr>
      <w:r>
        <w:t xml:space="preserve">Descrição: o sistema deverá exibir as ocorrências</w:t>
      </w:r>
      <w:r>
        <w:t xml:space="preserve"> registradas em um mapa geográfico interativo, utilizando a API do  OpenStreetMap, permitindo que administradores e funcionários visualizem a distribuição espacial dos problemas urbanos por bairro, categoria e status. O ciclo de vida da ocorr</w:t>
      </w:r>
      <w:r>
        <w:t xml:space="preserve">ência no mapa segue os seguintes estados: (1) Pendente — ocorrência recém-registrada, exibida em vermelho no mapa; (2) Em análise — ocorrência em triagem pela secretaria responsável, exibida em amarelo; (3) Resolvida — intervenção concluída, exibida em ver</w:t>
      </w:r>
      <w:r>
        <w:t xml:space="preserve">de; (4) Indeferida — ocorrência não atendida com justificativa, exibida em cinza. A transição entre estados é realizada pelos perfis Funcionário ou Administrador via painel administrativo (RF12), com atualização automática da representação gráfica no mapa.</w:t>
      </w:r>
      <w:ins w:id="9" w:author="Rodrigo Romano" w:date="2026-06-19T00:00:00Z">
        <w:r/>
      </w:ins>
    </w:p>
    <w:p>
      <w:pPr>
        <w:pBdr/>
        <w:spacing/>
        <w:ind/>
        <w:rPr>
          <w:highlight w:val="none"/>
        </w:rPr>
      </w:pPr>
      <w:r>
        <w:t xml:space="preserve">Prioridade: importante.</w:t>
      </w:r>
      <w:r>
        <w:rPr>
          <w:highlight w:val="none"/>
        </w:rPr>
      </w:r>
    </w:p>
    <w:p w14:paraId="61DC6B40">
      <w:pPr>
        <w:pBdr/>
        <w:spacing/>
        <w:ind/>
        <w:rPr/>
      </w:pPr>
      <w:r>
        <w:rPr>
          <w:highlight w:val="none"/>
        </w:rPr>
      </w:r>
      <w:r>
        <w:rPr>
          <w:highlight w:val="none"/>
        </w:rPr>
      </w:r>
      <w:r/>
    </w:p>
    <w:p>
      <w:pPr>
        <w:pStyle w:val="1637"/>
        <w:pBdr/>
        <w:spacing/>
        <w:ind/>
        <w:rPr/>
      </w:pPr>
      <w:r/>
      <w:bookmarkStart w:id="33" w:name="_Toc28"/>
      <w:r>
        <w:t xml:space="preserve">5.1.2 Requisitos não Funcionais</w:t>
      </w:r>
      <w:bookmarkEnd w:id="33"/>
      <w:r/>
      <w:r/>
    </w:p>
    <w:p>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Sommerville (2018).</w:t>
      </w:r>
      <w:r/>
    </w:p>
    <w:p>
      <w:pPr>
        <w:pBdr/>
        <w:spacing/>
        <w:ind/>
        <w:rPr/>
      </w:pPr>
      <w:r>
        <w:t xml:space="preserve">5.1.2.1 Requisitos de Produto</w:t>
      </w:r>
      <w:r/>
    </w:p>
    <w:p>
      <w:pPr>
        <w:pBdr/>
        <w:spacing/>
        <w:ind/>
        <w:rPr/>
      </w:pPr>
      <w:r>
        <w:t xml:space="preserve">a) Requisitos de Eficiência</w:t>
      </w:r>
      <w:r/>
    </w:p>
    <w:p>
      <w:pPr>
        <w:pBdr/>
        <w:spacing/>
        <w:ind/>
        <w:rPr/>
      </w:pPr>
      <w:r>
        <w:t xml:space="preserve">RNF01 – Tempo de resposta</w:t>
      </w:r>
      <w:r/>
    </w:p>
    <w:p>
      <w:pPr>
        <w:pBdr/>
        <w:spacing/>
        <w:ind/>
        <w:rPr/>
      </w:pPr>
      <w:r>
        <w:t xml:space="preserve">Descrição: o sistema deverá processar e responder às requisições do usuário (como o envio de formulários de ocorrência) em tempo inferior a 3 segundos sob condições normais de tráfego de rede.</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b) Requisitos de Portabilidade</w:t>
      </w:r>
      <w:r/>
    </w:p>
    <w:p>
      <w:pPr>
        <w:pBdr/>
        <w:spacing/>
        <w:ind/>
        <w:rPr/>
      </w:pPr>
      <w:r>
        <w:t xml:space="preserve">RNF02 – Compatibilidade com navegadores</w:t>
      </w:r>
      <w:r/>
    </w:p>
    <w:p>
      <w:pPr>
        <w:pBdr/>
        <w:spacing/>
        <w:ind/>
        <w:rPr/>
      </w:pPr>
      <w:r>
        <w:t xml:space="preserve">Descrição: o sistema deve ser totalmente funcional nas versões mais atualizadas dos navegadores: Google Chrome (v.110+), Mozilla Firefox (v.108+) e Microsoft Edge (v.110+).</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RNF03 – Tecnologias para o código do </w:t>
      </w:r>
      <w:r>
        <w:rPr>
          <w:i/>
        </w:rPr>
        <w:t xml:space="preserve">front-end</w:t>
      </w:r>
      <w:r>
        <w:t xml:space="preserve"> e responsividade</w:t>
      </w:r>
      <w:r/>
    </w:p>
    <w:p>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c) Requisitos de Usabilidade</w:t>
      </w:r>
      <w:r/>
    </w:p>
    <w:p>
      <w:pPr>
        <w:pBdr/>
        <w:spacing/>
        <w:ind/>
        <w:rPr/>
      </w:pPr>
      <w:r>
        <w:t xml:space="preserve">RNF04 – Facilidade de uso (Interface Intuitiva)</w:t>
      </w:r>
      <w:r/>
    </w:p>
    <w:p>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RNF05 – Facilidade de aprendizado</w:t>
      </w:r>
      <w:r/>
    </w:p>
    <w:p>
      <w:pPr>
        <w:pBdr/>
        <w:spacing/>
        <w:ind/>
        <w:rPr/>
      </w:pPr>
      <w:r>
        <w:t xml:space="preserve">Descrição: o sistema deverá utilizar linguagem simples, ícones autoexplicativos e alto contraste, facilitando o uso por pessoas com diferentes níveis de letramento digital.</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RNF06 – Responsividade da interface de usuário</w:t>
      </w:r>
      <w:r/>
    </w:p>
    <w:p>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5.1.2.2 Requisitos Organizacionais </w:t>
      </w:r>
      <w:r/>
    </w:p>
    <w:p>
      <w:pPr>
        <w:pBdr>
          <w:top w:val="none" w:color="000000" w:sz="4" w:space="0"/>
          <w:left w:val="none" w:color="000000" w:sz="4" w:space="0"/>
          <w:bottom w:val="none" w:color="000000" w:sz="4" w:space="0"/>
          <w:right w:val="none" w:color="000000" w:sz="4" w:space="0"/>
        </w:pBdr>
        <w:spacing/>
        <w:ind/>
        <w:rPr/>
      </w:pPr>
      <w:r>
        <w:t xml:space="preserve">RNF07 – Padrão de API</w:t>
      </w:r>
      <w:r/>
    </w:p>
    <w:p>
      <w:pPr>
        <w:pBdr/>
        <w:spacing/>
        <w:ind/>
        <w:rPr/>
      </w:pPr>
      <w:r>
        <w:t xml:space="preserve">Descrição: o código-fonte do </w:t>
      </w:r>
      <w:r>
        <w:rPr>
          <w:i/>
        </w:rPr>
        <w:t xml:space="preserve">back-end</w:t>
      </w:r>
      <w:r>
        <w:t xml:space="preserve"> deverá ser implementado seguindo o padrão RESTful.</w:t>
      </w:r>
      <w:r/>
    </w:p>
    <w:p>
      <w:pPr>
        <w:pBdr/>
        <w:spacing/>
        <w:ind/>
        <w:rPr/>
      </w:pPr>
      <w:r>
        <w:t xml:space="preserve">Prioridade: essencial.</w:t>
      </w:r>
      <w:r/>
    </w:p>
    <w:p>
      <w:pPr>
        <w:pBdr/>
        <w:spacing/>
        <w:ind/>
        <w:rPr/>
      </w:pPr>
      <w:r>
        <w:t xml:space="preserve">RNF08 – Tecnologias de Programação</w:t>
      </w:r>
      <w:r/>
    </w:p>
    <w:p>
      <w:pPr>
        <w:pBdr/>
        <w:spacing/>
        <w:ind/>
        <w:rPr/>
      </w:pPr>
      <w:r>
        <w:t xml:space="preserve">Descrição: o </w:t>
      </w:r>
      <w:r>
        <w:rPr>
          <w:i/>
          <w:iCs/>
        </w:rPr>
        <w:t xml:space="preserve">back-end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front-en</w:t>
      </w:r>
      <w:r>
        <w:t xml:space="preserve">d utilizará o </w:t>
      </w:r>
      <w:r>
        <w:rPr>
          <w:i/>
        </w:rPr>
        <w:t xml:space="preserve">framework </w:t>
      </w:r>
      <w:r>
        <w:t xml:space="preserve">Angular 21 e </w:t>
      </w:r>
      <w:r>
        <w:rPr>
          <w:highlight w:val="white"/>
        </w:rPr>
        <w:t xml:space="preserve">No</w:t>
      </w:r>
      <w:r>
        <w:rPr>
          <w:highlight w:val="white"/>
        </w:rPr>
        <w:t xml:space="preserve">de.js (v.</w:t>
      </w:r>
      <w:r>
        <w:rPr>
          <w:highlight w:val="white"/>
        </w:rPr>
        <w:t xml:space="preserve">2.15.0 LTS</w:t>
      </w:r>
      <w:r>
        <w:rPr>
          <w:highlight w:val="white"/>
        </w:rPr>
        <w:t xml:space="preserve">).</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RNF09 – Documentação do sistema de software</w:t>
      </w:r>
      <w:r/>
    </w:p>
    <w:p>
      <w:pPr>
        <w:pBdr/>
        <w:spacing/>
        <w:ind/>
        <w:rPr/>
      </w:pPr>
      <w:r>
        <w:t xml:space="preserve">Descrição: o sistema deverá possuir documentação técnica e manuais de orientação ao usuário atualizados.</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5.1.2.3 Requisitos Externos</w:t>
      </w:r>
      <w:r/>
    </w:p>
    <w:p>
      <w:pPr>
        <w:pBdr/>
        <w:spacing/>
        <w:ind/>
        <w:rPr/>
      </w:pPr>
      <w:r>
        <w:t xml:space="preserve">a) Requisitos de Interoperabilidade (hardware, software, comunicações)</w:t>
      </w:r>
      <w:r/>
    </w:p>
    <w:p>
      <w:pPr>
        <w:pBdr/>
        <w:spacing/>
        <w:ind/>
        <w:rPr/>
      </w:pPr>
      <w:r>
        <w:t xml:space="preserve">RNF10 – Integração com API de mapas</w:t>
      </w:r>
      <w:r/>
    </w:p>
    <w:p>
      <w:pPr>
        <w:pBdr/>
        <w:spacing/>
        <w:ind/>
        <w:rPr/>
      </w:pPr>
      <w:r>
        <w:t xml:space="preserve">Descrição: o sistema deverá integrar-se ao serviço externo de mapas da plataforma </w:t>
      </w:r>
      <w:r>
        <w:rPr>
          <w:highlight w:val="white"/>
        </w:rPr>
        <w:t xml:space="preserve">OpenFreeMap</w:t>
      </w:r>
      <w:r>
        <w:t xml:space="preserve">  para a renderização cartográfica de ocorrências e captura de coordenadas sem custos operacionais de licenciamento corporativo.</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RNF11 – Comunicação criptografada </w:t>
      </w:r>
      <w:r/>
    </w:p>
    <w:p>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Man-in-the-Middle</w:t>
      </w:r>
      <w:r>
        <w:rPr>
          <w:color w:val="000000"/>
        </w:rPr>
        <w:t xml:space="preserve">).</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pPr>
        <w:pBdr/>
        <w:spacing/>
        <w:ind/>
        <w:rPr/>
      </w:pPr>
      <w:r>
        <w:t xml:space="preserve">RNF12 – Serviços de Comunicação Externa</w:t>
      </w:r>
      <w:r/>
    </w:p>
    <w:p>
      <w:pPr>
        <w:pBdr/>
        <w:spacing/>
        <w:ind/>
        <w:rPr/>
      </w:pPr>
      <w:r>
        <w:t xml:space="preserve">Descrição: para o envio de e-mails de recuperação de senha e confirmação de cadastro, o sistema integrará um servidor SMTP (como </w:t>
      </w:r>
      <w:r>
        <w:rPr>
          <w:highlight w:val="white"/>
        </w:rPr>
        <w:t xml:space="preserve">Gmail SMTP).</w:t>
      </w:r>
      <w:r>
        <w:t xml:space="preserve"> </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rPr>
          <w:highlight w:val="none"/>
        </w:rPr>
      </w:r>
      <w:r/>
    </w:p>
    <w:p>
      <w:pPr>
        <w:pBdr>
          <w:top w:val="none" w:color="000000" w:sz="4" w:space="0"/>
          <w:left w:val="none" w:color="000000" w:sz="4" w:space="0"/>
          <w:bottom w:val="none" w:color="000000" w:sz="4" w:space="0"/>
          <w:right w:val="none" w:color="000000" w:sz="4" w:space="0"/>
        </w:pBdr>
        <w:tabs>
          <w:tab w:val="left" w:leader="none" w:pos="2610"/>
        </w:tabs>
        <w:spacing/>
        <w:ind/>
        <w:rPr>
          <w:highlight w:val="none"/>
        </w:rPr>
      </w:pPr>
      <w:r>
        <w:t xml:space="preserve">D</w:t>
      </w:r>
      <w:r>
        <w:t xml:space="preserve">escrição: o sistema deverá integrar uma API de processamento de imagens para aplicar automaticamente técnicas de proteção visual (desfoque de regiões sensíveis como rostos e placas) nas imagens anexadas às ocorrências antes de seu armazenamento e exibição.</w:t>
      </w:r>
      <w:r>
        <w:t xml:space="preserve"> </w:t>
      </w:r>
      <w:r>
        <w:t xml:space="preserve">A API Cloudinary é a solução planejada para essa funcionalidade, por oferecer transformações de imagem em tempo real via URL parametrizada, sem necessidade de processamento local no servidor. Toda imagem enviada ao sistema passará obrigatoriamente por esse</w:t>
      </w:r>
      <w:r>
        <w:t xml:space="preserve"> tratamento antes de ser disponibilizada publicamente, em conformidade com a LGPD.</w:t>
      </w:r>
      <w:r>
        <w:rPr>
          <w:highlight w:val="none"/>
        </w:rPr>
      </w:r>
    </w:p>
    <w:p w14:paraId="777FF094">
      <w:pPr>
        <w:pBdr>
          <w:top w:val="none" w:color="000000" w:sz="4" w:space="0"/>
          <w:left w:val="none" w:color="000000" w:sz="4" w:space="0"/>
          <w:bottom w:val="none" w:color="000000" w:sz="4" w:space="0"/>
          <w:right w:val="none" w:color="000000" w:sz="4" w:space="0"/>
        </w:pBdr>
        <w:spacing/>
        <w:ind/>
        <w:rPr/>
      </w:pPr>
      <w:r>
        <w:t xml:space="preserve">Prioridade: Essencial.</w:t>
      </w:r>
      <w:r>
        <w:rPr>
          <w:highlight w:val="none"/>
        </w:rPr>
      </w:r>
      <w:r/>
    </w:p>
    <w:p>
      <w:pPr>
        <w:pBdr/>
        <w:spacing/>
        <w:ind/>
        <w:rPr/>
      </w:pPr>
      <w:r>
        <w:t xml:space="preserve">b) Requisitos Éticos</w:t>
      </w:r>
      <w:r/>
    </w:p>
    <w:p>
      <w:pPr>
        <w:pBdr/>
        <w:spacing/>
        <w:ind/>
        <w:rPr/>
      </w:pPr>
      <w:r>
        <w:t xml:space="preserve">RNF15 – Uso responsável do sistema</w:t>
      </w:r>
      <w:r/>
    </w:p>
    <w:p>
      <w:pPr>
        <w:pBdr/>
        <w:spacing/>
        <w:ind/>
        <w:rPr/>
      </w:pPr>
      <w:r>
        <w:t xml:space="preserve">Descrição: o sistema deverá apresentar os termos de uso e de privacidade ao usuário e requisitar o aceite antes de autorizar o seu acesso.</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5.1.2.4 Requisitos de Segurança da Informação</w:t>
      </w:r>
      <w:r/>
    </w:p>
    <w:p>
      <w:pPr>
        <w:pBdr/>
        <w:spacing/>
        <w:ind/>
        <w:rPr/>
      </w:pPr>
      <w:r>
        <w:t xml:space="preserve">a) Requisitos de Segurança (confiabilidade, disponibilidade, autenticidade e integridade)</w:t>
      </w:r>
      <w:r/>
    </w:p>
    <w:p>
      <w:pPr>
        <w:pBdr/>
        <w:spacing/>
        <w:ind/>
        <w:rPr/>
      </w:pPr>
      <w:r>
        <w:t xml:space="preserve">RNF16 – Autenticação de usuário robusta </w:t>
      </w:r>
      <w:r/>
    </w:p>
    <w:p>
      <w:pPr>
        <w:pBdr/>
        <w:spacing/>
        <w:ind/>
        <w:rPr/>
      </w:pPr>
      <w:r>
        <w:t xml:space="preserve">Descrição: o sistema deverá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pPr>
        <w:pBdr/>
        <w:spacing/>
        <w:ind/>
        <w:rPr/>
      </w:pPr>
      <w:r>
        <w:t xml:space="preserve">Prioridade: essencial</w:t>
      </w:r>
      <w:r/>
    </w:p>
    <w:p>
      <w:pPr>
        <w:pBdr/>
        <w:spacing/>
        <w:ind/>
        <w:rPr/>
      </w:pPr>
      <w:r>
        <w:t xml:space="preserve">RNF17 – Integridade e proteção dos dados</w:t>
      </w:r>
      <w:r/>
    </w:p>
    <w:p>
      <w:pPr>
        <w:pBdr/>
        <w:spacing/>
        <w:ind/>
        <w:rPr/>
      </w:pPr>
      <w:r>
        <w:t xml:space="preserve">Descrição: a integridade dos dados armazenados no banco de dados PostgreSQL (versão 18) deverá ser assegurada por políticas de restrição de acesso e integridade referencial. A proteção durante o tráfego de dados entre o </w:t>
      </w:r>
      <w:r>
        <w:rPr>
          <w:i/>
          <w:iCs/>
        </w:rPr>
        <w:t xml:space="preserve">front-end</w:t>
      </w:r>
      <w:r>
        <w:t xml:space="preserve"> desenvolvido em Angular (versão 21) e o </w:t>
      </w:r>
      <w:r>
        <w:rPr>
          <w:i/>
        </w:rPr>
        <w:t xml:space="preserve">back-end </w:t>
      </w:r>
      <w:r>
        <w:t xml:space="preserve">será garantida pelo uso mandatório de protocolos de comunicação criptografados sob o padrão TLS/SSL (HTTPS).</w:t>
      </w:r>
      <w:r/>
    </w:p>
    <w:p>
      <w:pPr>
        <w:pBdr/>
        <w:spacing/>
        <w:ind/>
        <w:rPr/>
      </w:pPr>
      <w:r>
        <w:t xml:space="preserve">Prioridade: essencial</w:t>
      </w:r>
      <w:r/>
    </w:p>
    <w:p>
      <w:pPr>
        <w:pBdr/>
        <w:spacing/>
        <w:ind/>
        <w:rPr/>
      </w:pPr>
      <w:r>
        <w:t xml:space="preserve">RNF18 – Disponibilidade do sistema</w:t>
      </w:r>
      <w:r/>
    </w:p>
    <w:p>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pPr>
        <w:pBdr/>
        <w:spacing/>
        <w:ind/>
        <w:rPr/>
      </w:pPr>
      <w:r>
        <w:t xml:space="preserve">Prioridade: essencial</w:t>
      </w:r>
      <w:r/>
    </w:p>
    <w:p>
      <w:pPr>
        <w:pBdr/>
        <w:spacing/>
        <w:ind/>
        <w:rPr/>
      </w:pPr>
      <w:r>
        <w:t xml:space="preserve">b) Requisitos Legais</w:t>
      </w:r>
      <w:r/>
    </w:p>
    <w:p>
      <w:pPr>
        <w:pBdr/>
        <w:spacing/>
        <w:ind/>
        <w:rPr/>
      </w:pPr>
      <w:r>
        <w:t xml:space="preserve">RNF19 – Termos de uso e políticas de acesso</w:t>
      </w:r>
      <w:r/>
    </w:p>
    <w:p>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pPr>
        <w:pBdr/>
        <w:spacing/>
        <w:ind/>
        <w:rPr/>
      </w:pPr>
      <w:r>
        <w:t xml:space="preserve">RNF20 – Conformidade com a LGPD</w:t>
      </w:r>
      <w:r/>
    </w:p>
    <w:p>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r/>
    </w:p>
    <w:p>
      <w:pPr>
        <w:pBdr/>
        <w:spacing/>
        <w:ind/>
        <w:rPr/>
      </w:pPr>
      <w:r>
        <w:t xml:space="preserve">5.1.3 Principais Regras de Negócio</w:t>
      </w:r>
      <w:r/>
    </w:p>
    <w:p>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pPr>
        <w:pBdr/>
        <w:spacing/>
        <w:ind/>
        <w:rPr/>
      </w:pPr>
      <w:r>
        <w:t xml:space="preserve">RN01 – Validação de cadastro e dados obrigatórios</w:t>
      </w:r>
      <w:r/>
    </w:p>
    <w:p>
      <w:pPr>
        <w:pBdr/>
        <w:spacing/>
        <w:ind/>
        <w:rPr/>
      </w:pPr>
      <w:r>
        <w:t xml:space="preserve">Para o perfil Cidadão, a informação do município de residência será obrigatória para fins de estratificação de dados. </w:t>
      </w:r>
      <w:r/>
    </w:p>
    <w:p>
      <w:pPr>
        <w:pBdr/>
        <w:spacing/>
        <w:ind/>
        <w:rPr/>
      </w:pPr>
      <w:r>
        <w:t xml:space="preserve">Relacionado aos requisitos: RF01.</w:t>
      </w:r>
      <w:r/>
    </w:p>
    <w:p>
      <w:pPr>
        <w:pBdr/>
        <w:spacing/>
        <w:ind/>
        <w:rPr/>
      </w:pPr>
      <w:r>
        <w:t xml:space="preserve">RN02 – Geração automática de protocolo</w:t>
      </w:r>
      <w:r/>
    </w:p>
    <w:p>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pPr>
        <w:pBdr/>
        <w:spacing/>
        <w:ind/>
        <w:rPr/>
      </w:pPr>
      <w:r>
        <w:t xml:space="preserve">Relacionado aos requisitos: RF07, RF08 e RF11.</w:t>
      </w:r>
      <w:r/>
    </w:p>
    <w:p>
      <w:pPr>
        <w:pBdr/>
        <w:spacing/>
        <w:ind/>
        <w:rPr/>
      </w:pPr>
      <w:r>
        <w:t xml:space="preserve">RN03 – Hierarquia de alteração de status do protocolo</w:t>
      </w:r>
      <w:r/>
    </w:p>
    <w:p>
      <w:pPr>
        <w:pBdr/>
        <w:spacing/>
        <w:ind/>
        <w:rPr/>
      </w:pPr>
      <w:r>
        <w:t xml:space="preserve">A transição de status da ocorrência (Pendente → Em Análise → Resolvido) é permitida exclusivamente ao perfil “Funcionário da administração pública”. O sistema registrará qual usuário realizou a alteração e em qual data e horário.</w:t>
      </w:r>
      <w:r/>
    </w:p>
    <w:p>
      <w:pPr>
        <w:pBdr/>
        <w:spacing/>
        <w:ind/>
        <w:rPr/>
      </w:pPr>
      <w:r>
        <w:t xml:space="preserve">Relacionados aos requisitos: RF12 e RF14.</w:t>
      </w:r>
      <w:r/>
    </w:p>
    <w:p>
      <w:pPr>
        <w:pBdr/>
        <w:spacing/>
        <w:ind/>
        <w:rPr/>
      </w:pPr>
      <w:r>
        <w:t xml:space="preserve">RN04 – Definição de prioridade por categoria</w:t>
      </w:r>
      <w:r/>
    </w:p>
    <w:p>
      <w:pPr>
        <w:pBdr/>
        <w:spacing/>
        <w:ind/>
        <w:rPr/>
      </w:pPr>
      <w:r>
        <w:t xml:space="preserve">O nível de prioridade (baixa, média ou alta) não será modificado pelo cidadão. O sistema deve rá atribuir o peso com base na categoria selecionada pelo cidadão (Ex: "Fios de alta tensão caídos" = Alta; "Poda de árvore em praça" = Baixa).</w:t>
      </w:r>
      <w:r/>
    </w:p>
    <w:p>
      <w:pPr>
        <w:pBdr/>
        <w:spacing/>
        <w:ind/>
        <w:rPr/>
      </w:pPr>
      <w:r>
        <w:t xml:space="preserve">Relacionado ao requisito: RF10.</w:t>
      </w:r>
      <w:r/>
    </w:p>
    <w:p>
      <w:pPr>
        <w:pBdr/>
        <w:spacing/>
        <w:ind/>
        <w:rPr/>
      </w:pPr>
      <w:r>
        <w:t xml:space="preserve">RN05 – Restrição de exposição de dados (LGPD)</w:t>
      </w:r>
      <w:r/>
    </w:p>
    <w:p>
      <w:pPr>
        <w:pBdr/>
        <w:spacing/>
        <w:ind/>
        <w:rPr/>
      </w:pPr>
      <w:r>
        <w:t xml:space="preserve">Em ocorrências anônimas, o sistema deverá omitir qualquer vínculo com o endereço IP ou metadados que possam identificar o autor. Para ocorrências identificadas, os dados do cidadão ficarão visíveis apenas para o perfil Administrador.</w:t>
      </w:r>
      <w:r/>
    </w:p>
    <w:p>
      <w:pPr>
        <w:pBdr/>
        <w:spacing/>
        <w:ind/>
        <w:rPr/>
      </w:pPr>
      <w:r>
        <w:t xml:space="preserve">Relacionado ao requisito: RF02, RF06, RF08 e RF14.</w:t>
      </w:r>
      <w:r/>
    </w:p>
    <w:p>
      <w:pPr>
        <w:pBdr/>
        <w:spacing/>
        <w:ind/>
        <w:rPr/>
      </w:pPr>
      <w:r>
        <w:t xml:space="preserve">RN06 – Detecção de duplicidade de ocorrência por local geográfico</w:t>
      </w:r>
      <w:r/>
    </w:p>
    <w:p>
      <w:pPr>
        <w:pBdr/>
        <w:spacing/>
        <w:ind/>
        <w:rPr/>
      </w:pPr>
      <w:r>
        <w:t xml:space="preserve">Ao iniciar</w:t>
      </w:r>
      <w:r>
        <w:t xml:space="preserve"> um novo registro, o sistema verificará se já existe uma ocorrência ativa da mesma categoria em um raio de 50 metros. Caso positivo, o sistema emitirá um alerta ao usuário, permitindo que ele apenas "reforce" o protocolo existente em vez de criar um novo. </w:t>
      </w:r>
      <w:r/>
    </w:p>
    <w:p>
      <w:pPr>
        <w:pBdr/>
        <w:spacing/>
        <w:ind/>
        <w:rPr>
          <w:color w:val="000000"/>
        </w:rPr>
      </w:pPr>
      <w:r>
        <w:t xml:space="preserve">Relacionado ao requisito: RF09, RF11 e RF16</w:t>
      </w:r>
      <w:r>
        <w:rPr>
          <w:color w:val="000000"/>
        </w:rPr>
        <w:t xml:space="preserve">.</w:t>
      </w:r>
      <w:r>
        <w:rPr>
          <w:color w:val="000000"/>
        </w:rPr>
      </w:r>
      <w:r>
        <w:rPr>
          <w:color w:val="000000"/>
        </w:rPr>
      </w:r>
    </w:p>
    <w:p>
      <w:pPr>
        <w:pBdr/>
        <w:spacing/>
        <w:ind/>
        <w:rPr/>
      </w:pPr>
      <w:r/>
      <w:r/>
    </w:p>
    <w:p>
      <w:pPr>
        <w:pStyle w:val="1636"/>
        <w:pBdr/>
        <w:spacing/>
        <w:ind/>
        <w:rPr/>
      </w:pPr>
      <w:r/>
      <w:bookmarkStart w:id="34" w:name="_Toc29"/>
      <w:r>
        <w:t xml:space="preserve">5.2 ANÁLISE DOS REQUISITOS</w:t>
      </w:r>
      <w:bookmarkEnd w:id="34"/>
      <w:r/>
      <w:r/>
    </w:p>
    <w:p>
      <w:pPr>
        <w:pStyle w:val="1637"/>
        <w:pBdr/>
        <w:spacing/>
        <w:ind/>
        <w:rPr>
          <w:color w:val="00b050"/>
        </w:rPr>
      </w:pPr>
      <w:r/>
      <w:bookmarkStart w:id="35" w:name="_Toc30"/>
      <w:r>
        <w:t xml:space="preserve">5.2.1 Visão Funcional</w:t>
      </w:r>
      <w:bookmarkEnd w:id="35"/>
      <w:r>
        <w:rPr>
          <w:color w:val="00b050"/>
        </w:rPr>
      </w:r>
      <w:r>
        <w:rPr>
          <w:color w:val="00b050"/>
        </w:rPr>
      </w:r>
    </w:p>
    <w:p>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pPr>
        <w:pBdr/>
        <w:spacing/>
        <w:ind/>
        <w:rPr/>
      </w:pPr>
      <w:r>
        <w:t xml:space="preserve">Os diagramas de casos de uso e suas respectivas descrições detalhadas (cenários principal e alternativos) encontram-se no Apêndice C.</w:t>
      </w:r>
      <w:r/>
    </w:p>
    <w:p>
      <w:pPr>
        <w:pStyle w:val="1637"/>
        <w:pBdr/>
        <w:spacing/>
        <w:ind/>
        <w:rPr/>
      </w:pPr>
      <w:r/>
      <w:r/>
    </w:p>
    <w:p>
      <w:pPr>
        <w:pStyle w:val="1637"/>
        <w:pBdr/>
        <w:spacing/>
        <w:ind/>
        <w:rPr/>
      </w:pPr>
      <w:r/>
      <w:bookmarkStart w:id="36" w:name="_Toc31"/>
      <w:r>
        <w:t xml:space="preserve">5.2.2 Modelo Conceitual dos Dados</w:t>
      </w:r>
      <w:bookmarkEnd w:id="36"/>
      <w:r/>
      <w:r/>
    </w:p>
    <w:p>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pPr>
        <w:pBdr/>
        <w:spacing/>
        <w:ind/>
        <w:rPr/>
      </w:pPr>
      <w:r>
        <w:t xml:space="preserve">As principais entidades e seus relacionamentos encontram-se estruturadas da seguinte forma:</w:t>
      </w:r>
      <w:r/>
    </w:p>
    <w:p>
      <w:pPr>
        <w:pBdr/>
        <w:spacing/>
        <w:ind/>
        <w:rPr/>
      </w:pPr>
      <w:r>
        <w:t xml:space="preserve">a) a entidade </w:t>
      </w:r>
      <w:r>
        <w:rPr>
          <w:i/>
          <w:iCs/>
        </w:rPr>
        <w:t xml:space="preserve">User é </w:t>
      </w:r>
      <w:r>
        <w:rPr>
          <w:iCs/>
        </w:rPr>
        <w:t xml:space="preserve">uma </w:t>
      </w:r>
      <w:r>
        <w:t xml:space="preserve"> entidade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 </w:t>
      </w:r>
      <w:r>
        <w:t xml:space="preserve">por meio de um vínculo de herança, garantindo que cada papel possua atributos específicos e permissões restritas conforme o nível de acesso;</w:t>
      </w:r>
      <w:r/>
    </w:p>
    <w:p>
      <w:pPr>
        <w:pBdr/>
        <w:spacing/>
        <w:ind/>
        <w:rPr/>
      </w:pPr>
      <w:r>
        <w:rPr>
          <w:highlight w:val="white"/>
        </w:rPr>
        <w:t xml:space="preserve">b) </w:t>
      </w:r>
      <w:r>
        <w:t xml:space="preserve">a entidade </w:t>
      </w:r>
      <w:r>
        <w:rPr>
          <w:i/>
          <w:iCs/>
        </w:rPr>
        <w:t xml:space="preserve">Occurrence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 xml:space="preserve">para o armazenamento e vínculo das mídias anexadas como evidência visual pelo cidadão;</w:t>
      </w:r>
      <w:r/>
    </w:p>
    <w:p>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pPr>
        <w:pBdr/>
        <w:spacing/>
        <w:ind/>
        <w:rPr>
          <w:color w:val="000000"/>
        </w:rPr>
      </w:pPr>
      <w:r>
        <w:rPr>
          <w:color w:val="000000"/>
        </w:rPr>
        <w:t xml:space="preserve">d) o modelo reflete o trâmite administrativo urbano por meio do relacionamento entre as entidades </w:t>
      </w:r>
      <w:r>
        <w:rPr>
          <w:i/>
          <w:iCs/>
          <w:color w:val="000000"/>
        </w:rPr>
        <w:t xml:space="preserve">Occurrence </w:t>
      </w:r>
      <w:r>
        <w:rPr>
          <w:color w:val="000000"/>
        </w:rPr>
        <w:t xml:space="preserve">e </w:t>
      </w:r>
      <w:r>
        <w:rPr>
          <w:i/>
          <w:iCs/>
          <w:color w:val="000000"/>
        </w:rPr>
        <w:t xml:space="preserve">Department</w:t>
      </w:r>
      <w:r>
        <w:rPr>
          <w:color w:val="000000"/>
        </w:rPr>
        <w:t xml:space="preserve">, assegurando o encaminhamento correto da demanda ao setor competente;</w:t>
      </w:r>
      <w:r>
        <w:rPr>
          <w:color w:val="000000"/>
        </w:rPr>
      </w:r>
      <w:r>
        <w:rPr>
          <w:color w:val="000000"/>
        </w:rPr>
      </w:r>
    </w:p>
    <w:p>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pPr>
        <w:pBdr/>
        <w:spacing/>
        <w:ind/>
        <w:rPr/>
      </w:pPr>
      <w:r>
        <w:t xml:space="preserve">O Diagrama Entidade-Relacionamento (DER) completo encontra-se no Apêndice D.</w:t>
      </w:r>
      <w:r/>
    </w:p>
    <w:p>
      <w:pPr>
        <w:pBdr/>
        <w:spacing/>
        <w:ind/>
        <w:rPr/>
      </w:pPr>
      <w:r/>
      <w:r/>
    </w:p>
    <w:p>
      <w:pPr>
        <w:pStyle w:val="1637"/>
        <w:pBdr/>
        <w:spacing/>
        <w:ind/>
        <w:rPr/>
      </w:pPr>
      <w:r/>
      <w:bookmarkStart w:id="37" w:name="_Toc32"/>
      <w:r>
        <w:t xml:space="preserve">5.2.3 Modelo Inicial da Interface de Usuário</w:t>
      </w:r>
      <w:bookmarkEnd w:id="37"/>
      <w:r/>
      <w:r/>
    </w:p>
    <w:p>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com enfoque em uma navegação intuitiva e minimalista para </w:t>
      </w:r>
      <w:bookmarkStart w:id="5" w:name="_GoBack"/>
      <w:r/>
      <w:bookmarkEnd w:id="5"/>
      <w:r>
        <w:t xml:space="preserve">reduzir a carga cognitiva do cidadão. Os protótipos contemplam o fluxo principal do sistema, incluindo:</w:t>
      </w:r>
      <w:r/>
    </w:p>
    <w:p>
      <w:pPr>
        <w:pBdr/>
        <w:spacing/>
        <w:ind/>
        <w:rPr/>
      </w:pPr>
      <w:r>
        <w:t xml:space="preserve">a) páginas de autenticação e cadastro: interfaces simplificadas que incorporam o aceite aos termos de uso e privacidade;</w:t>
      </w:r>
      <w:r/>
    </w:p>
    <w:p>
      <w:pPr>
        <w:pBdr/>
        <w:spacing/>
        <w:ind/>
        <w:rPr/>
      </w:pPr>
      <w:r>
        <w:t xml:space="preserve">b) fluxo de registro de ocorrência: formulário dinâmico com suporte a anexos e integração visual com mapas para geolocalização;</w:t>
      </w:r>
      <w:r/>
    </w:p>
    <w:p>
      <w:pPr>
        <w:pBdr/>
        <w:spacing/>
        <w:ind/>
        <w:rPr/>
      </w:pPr>
      <w:r>
        <w:t xml:space="preserve">c) área do cidadão: painel para acompanhamento de protocolos e histórico de notificações;</w:t>
      </w:r>
      <w:r/>
    </w:p>
    <w:p>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pPr>
        <w:pBdr/>
        <w:spacing/>
        <w:ind/>
        <w:rPr/>
      </w:pPr>
      <w:r>
        <w:t xml:space="preserve">Os protótipos de baixa fidelidade, simulando elementos gráficos rudimentares, encontram-se no Apêndice E.</w:t>
      </w:r>
      <w:r/>
    </w:p>
    <w:p>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pPr>
        <w:pBdr/>
        <w:spacing/>
        <w:ind/>
        <w:rPr/>
      </w:pPr>
      <w:r/>
      <w:r/>
    </w:p>
    <w:p>
      <w:pPr>
        <w:pBdr/>
        <w:spacing w:after="0" w:line="240" w:lineRule="auto"/>
        <w:ind/>
        <w:jc w:val="left"/>
        <w:rPr/>
      </w:pPr>
      <w:r>
        <w:br w:type="page" w:clear="all"/>
      </w:r>
      <w:r/>
    </w:p>
    <w:p>
      <w:pPr>
        <w:pStyle w:val="1635"/>
        <w:pBdr/>
        <w:spacing/>
        <w:ind/>
        <w:rPr/>
      </w:pPr>
      <w:r/>
      <w:bookmarkStart w:id="38" w:name="_Toc33"/>
      <w:r>
        <w:t xml:space="preserve">6 ARQUITETURA E PROJETO DO SISTEMA DE SOFTWARE</w:t>
      </w:r>
      <w:bookmarkEnd w:id="38"/>
      <w:r/>
      <w:r/>
    </w:p>
    <w:p>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pPr>
        <w:pBdr/>
        <w:spacing/>
        <w:ind/>
        <w:rPr/>
      </w:pPr>
      <w:r/>
      <w:r/>
    </w:p>
    <w:p>
      <w:pPr>
        <w:pStyle w:val="1636"/>
        <w:pBdr/>
        <w:spacing/>
        <w:ind/>
        <w:rPr/>
      </w:pPr>
      <w:r/>
      <w:bookmarkStart w:id="39" w:name="_Toc34"/>
      <w:r>
        <w:t xml:space="preserve">6.1 VISÃO ESTRUTURAL</w:t>
      </w:r>
      <w:bookmarkEnd w:id="39"/>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pPr>
        <w:pBdr/>
        <w:spacing/>
        <w:ind/>
        <w:rPr/>
      </w:pPr>
      <w:r/>
      <w:r/>
    </w:p>
    <w:p>
      <w:pPr>
        <w:pStyle w:val="1637"/>
        <w:pBdr/>
        <w:spacing/>
        <w:ind/>
        <w:rPr/>
      </w:pPr>
      <w:r/>
      <w:bookmarkStart w:id="40" w:name="_Toc35"/>
      <w:r>
        <w:t xml:space="preserve">6.1.1 Diagrama de Pacotes</w:t>
      </w:r>
      <w:bookmarkEnd w:id="40"/>
      <w:r/>
      <w:r/>
    </w:p>
    <w:p>
      <w:pPr>
        <w:pBdr>
          <w:top w:val="none" w:color="000000" w:sz="4" w:space="0"/>
          <w:left w:val="none" w:color="000000" w:sz="4" w:space="0"/>
          <w:bottom w:val="none" w:color="000000" w:sz="4" w:space="0"/>
          <w:right w:val="none" w:color="000000" w:sz="4" w:space="0"/>
        </w:pBdr>
        <w:spacing/>
        <w:ind/>
        <w:rPr/>
      </w:pPr>
      <w:r>
        <w:t xml:space="preserve">O sistema está estruturado seguindo o padrão de arquitetura </w:t>
      </w:r>
      <w:r>
        <w:rPr>
          <w:i/>
        </w:rPr>
        <w:t xml:space="preserve">Model, View e Control</w:t>
      </w:r>
      <w:r>
        <w:t xml:space="preserve"> (MVC) em camadas, visando a separação de responsabilidades e a facilidade de manutenção do código-fonte. Os pacotes identificados são:</w:t>
      </w:r>
      <w:r/>
    </w:p>
    <w:p>
      <w:pPr>
        <w:pBdr>
          <w:top w:val="none" w:color="000000" w:sz="4" w:space="0"/>
          <w:left w:val="none" w:color="000000" w:sz="4" w:space="0"/>
          <w:bottom w:val="none" w:color="000000" w:sz="4" w:space="0"/>
          <w:right w:val="none" w:color="000000" w:sz="4" w:space="0"/>
        </w:pBdr>
        <w:spacing/>
        <w:ind/>
        <w:rPr/>
      </w:pPr>
      <w:r>
        <w:rPr>
          <w:i/>
        </w:rPr>
        <w:t xml:space="preserve">Controller/Resources</w:t>
      </w:r>
      <w:r>
        <w:t xml:space="preserve">: responsável por expor os </w:t>
      </w:r>
      <w:r>
        <w:rPr>
          <w:i/>
        </w:rPr>
        <w:t xml:space="preserve">endpoints</w:t>
      </w:r>
      <w:r>
        <w:t xml:space="preserve"> da API REST e gerenciar as requisições HTTP.</w:t>
      </w:r>
      <w:r/>
    </w:p>
    <w:p>
      <w:pPr>
        <w:pBdr>
          <w:top w:val="none" w:color="000000" w:sz="4" w:space="0"/>
          <w:left w:val="none" w:color="000000" w:sz="4" w:space="0"/>
          <w:bottom w:val="none" w:color="000000" w:sz="4" w:space="0"/>
          <w:right w:val="none" w:color="000000" w:sz="4" w:space="0"/>
        </w:pBdr>
        <w:spacing/>
        <w:ind/>
        <w:rPr/>
      </w:pPr>
      <w:r>
        <w:rPr>
          <w:i/>
        </w:rPr>
        <w:t xml:space="preserve">Service</w:t>
      </w:r>
      <w:r>
        <w:t xml:space="preserve">: concentra as regras de negócio do sistema e a lógica de processamento.</w:t>
      </w:r>
      <w:r/>
    </w:p>
    <w:p>
      <w:pPr>
        <w:pBdr>
          <w:top w:val="none" w:color="000000" w:sz="4" w:space="0"/>
          <w:left w:val="none" w:color="000000" w:sz="4" w:space="0"/>
          <w:bottom w:val="none" w:color="000000" w:sz="4" w:space="0"/>
          <w:right w:val="none" w:color="000000" w:sz="4" w:space="0"/>
        </w:pBdr>
        <w:spacing/>
        <w:ind/>
        <w:rPr>
          <w:color w:val="ff0000"/>
        </w:rPr>
      </w:pPr>
      <w:r>
        <w:rPr>
          <w:i/>
        </w:rPr>
        <w:t xml:space="preserve">Repository</w:t>
      </w:r>
      <w:r>
        <w:t xml:space="preserve">: camada de persistência que realiza a interface direta com o SGBD PostgreSQL 18.  </w:t>
      </w:r>
      <w:r>
        <w:rPr>
          <w:color w:val="ff0000"/>
        </w:rPr>
      </w:r>
      <w:r>
        <w:rPr>
          <w:color w:val="ff0000"/>
        </w:rPr>
      </w:r>
    </w:p>
    <w:p>
      <w:pPr>
        <w:pBdr>
          <w:top w:val="none" w:color="000000" w:sz="4" w:space="0"/>
          <w:left w:val="none" w:color="000000" w:sz="4" w:space="0"/>
          <w:bottom w:val="none" w:color="000000" w:sz="4" w:space="0"/>
          <w:right w:val="none" w:color="000000" w:sz="4" w:space="0"/>
        </w:pBdr>
        <w:spacing/>
        <w:ind/>
        <w:rPr/>
      </w:pPr>
      <w:r>
        <w:rPr>
          <w:i/>
        </w:rPr>
        <w:t xml:space="preserve">Model/Entity:</w:t>
      </w:r>
      <w:r>
        <w:t xml:space="preserve"> contém as classes que representam as entidades do banco de dados e os objetos de domínio.</w:t>
      </w:r>
      <w:r/>
    </w:p>
    <w:p>
      <w:pPr>
        <w:pBdr>
          <w:top w:val="none" w:color="000000" w:sz="4" w:space="0"/>
          <w:left w:val="none" w:color="000000" w:sz="4" w:space="0"/>
          <w:bottom w:val="none" w:color="000000" w:sz="4" w:space="0"/>
          <w:right w:val="none" w:color="000000" w:sz="4" w:space="0"/>
        </w:pBdr>
        <w:spacing/>
        <w:ind/>
        <w:rPr/>
      </w:pPr>
      <w:r>
        <w:rPr>
          <w:i/>
        </w:rPr>
        <w:t xml:space="preserve">Security/Auth:</w:t>
      </w:r>
      <w:r>
        <w:t xml:space="preserve"> pacote dedicado às configurações do </w:t>
      </w:r>
      <w:r>
        <w:rPr>
          <w:i/>
        </w:rPr>
        <w:t xml:space="preserve">Spring Security</w:t>
      </w:r>
      <w:r>
        <w:t xml:space="preserve">, filtros de autenticação JWT e validação de MFA.</w:t>
      </w:r>
      <w:r/>
    </w:p>
    <w:p>
      <w:pPr>
        <w:pBdr>
          <w:top w:val="none" w:color="000000" w:sz="4" w:space="0"/>
          <w:left w:val="none" w:color="000000" w:sz="4" w:space="0"/>
          <w:bottom w:val="none" w:color="000000" w:sz="4" w:space="0"/>
          <w:right w:val="none" w:color="000000" w:sz="4" w:space="0"/>
        </w:pBdr>
        <w:spacing/>
        <w:ind/>
        <w:rPr/>
      </w:pPr>
      <w:r>
        <w:rPr>
          <w:highlight w:val="yellow"/>
        </w:rPr>
      </w:r>
      <w:r>
        <w:t xml:space="preserve">Os demais pacotes identificados na arquitetura são: DTO (Data Transfer Object): contém </w:t>
      </w:r>
      <w:r>
        <w:t xml:space="preserve">as classes de transferência de dados utilizadas nas requisições e respostas da API REST, desacoplando a camada de persistência da camada de apresentação. Exception/Handler: centraliza o tratamento de exceções da aplicação, retornando respostas de erro padr</w:t>
      </w:r>
      <w:r>
        <w:t xml:space="preserve">onizadas e consistentes para o cliente. Config: armazena as classes de configuração global da aplicação, incluindo CORS, beans do Spring e configurações de serialização. Util: reúne classes utilitárias e helpers reutilizáveis, como formatadores de data, ge</w:t>
      </w:r>
      <w:r>
        <w:t xml:space="preserve">radores de protocolo e validadores genéricos. Geolocation: pacote responsável pela integração com serviços de geoprocessamento, encapsulando as chamadas às APIs de mapas e o cálculo de raio de proximidade para o algoritmo de detecção de duplicidade (RF16).</w:t>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encontram-se no Apêndice F.</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pPr>
      <w:r>
        <w:rPr>
          <w:color w:val="000000"/>
          <w:highlight w:val="yellow"/>
        </w:rPr>
        <w:t xml:space="preserve">/* Diagrama de pacotes: ajustar o tamanho do pacote para “não quebrar” o nome dele. Acrescentar nomes aos pacotes maiores. */</w:t>
      </w:r>
      <w:r/>
    </w:p>
    <w:p>
      <w:pPr>
        <w:pStyle w:val="1637"/>
        <w:pBdr/>
        <w:spacing/>
        <w:ind/>
        <w:rPr/>
      </w:pPr>
      <w:r/>
      <w:bookmarkStart w:id="41" w:name="_Toc36"/>
      <w:r>
        <w:t xml:space="preserve">6.1.2 Diagramas de Classes</w:t>
      </w:r>
      <w:bookmarkEnd w:id="41"/>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métodos e os relacionamentos de associação e herança entre os objetos. Destacam-se as classes de domínio como </w:t>
      </w:r>
      <w:r>
        <w:rPr>
          <w:i/>
          <w:color w:val="000000"/>
        </w:rPr>
        <w:t xml:space="preserve">Occurrence</w:t>
      </w:r>
      <w:r>
        <w:rPr>
          <w:rFonts w:eastAsia="Courier New"/>
          <w:i/>
          <w:color w:val="000000"/>
          <w:szCs w:val="24"/>
        </w:rPr>
        <w:t xml:space="preserve"> </w:t>
      </w:r>
      <w:r>
        <w:rPr>
          <w:color w:val="000000"/>
          <w:szCs w:val="24"/>
        </w:rPr>
        <w:t xml:space="preserve">(Ocorrência) e a hierarquia de </w:t>
      </w:r>
      <w:r>
        <w:rPr>
          <w:rFonts w:eastAsia="Courier New"/>
          <w:i/>
          <w:color w:val="000000"/>
          <w:szCs w:val="24"/>
        </w:rPr>
        <w:t xml:space="preserve">User</w:t>
      </w:r>
      <w:r>
        <w:rPr>
          <w:i/>
          <w:color w:val="000000"/>
        </w:rPr>
        <w:t xml:space="preserve"> </w:t>
      </w:r>
      <w:r>
        <w:rPr>
          <w:color w:val="000000"/>
        </w:rPr>
        <w:t xml:space="preserve">(Cidadão, Funcionário e Administrador).</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encontram-se no Apêndice F.</w:t>
      </w:r>
      <w:r>
        <w:rPr>
          <w:color w:val="000000"/>
        </w:rPr>
      </w:r>
      <w:r>
        <w:rPr>
          <w:color w:val="000000"/>
        </w:rPr>
      </w:r>
    </w:p>
    <w:p>
      <w:pPr>
        <w:pBdr/>
        <w:spacing/>
        <w:ind/>
        <w:rPr/>
      </w:pPr>
      <w:r>
        <w:rPr>
          <w:highlight w:val="yellow"/>
        </w:rPr>
        <w:t xml:space="preserve">No código-fonte do </w:t>
      </w:r>
      <w:r>
        <w:rPr>
          <w:i/>
          <w:highlight w:val="yellow"/>
        </w:rPr>
        <w:t xml:space="preserve">back-end,</w:t>
      </w:r>
      <w:r>
        <w:rPr>
          <w:highlight w:val="yellow"/>
        </w:rPr>
        <w:t xml:space="preserve"> o nome da classe está “ReportDao”, mas no diagrama de classes está “OccurrenceDao”.</w:t>
      </w:r>
      <w:r/>
    </w:p>
    <w:p>
      <w:pPr>
        <w:pBdr>
          <w:top w:val="none" w:color="000000" w:sz="4" w:space="0"/>
          <w:left w:val="none" w:color="000000" w:sz="4" w:space="0"/>
          <w:bottom w:val="none" w:color="000000" w:sz="4" w:space="0"/>
          <w:right w:val="none" w:color="000000" w:sz="4" w:space="0"/>
        </w:pBdr>
        <w:spacing/>
        <w:ind/>
        <w:rPr/>
      </w:pPr>
      <w:r/>
      <w:r/>
    </w:p>
    <w:p>
      <w:pPr>
        <w:pStyle w:val="1636"/>
        <w:pBdr/>
        <w:spacing/>
        <w:ind/>
        <w:rPr/>
      </w:pPr>
      <w:r/>
      <w:bookmarkStart w:id="42" w:name="_Toc37"/>
      <w:r>
        <w:t xml:space="preserve">6.2 VISÃO COMPORTAMENTAL</w:t>
      </w:r>
      <w:bookmarkEnd w:id="42"/>
      <w:r/>
      <w:r/>
    </w:p>
    <w:p>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pPr>
        <w:pBdr/>
        <w:spacing/>
        <w:ind/>
        <w:rPr/>
      </w:pPr>
      <w:r/>
      <w:r/>
    </w:p>
    <w:p>
      <w:pPr>
        <w:pStyle w:val="1637"/>
        <w:pBdr/>
        <w:spacing/>
        <w:ind/>
        <w:rPr/>
      </w:pPr>
      <w:r/>
      <w:bookmarkStart w:id="43" w:name="_Toc38"/>
      <w:r>
        <w:t xml:space="preserve">6.2.1 Projeto das Interações entre Objetos</w:t>
      </w:r>
      <w:bookmarkEnd w:id="43"/>
      <w:r/>
      <w:r/>
    </w:p>
    <w:p>
      <w:pPr>
        <w:pBdr/>
        <w:spacing/>
        <w:ind/>
        <w:rPr/>
      </w:pPr>
      <w:r/>
      <w:r/>
    </w:p>
    <w:p>
      <w:pPr>
        <w:pBdr/>
        <w:spacing/>
        <w:ind/>
        <w:rPr/>
      </w:pPr>
      <w:r>
        <w:t xml:space="preserve">6.2.1.1 Diagramas de Sequência</w:t>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w:t>
      </w:r>
      <w:r/>
    </w:p>
    <w:p>
      <w:pPr>
        <w:pBdr>
          <w:top w:val="none" w:color="000000" w:sz="4" w:space="0"/>
          <w:left w:val="none" w:color="000000" w:sz="4" w:space="0"/>
          <w:bottom w:val="none" w:color="000000" w:sz="4" w:space="0"/>
          <w:right w:val="none" w:color="000000" w:sz="4" w:space="0"/>
        </w:pBdr>
        <w:spacing/>
        <w:ind/>
        <w:rPr>
          <w:color w:val="000000"/>
        </w:rPr>
      </w:pPr>
      <w:r>
        <w:rPr>
          <w:color w:val="000000"/>
          <w:highlight w:val="yellow"/>
        </w:rPr>
        <w:t xml:space="preserve">/*Use o nome correto do método: está valida senha... */</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highlight w:val="yellow"/>
        </w:rPr>
        <w:t xml:space="preserve">/* O diagrama de sequência alternativo está sem os nomes dos métodos */</w:t>
      </w:r>
      <w:r>
        <w:rPr>
          <w:color w:val="000000"/>
        </w:rPr>
      </w:r>
      <w:r>
        <w:rPr>
          <w:color w:val="000000"/>
        </w:rPr>
      </w:r>
    </w:p>
    <w:p>
      <w:pPr>
        <w:pStyle w:val="1636"/>
        <w:pBdr/>
        <w:spacing/>
        <w:ind/>
        <w:rPr/>
      </w:pPr>
      <w:r/>
      <w:bookmarkStart w:id="44" w:name="_Toc39"/>
      <w:r>
        <w:t xml:space="preserve">6.3 VISÃO DOS DADOS</w:t>
      </w:r>
      <w:bookmarkEnd w:id="44"/>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pPr>
        <w:pStyle w:val="1637"/>
        <w:pBdr/>
        <w:spacing/>
        <w:ind/>
        <w:rPr/>
      </w:pPr>
      <w:r/>
      <w:bookmarkStart w:id="45" w:name="_Toc40"/>
      <w:r>
        <w:t xml:space="preserve">6.3.1 Modelo Lógico</w:t>
      </w:r>
      <w:bookmarkEnd w:id="45"/>
      <w:r/>
      <w:r/>
    </w:p>
    <w:p>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pPr>
        <w:pBdr/>
        <w:spacing/>
        <w:ind/>
        <w:rPr/>
      </w:pPr>
      <w:r>
        <w:t xml:space="preserve">O modelo reflete a consolidação dos dados de perfil e localização diretamente na tabela base </w:t>
      </w:r>
      <w:r>
        <w:rPr>
          <w:i/>
          <w:iCs/>
        </w:rPr>
        <w:t xml:space="preserve">User</w:t>
      </w:r>
      <w:r>
        <w:t xml:space="preserve">. Esta tabela centraliza tanto as credenciais de autenticação quanto os dados do cidadão (como </w:t>
      </w:r>
      <w:r>
        <w:rPr>
          <w:i/>
          <w:iCs/>
        </w:rPr>
        <w:t xml:space="preserve">address</w:t>
      </w:r>
      <w:r>
        <w:t xml:space="preserve">, </w:t>
      </w:r>
      <w:r>
        <w:rPr>
          <w:i/>
          <w:iCs/>
        </w:rPr>
        <w:t xml:space="preserve">neighborhood </w:t>
      </w:r>
      <w:r>
        <w:t xml:space="preserve">e CEP), além de incluir o atributo discriminador </w:t>
      </w:r>
      <w:r>
        <w:rPr>
          <w:i/>
        </w:rPr>
        <w:t xml:space="preserve">role</w:t>
      </w:r>
      <w:r>
        <w:t xml:space="preserve"> (do tipo VARCHAR, tamanho 20), responsável por definir o nível de acesso do registro entre os perfis </w:t>
      </w:r>
      <w:r>
        <w:rPr>
          <w:i/>
          <w:iCs/>
        </w:rPr>
        <w:t xml:space="preserve">ADMINISTRATOR</w:t>
      </w:r>
      <w:r>
        <w:t xml:space="preserve">, </w:t>
      </w:r>
      <w:r>
        <w:rPr>
          <w:i/>
          <w:iCs/>
        </w:rPr>
        <w:t xml:space="preserve">EMPLOYEE </w:t>
      </w:r>
      <w:r>
        <w:t xml:space="preserve">ou </w:t>
      </w:r>
      <w:r>
        <w:rPr>
          <w:i/>
          <w:iCs/>
        </w:rPr>
        <w:t xml:space="preserve">CITIZEN</w:t>
      </w:r>
      <w:r>
        <w:t xml:space="preserve">. A partir dessa centralização, o modelo mostra o mapeamento das tabelas operacionais cruciais para as regras de negócio, sendo elas a </w:t>
      </w:r>
      <w:r>
        <w:rPr>
          <w:i/>
          <w:iCs/>
        </w:rPr>
        <w:t xml:space="preserve">Occurrence</w:t>
      </w:r>
      <w:r>
        <w:t xml:space="preserve"> e </w:t>
      </w:r>
      <w:r>
        <w:rPr>
          <w:i/>
        </w:rPr>
        <w:t xml:space="preserve">Occurrence</w:t>
      </w:r>
      <w:r>
        <w:rPr>
          <w:i/>
          <w:iCs/>
        </w:rPr>
        <w:t xml:space="preserve">_History</w:t>
      </w:r>
      <w:r>
        <w:t xml:space="preserve"> (responsável pelo armazenamento incremental e rastreabilidade de mudanças de status) e a </w:t>
      </w:r>
      <w:r>
        <w:rPr>
          <w:i/>
        </w:rPr>
        <w:t xml:space="preserve">Occurrence</w:t>
      </w:r>
      <w:r>
        <w:rPr>
          <w:i/>
          <w:iCs/>
        </w:rPr>
        <w:t xml:space="preserve">_Support </w:t>
      </w:r>
      <w:r>
        <w:t xml:space="preserve">(tabela associativa que gerencia o relacionamento de muitos-para-muitos para o mecanismo de reforço comunitário de ocorrências). </w:t>
      </w:r>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pPr>
        <w:pStyle w:val="1637"/>
        <w:pBdr/>
        <w:spacing/>
        <w:ind/>
        <w:rPr/>
      </w:pPr>
      <w:r/>
      <w:bookmarkStart w:id="46" w:name="_Toc41"/>
      <w:r>
        <w:t xml:space="preserve">6.3.2 Dicionário de Dados do Modelo Lógico</w:t>
      </w:r>
      <w:bookmarkEnd w:id="46"/>
      <w:r/>
      <w:r/>
    </w:p>
    <w:p>
      <w:pPr>
        <w:pBdr/>
        <w:spacing/>
        <w:ind/>
        <w:rPr/>
      </w:pPr>
      <w:r>
        <w:t xml:space="preserve">O dicionário de dados complementa o modelo lógico, fornecendo a descrição técnica de cada campo, incluindo tipos de dados (ex: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rPr>
          <w:i/>
          <w:iCs/>
        </w:rPr>
        <w:t xml:space="preserve">Not 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pPr>
        <w:pBdr/>
        <w:spacing/>
        <w:ind/>
        <w:rPr/>
      </w:pPr>
      <w:r>
        <w:t xml:space="preserve">O dicionário de dados técnico completo, contendo a totalidade das tabelas, chaves e restrições de cada campo, encontra-se disponível no Apêndice D.</w:t>
      </w:r>
      <w:r/>
    </w:p>
    <w:p>
      <w:pPr>
        <w:pBdr/>
        <w:spacing/>
        <w:ind/>
        <w:rPr>
          <w:highlight w:val="yellow"/>
        </w:rPr>
      </w:pPr>
      <w:r>
        <w:rPr>
          <w:highlight w:val="yellow"/>
        </w:rPr>
        <w:t xml:space="preserve">Tabela </w:t>
      </w:r>
      <w:r>
        <w:rPr>
          <w:i/>
          <w:highlight w:val="yellow"/>
        </w:rPr>
        <w:t xml:space="preserve">City</w:t>
      </w:r>
      <w:r>
        <w:rPr>
          <w:highlight w:val="yellow"/>
        </w:rPr>
        <w:t xml:space="preserve"> – corrigir descrição para apenas “Unidade da Federação” e não “UF do estado”.  </w:t>
      </w:r>
      <w:r>
        <w:rPr>
          <w:highlight w:val="yellow"/>
        </w:rPr>
      </w:r>
      <w:r>
        <w:rPr>
          <w:highlight w:val="yellow"/>
        </w:rPr>
      </w:r>
    </w:p>
    <w:p>
      <w:pPr>
        <w:pBdr/>
        <w:spacing/>
        <w:ind/>
        <w:rPr/>
      </w:pPr>
      <w:r>
        <w:rPr>
          <w:highlight w:val="yellow"/>
        </w:rPr>
        <w:t xml:space="preserve">O funcionário precisa estar vinculado a um departamento, assim como a ocorrência. Veja no DER.</w:t>
      </w:r>
      <w:r/>
    </w:p>
    <w:p>
      <w:pPr>
        <w:pStyle w:val="1636"/>
        <w:pBdr/>
        <w:spacing/>
        <w:ind/>
        <w:rPr/>
      </w:pPr>
      <w:r/>
      <w:bookmarkStart w:id="47" w:name="_Toc42"/>
      <w:r>
        <w:t xml:space="preserve">6.4 PROJETO DA INTERAÇÃO HUMANO-COMPUTADOR</w:t>
      </w:r>
      <w:bookmarkEnd w:id="47"/>
      <w:r/>
      <w:r/>
    </w:p>
    <w:p>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pPr>
        <w:pBdr/>
        <w:spacing/>
        <w:ind/>
        <w:rPr/>
      </w:pPr>
      <w:r/>
      <w:r/>
    </w:p>
    <w:p>
      <w:pPr>
        <w:pStyle w:val="1637"/>
        <w:pBdr/>
        <w:spacing/>
        <w:ind/>
        <w:rPr/>
      </w:pPr>
      <w:r/>
      <w:bookmarkStart w:id="48" w:name="_Toc43"/>
      <w:r>
        <w:t xml:space="preserve">6.4.1 Perfil de Usuário</w:t>
      </w:r>
      <w:bookmarkEnd w:id="48"/>
      <w:r/>
      <w:r/>
    </w:p>
    <w:p>
      <w:pPr>
        <w:pBdr/>
        <w:spacing/>
        <w:ind/>
        <w:rPr/>
      </w:pPr>
      <w:r>
        <w:t xml:space="preserve">Os perfis de usuários esperados para o sistema são elencados a seguir.</w:t>
      </w:r>
      <w:r/>
    </w:p>
    <w:p>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pPr>
        <w:pBdr/>
        <w:spacing/>
        <w:ind/>
        <w:rPr/>
      </w:pPr>
      <w:r>
        <w:t xml:space="preserve">c) </w:t>
      </w:r>
      <w:r>
        <w:rPr>
          <w:bCs/>
          <w:highlight w:val="white"/>
        </w:rPr>
        <w:t xml:space="preserve">Perfil Administrador</w:t>
      </w:r>
      <w:r>
        <w:rPr>
          <w:highlight w:val="white"/>
        </w:rPr>
        <w:t xml:space="preserve">: gestores públicos e responsáveis pela prefeitura. Focam na análise macro estratégica através de </w:t>
      </w:r>
      <w:r>
        <w:rPr>
          <w:i/>
          <w:highlight w:val="white"/>
        </w:rPr>
        <w:t xml:space="preserve">dashboards</w:t>
      </w:r>
      <w:r>
        <w:rPr>
          <w:highlight w:val="white"/>
        </w:rPr>
        <w:t xml:space="preserve"> e relatórios gerenciais para a tomada de decisão baseada em dados e alocação de recursos.</w:t>
      </w:r>
      <w:r>
        <w:rPr>
          <w:highlight w:val="white"/>
        </w:rPr>
        <w:t xml:space="preserve"> </w:t>
      </w:r>
      <w:r>
        <w:t xml:space="preserve">Além da análise estratégica, o Administrador é responsável pelo gerenciamento operacional do sistema: cadastra e gerencia os perfis de funcionários (RF19)</w:t>
      </w:r>
      <w:r>
        <w:t xml:space="preserve"> e supervisiona o painel administrativo de atualização de ocorrências (RF12). Assim, este perfil acumula tanto funções de gestão estratégica quanto de administração operacional do sistema.</w:t>
      </w:r>
      <w:r/>
    </w:p>
    <w:p>
      <w:pPr>
        <w:pBdr/>
        <w:spacing/>
        <w:ind/>
        <w:rPr>
          <w:highlight w:val="yellow"/>
        </w:rPr>
      </w:pPr>
      <w:r>
        <w:t xml:space="preserve">A seguir são apresentados alguns gráficos retirados de uma pesquisa feita no período de 10 de Maio de 2026 a 20 de Maio de 2026 e encaminhada via o formulário do Google Forms para as pessoas com faixa etária entre 20 e 35 anos.   </w:t>
      </w:r>
      <w:r>
        <w:rPr>
          <w:highlight w:val="yellow"/>
        </w:rPr>
      </w:r>
      <w:r>
        <w:rPr>
          <w:highlight w:val="yellow"/>
        </w:rPr>
      </w:r>
    </w:p>
    <w:p w14:paraId="22A2037C">
      <w:pPr>
        <w:pBdr/>
        <w:spacing/>
        <w:ind/>
        <w:rPr/>
      </w:pPr>
      <w:r>
        <w:rPr>
          <w:highlight w:val="yellow"/>
        </w:rPr>
        <w:t xml:space="preserve">A pesquisa foi respondida por 7 pessoas. /* Precisa ampliar a amostra */</w:t>
      </w:r>
      <w:r/>
    </w:p>
    <w:p>
      <w:pPr>
        <w:pBdr/>
        <w:spacing/>
        <w:ind/>
        <w:rPr>
          <w:szCs w:val="24"/>
        </w:rPr>
      </w:pPr>
      <w:r>
        <w:rPr>
          <w:bCs/>
          <w:szCs w:val="24"/>
        </w:rPr>
        <w:t xml:space="preserve">O gráfico da Figura 6</w:t>
      </w:r>
      <w:r>
        <w:rPr>
          <w:b/>
          <w:bCs/>
          <w:szCs w:val="24"/>
        </w:rPr>
        <w:t xml:space="preserve"> </w:t>
      </w:r>
      <w:r>
        <w:rPr>
          <w:szCs w:val="24"/>
        </w:rPr>
        <w:t xml:space="preserve">demonstra que a maior parte dos participantes da pesquisa (57,1%) se </w:t>
      </w:r>
      <w:r>
        <w:rPr>
          <w:szCs w:val="24"/>
        </w:rPr>
        <w:t xml:space="preserve">identifica como "Cidadão". Isso é bastante positivo, pois representa o usuário final principal do sistema. Além disso, a soma das categorias "Servidor público" (28,6%) e "Gestor público" (14,3%) revela que 42,9% dos respondentes estão diretamente ligados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0" b="0"/>
                <wp:docPr id="7" name="Imagem 3" descr="Gráfico de respostas do Google Formulários. Título da pergunta: 1. Qual perfil melhor descreve você? . Número de respostas: 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respostas do Google Formulários. Título da pergunta: 1. Qual perfil melhor descreve você? . Número de respostas: 7 respostas."/>
                        <pic:cNvPicPr>
                          <a:picLocks noChangeAspect="1"/>
                        </pic:cNvPicPr>
                        <pic:nvPr/>
                      </pic:nvPicPr>
                      <pic:blipFill rotWithShape="1">
                        <a:blip r:embed="rId23"/>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color="#000000">
                <v:imagedata r:id="rId23" o:title=""/>
                <o:lock v:ext="edit" rotation="t"/>
              </v:shape>
            </w:pict>
          </mc:Fallback>
        </mc:AlternateContent>
      </w:r>
      <w:r/>
    </w:p>
    <w:p>
      <w:pPr>
        <w:pStyle w:val="1846"/>
        <w:pBdr/>
        <w:spacing/>
        <w:ind/>
        <w:rPr/>
      </w:pPr>
      <w:r>
        <w:t xml:space="preserve">FIGURA </w:t>
        <w:fldChar w:fldCharType="begin"/>
        <w:instrText xml:space="preserve">SEQ FIGURA \* Arabic </w:instrText>
        <w:fldChar w:fldCharType="separate"/>
        <w:t xml:space="preserve">6</w:t>
        <w:fldChar w:fldCharType="end"/>
        <w:t xml:space="preserve"> -  Perfil de usuário do respondente</w:t>
      </w:r>
      <w:r/>
    </w:p>
    <w:p>
      <w:pPr>
        <w:pBdr/>
        <w:spacing/>
        <w:ind/>
        <w:rPr/>
      </w:pPr>
      <w:r/>
      <w:r/>
    </w:p>
    <w:p>
      <w:pPr>
        <w:pBdr/>
        <w:spacing/>
        <w:ind/>
        <w:rPr>
          <w:szCs w:val="24"/>
        </w:rPr>
      </w:pPr>
      <w:r>
        <w:rPr>
          <w:bCs/>
          <w:szCs w:val="24"/>
        </w:rPr>
        <w:t xml:space="preserve">O gráfico da Figura 7 mostra que a</w:t>
      </w:r>
      <w:r>
        <w:rPr>
          <w:szCs w:val="24"/>
        </w:rPr>
        <w:t xml:space="preserve"> maioria dos respondentes (71,4%)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r>
        <w:rPr>
          <w:szCs w:val="24"/>
        </w:rPr>
      </w:r>
    </w:p>
    <w:p>
      <w:pPr>
        <w:pBdr/>
        <w:spacing/>
        <w:ind/>
        <w:rPr>
          <w:sz w:val="20"/>
          <w:szCs w:val="20"/>
        </w:rPr>
      </w:pPr>
      <w:r>
        <w:rPr>
          <w:sz w:val="20"/>
          <w:szCs w:val="20"/>
        </w:rPr>
      </w:r>
      <w:r>
        <w:rPr>
          <w:sz w:val="20"/>
          <w:szCs w:val="20"/>
        </w:rPr>
      </w:r>
      <w:r>
        <w:rPr>
          <w:sz w:val="20"/>
          <w:szCs w:val="20"/>
        </w:rPr>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0" b="0"/>
                <wp:docPr id="8" name="Imagem 2" descr="Gráfico, Gráfico de pizz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07044" name="Imagem 2" descr="Gráfico, Gráfico de pizza  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color="#000000">
                <v:imagedata r:id="rId24" o:title=""/>
                <o:lock v:ext="edit" rotation="t"/>
              </v:shape>
            </w:pict>
          </mc:Fallback>
        </mc:AlternateContent>
      </w:r>
      <w:r/>
    </w:p>
    <w:p>
      <w:pPr>
        <w:pStyle w:val="1846"/>
        <w:pBdr/>
        <w:spacing/>
        <w:ind/>
        <w:rPr/>
      </w:pPr>
      <w:r>
        <w:t xml:space="preserve">FIGURA </w:t>
        <w:fldChar w:fldCharType="begin"/>
        <w:instrText xml:space="preserve">SEQ FIGURA \* Arabic </w:instrText>
        <w:fldChar w:fldCharType="separate"/>
        <w:t xml:space="preserve">7</w:t>
        <w:fldChar w:fldCharType="end"/>
        <w:t xml:space="preserve"> –  Experiência com aplicativos para registro de problemas da cidade</w:t>
      </w:r>
      <w:r/>
    </w:p>
    <w:p>
      <w:pPr>
        <w:pBdr/>
        <w:spacing/>
        <w:ind/>
        <w:rPr/>
      </w:pPr>
      <w:r/>
      <w:r/>
    </w:p>
    <w:p>
      <w:pPr>
        <w:pBdr/>
        <w:spacing/>
        <w:ind/>
        <w:rPr>
          <w:szCs w:val="24"/>
        </w:rPr>
      </w:pPr>
      <w:r>
        <w:rPr>
          <w:sz w:val="20"/>
          <w:szCs w:val="20"/>
        </w:rPr>
        <w:t xml:space="preserve"> </w:t>
      </w:r>
      <w:r>
        <w:rPr>
          <w:bCs/>
          <w:szCs w:val="24"/>
        </w:rPr>
        <w:t xml:space="preserve">O gráfico da Figura 8 mostra </w:t>
      </w:r>
      <w:r>
        <w:rPr>
          <w:szCs w:val="24"/>
        </w:rPr>
        <w:t xml:space="preserve">que um sistema como o “Fala, Cidade!” é positivo, pois cerca de 100% dos respondentes afirmaram que utilizariam um aplicativo voltado para o registro de ocorrências em seu município. Esta unanimidade comprova a alta aceitação deste tipo de pr</w:t>
      </w:r>
      <w:r>
        <w:rPr>
          <w:szCs w:val="24"/>
        </w:rPr>
        <w:t xml:space="preserve">ojeto e confirma que a iniciativa não apenas resolve um problema de comunicação existente, mas que há um engajamento real e uma disposição total do público de interesse em adotar ativamente a tecnologia para colaborar com as melhorias e a gestão municipal.</w:t>
      </w:r>
      <w:r>
        <w:rPr>
          <w:szCs w:val="24"/>
        </w:rPr>
      </w:r>
      <w:r>
        <w:rPr>
          <w:szCs w:val="24"/>
        </w:rPr>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0" b="0"/>
                <wp:docPr id="9" name="Imagem 4" descr="Gráfico, Gráfico de bolhas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9311" name="Imagem 4" descr="Gráfico, Gráfico de bolhas  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color="#000000">
                <v:imagedata r:id="rId25" o:title=""/>
                <o:lock v:ext="edit" rotation="t"/>
              </v:shape>
            </w:pict>
          </mc:Fallback>
        </mc:AlternateContent>
      </w:r>
      <w:r/>
    </w:p>
    <w:p>
      <w:pPr>
        <w:pStyle w:val="1846"/>
        <w:pBdr/>
        <w:spacing/>
        <w:ind/>
        <w:rPr/>
      </w:pPr>
      <w:r>
        <w:t xml:space="preserve">FIGURA </w:t>
        <w:fldChar w:fldCharType="begin"/>
        <w:instrText xml:space="preserve">SEQ FIGURA \* Arabic </w:instrText>
        <w:fldChar w:fldCharType="separate"/>
        <w:t xml:space="preserve">8</w:t>
        <w:fldChar w:fldCharType="end"/>
        <w:t xml:space="preserve"> – Possibilidade de uso de um aplicativo para registrar ocorrências da cidade.</w:t>
      </w:r>
      <w:r/>
    </w:p>
    <w:p>
      <w:pPr>
        <w:pBdr/>
        <w:spacing/>
        <w:ind/>
        <w:rPr/>
      </w:pPr>
      <w:r/>
      <w:r/>
    </w:p>
    <w:p>
      <w:pPr>
        <w:pBdr/>
        <w:spacing/>
        <w:ind/>
        <w:rPr/>
      </w:pPr>
      <w:r>
        <w:t xml:space="preserve">A pesquisa completa e os dados obtidos estão disponíveis no Apêndice G.</w:t>
      </w:r>
      <w:r/>
    </w:p>
    <w:p>
      <w:pPr>
        <w:pBdr/>
        <w:spacing/>
        <w:ind/>
        <w:rPr>
          <w:sz w:val="20"/>
          <w:szCs w:val="20"/>
        </w:rPr>
      </w:pPr>
      <w:r>
        <w:rPr>
          <w:sz w:val="20"/>
          <w:szCs w:val="20"/>
        </w:rPr>
        <w:t xml:space="preserve"> </w:t>
      </w:r>
      <w:r>
        <w:rPr>
          <w:sz w:val="20"/>
          <w:szCs w:val="20"/>
        </w:rPr>
      </w:r>
      <w:r>
        <w:rPr>
          <w:sz w:val="20"/>
          <w:szCs w:val="20"/>
        </w:rPr>
      </w:r>
    </w:p>
    <w:p>
      <w:pPr>
        <w:pBdr/>
        <w:spacing w:after="0" w:line="240" w:lineRule="auto"/>
        <w:ind/>
        <w:jc w:val="left"/>
        <w:rPr>
          <w:sz w:val="20"/>
          <w:szCs w:val="20"/>
        </w:rPr>
      </w:pPr>
      <w:r>
        <w:rPr>
          <w:sz w:val="20"/>
          <w:szCs w:val="20"/>
        </w:rPr>
        <w:br w:type="page" w:clear="all"/>
      </w:r>
      <w:r>
        <w:rPr>
          <w:sz w:val="20"/>
          <w:szCs w:val="20"/>
        </w:rPr>
      </w:r>
      <w:r>
        <w:rPr>
          <w:sz w:val="20"/>
          <w:szCs w:val="20"/>
        </w:rPr>
      </w:r>
    </w:p>
    <w:p>
      <w:pPr>
        <w:pStyle w:val="1635"/>
        <w:pBdr/>
        <w:spacing/>
        <w:ind/>
        <w:rPr/>
      </w:pPr>
      <w:r/>
      <w:bookmarkStart w:id="49" w:name="_Toc44"/>
      <w:r>
        <w:t xml:space="preserve">7 CONCLUSÃO</w:t>
      </w:r>
      <w:bookmarkEnd w:id="49"/>
      <w:r/>
      <w:r/>
    </w:p>
    <w:p>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por meio do detalhamento </w:t>
      </w:r>
      <w:r>
        <w:rPr>
          <w:highlight w:val="none"/>
        </w:rPr>
        <w:t xml:space="preserve">de </w:t>
      </w:r>
      <w:r>
        <w:rPr>
          <w:highlight w:val="white"/>
        </w:rPr>
        <w:t xml:space="preserve">21</w:t>
      </w:r>
      <w:r>
        <w:rPr>
          <w:highlight w:val="white"/>
        </w:rPr>
        <w:t xml:space="preserve"> </w:t>
      </w:r>
      <w:r>
        <w:rPr>
          <w:highlight w:val="white"/>
        </w:rPr>
        <w:t xml:space="preserve">requisitos</w:t>
      </w:r>
      <w:r>
        <w:rPr>
          <w:highlight w:val="white"/>
        </w:rPr>
        <w:t xml:space="preserve"> </w:t>
      </w:r>
      <w:r>
        <w:t xml:space="preserve">funcionais, com destaque para a especificação do alerta de duplicidade (RF16)</w:t>
      </w:r>
      <w:r>
        <w:t xml:space="preserve">, que utiliza lógica de geolocalização e raio de 50 metros para otimizar a base de dados pública. Adicionalmente, o estrito atendimento aos requisitos de autenticação robusta via JWT e autenticação multifator, combinados à criptografia com o algoritmo BCry</w:t>
      </w:r>
      <w:r>
        <w:t xml:space="preserve">pt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front-end</w:t>
      </w:r>
      <w:r>
        <w:t xml:space="preserve"> para um PWA de alta fidelidade com suporte a mapas e registros em modo </w:t>
      </w:r>
      <w:r>
        <w:rPr>
          <w:i/>
        </w:rPr>
        <w:t xml:space="preserve">offline</w:t>
      </w:r>
      <w:r>
        <w:t xml:space="preserve">.  A segurança do sistema também será ampliada com melhores mecanismos de privacidade e aumento da disponibilidade do sistema.</w:t>
      </w:r>
      <w:r/>
    </w:p>
    <w:p>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Ocucrrence_History</w:t>
      </w:r>
      <w:r>
        <w:t xml:space="preserve"> — poderiam comprometer toda a futura implementação estrutural do software. </w:t>
      </w:r>
      <w:r/>
    </w:p>
    <w:p>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pPr>
        <w:pBdr>
          <w:top w:val="none" w:color="000000" w:sz="4" w:space="0"/>
          <w:left w:val="none" w:color="000000" w:sz="4" w:space="0"/>
          <w:bottom w:val="none" w:color="000000" w:sz="4" w:space="0"/>
          <w:right w:val="none" w:color="000000" w:sz="4" w:space="0"/>
        </w:pBdr>
        <w:spacing/>
        <w:ind/>
        <w:rPr/>
      </w:pPr>
      <w:r>
        <w:t xml:space="preserve">Este projeto será continuado no segundo semestre de 2026.</w:t>
      </w:r>
      <w:r/>
    </w:p>
    <w:p>
      <w:pPr>
        <w:pBdr>
          <w:top w:val="none" w:color="000000" w:sz="4" w:space="0"/>
          <w:left w:val="none" w:color="000000" w:sz="4" w:space="0"/>
          <w:bottom w:val="none" w:color="000000" w:sz="4" w:space="0"/>
          <w:right w:val="none" w:color="000000" w:sz="4" w:space="0"/>
        </w:pBdr>
        <w:spacing/>
        <w:ind/>
        <w:rPr/>
      </w:pPr>
      <w:r/>
      <w:r/>
    </w:p>
    <w:p>
      <w:pPr>
        <w:pBdr/>
        <w:spacing/>
        <w:ind/>
        <w:rPr>
          <w:rFonts w:cs="Arial"/>
          <w:b/>
          <w:bCs/>
          <w:caps/>
        </w:rPr>
      </w:pPr>
      <w:r>
        <w:br w:type="page" w:clear="all"/>
      </w:r>
      <w:r>
        <w:rPr>
          <w:rFonts w:cs="Arial"/>
          <w:b/>
          <w:bCs/>
          <w:caps/>
        </w:rPr>
      </w:r>
      <w:r>
        <w:rPr>
          <w:rFonts w:cs="Arial"/>
          <w:b/>
          <w:bCs/>
          <w:caps/>
        </w:rPr>
      </w:r>
    </w:p>
    <w:p>
      <w:pPr>
        <w:pStyle w:val="1635"/>
        <w:pBdr/>
        <w:spacing/>
        <w:ind/>
        <w:rPr/>
      </w:pPr>
      <w:r/>
      <w:bookmarkStart w:id="50" w:name="_Toc45"/>
      <w:r>
        <w:t xml:space="preserve">REFERÊNCIAS</w:t>
      </w:r>
      <w:bookmarkEnd w:id="50"/>
      <w:r/>
      <w:r/>
    </w:p>
    <w:p>
      <w:pPr>
        <w:pBdr>
          <w:top w:val="none" w:color="000000" w:sz="4" w:space="0"/>
          <w:left w:val="none" w:color="000000" w:sz="4" w:space="0"/>
          <w:bottom w:val="none" w:color="000000" w:sz="4" w:space="0"/>
          <w:right w:val="none" w:color="000000" w:sz="4" w:space="0"/>
        </w:pBdr>
        <w:spacing/>
        <w:ind/>
        <w:jc w:val="left"/>
        <w:rPr/>
      </w:pPr>
      <w:r>
        <w:rPr>
          <w:color w:val="000000"/>
        </w:rPr>
        <w:t xml:space="preserve">BERNARDI, J.; BRUDEKI, A. S. </w:t>
      </w:r>
      <w:r>
        <w:rPr>
          <w:b/>
          <w:color w:val="000000"/>
        </w:rPr>
        <w:t xml:space="preserve">Zeladoria Urbana</w:t>
      </w:r>
      <w:r>
        <w:rPr>
          <w:color w:val="000000"/>
        </w:rPr>
        <w:t xml:space="preserve">: a importância da manutenção preventiva e corretiva nos espaços públicos. Curitiba: Editora Acadêmica, 2013.</w:t>
      </w:r>
      <w:r/>
    </w:p>
    <w:p>
      <w:pPr>
        <w:pBdr/>
        <w:spacing w:before="240" w:line="276" w:lineRule="auto"/>
        <w:ind/>
        <w:jc w:val="left"/>
        <w:rPr>
          <w:sz w:val="23"/>
          <w:szCs w:val="23"/>
        </w:rPr>
      </w:pPr>
      <w:r>
        <w:rPr>
          <w:sz w:val="23"/>
          <w:szCs w:val="23"/>
        </w:rPr>
        <w:t xml:space="preserve">BRASIL. Lei n.º 13.709, de 14 de agosto de 2018. Lei Geral de Proteção de Dados Pessoais (LGPD). </w:t>
      </w:r>
      <w:r>
        <w:rPr>
          <w:b/>
          <w:bCs/>
          <w:sz w:val="23"/>
          <w:szCs w:val="23"/>
        </w:rPr>
        <w:t xml:space="preserve">Diário Oficial [da] União</w:t>
      </w:r>
      <w:r>
        <w:rPr>
          <w:sz w:val="23"/>
          <w:szCs w:val="23"/>
        </w:rPr>
        <w:t xml:space="preserve">: seção 1, Brasília, DF, 15 ago. 2018. Disponível em: https://www.planalto.gov.br/ccivil_03/_ato2015-2018/2018/lei/l13709.htm. </w:t>
      </w:r>
      <w:r>
        <w:rPr>
          <w:sz w:val="23"/>
          <w:szCs w:val="23"/>
        </w:rPr>
      </w:r>
      <w:r>
        <w:rPr>
          <w:sz w:val="23"/>
          <w:szCs w:val="23"/>
        </w:rP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DEITEL, P. J.; DEITEL, H. M. </w:t>
      </w:r>
      <w:r>
        <w:rPr>
          <w:b/>
          <w:color w:val="000000"/>
        </w:rPr>
        <w:t xml:space="preserve">Java</w:t>
      </w:r>
      <w:r>
        <w:rPr>
          <w:color w:val="000000"/>
        </w:rPr>
        <w:t xml:space="preserve">: como programar. 10. ed. São Paulo: Pearson Education do Brasil, 2017. </w:t>
      </w:r>
      <w:r>
        <w:rPr>
          <w:color w:val="000000"/>
        </w:rPr>
      </w:r>
      <w:r>
        <w:rPr>
          <w:color w:val="000000"/>
        </w:rPr>
      </w:r>
    </w:p>
    <w:p>
      <w:pPr>
        <w:pBdr>
          <w:top w:val="none" w:color="000000" w:sz="4" w:space="0"/>
          <w:left w:val="none" w:color="000000" w:sz="4" w:space="0"/>
          <w:bottom w:val="none" w:color="000000" w:sz="4" w:space="0"/>
          <w:right w:val="none" w:color="000000" w:sz="4" w:space="0"/>
        </w:pBdr>
        <w:spacing/>
        <w:ind/>
        <w:jc w:val="left"/>
        <w:rPr>
          <w:sz w:val="32"/>
          <w:szCs w:val="28"/>
          <w:lang w:val="en-US"/>
        </w:rPr>
      </w:pPr>
      <w:r>
        <w:rPr>
          <w:color w:val="000000"/>
          <w:szCs w:val="28"/>
        </w:rPr>
        <w:t xml:space="preserve">E-OUVE. </w:t>
      </w:r>
      <w:r>
        <w:rPr>
          <w:b/>
          <w:bCs/>
          <w:color w:val="000000"/>
          <w:szCs w:val="28"/>
        </w:rPr>
        <w:t xml:space="preserve">Sistema de Atendimento ao Cidadão</w:t>
      </w:r>
      <w:r>
        <w:rPr>
          <w:color w:val="000000"/>
          <w:szCs w:val="28"/>
        </w:rPr>
        <w:t xml:space="preserve">. Desenvolvido por WebNets Soluções. Disponível em: https://eouve.com.br/. </w:t>
      </w:r>
      <w:r>
        <w:rPr>
          <w:color w:val="000000"/>
          <w:szCs w:val="28"/>
          <w:lang w:val="en-US"/>
        </w:rPr>
        <w:t xml:space="preserve">Acesso em: 20 mai. 2026.</w:t>
      </w:r>
      <w:r>
        <w:rPr>
          <w:sz w:val="32"/>
          <w:szCs w:val="28"/>
          <w:lang w:val="en-US"/>
        </w:rPr>
      </w:r>
      <w:r>
        <w:rPr>
          <w:sz w:val="32"/>
          <w:szCs w:val="28"/>
          <w:lang w:val="en-US"/>
        </w:rPr>
      </w:r>
    </w:p>
    <w:p>
      <w:pPr>
        <w:pBdr>
          <w:top w:val="none" w:color="000000" w:sz="4" w:space="0"/>
          <w:left w:val="none" w:color="000000" w:sz="4" w:space="0"/>
          <w:bottom w:val="none" w:color="000000" w:sz="4" w:space="0"/>
          <w:right w:val="none" w:color="000000" w:sz="4" w:space="0"/>
        </w:pBdr>
        <w:spacing/>
        <w:ind/>
        <w:jc w:val="left"/>
        <w:rPr/>
      </w:pPr>
      <w:r>
        <w:rPr>
          <w:color w:val="000000"/>
          <w:lang w:val="en-US"/>
        </w:rPr>
        <w:t xml:space="preserve">FIELDING, R. T. </w:t>
      </w:r>
      <w:r>
        <w:rPr>
          <w:b/>
          <w:i/>
          <w:color w:val="000000"/>
          <w:lang w:val="en-US"/>
        </w:rPr>
        <w:t xml:space="preserve">Architectural Styles and the Design of Network-based Software Architectures</w:t>
      </w:r>
      <w:r>
        <w:rPr>
          <w:color w:val="000000"/>
          <w:lang w:val="en-US"/>
        </w:rPr>
        <w:t xml:space="preserve">. </w:t>
      </w:r>
      <w:r>
        <w:rPr>
          <w:color w:val="000000"/>
        </w:rPr>
        <w:t xml:space="preserve">2000. Tese (Doutorado em Ciência da Computação) –  Universidade da Califórnia, Irvine, Estados Unidos, 2000.</w:t>
      </w:r>
      <w:r/>
    </w:p>
    <w:p>
      <w:pPr>
        <w:pBdr>
          <w:top w:val="none" w:color="000000" w:sz="4" w:space="0"/>
          <w:left w:val="none" w:color="000000" w:sz="4" w:space="0"/>
          <w:bottom w:val="none" w:color="000000" w:sz="4" w:space="0"/>
          <w:right w:val="none" w:color="000000" w:sz="4" w:space="0"/>
        </w:pBdr>
        <w:spacing/>
        <w:ind/>
        <w:jc w:val="left"/>
        <w:rPr/>
      </w:pPr>
      <w:r>
        <w:rPr>
          <w:color w:val="000000"/>
          <w:lang w:val="en-US"/>
        </w:rPr>
        <w:t xml:space="preserve">HEEKS, R. </w:t>
      </w:r>
      <w:r>
        <w:rPr>
          <w:b/>
          <w:i/>
          <w:color w:val="000000"/>
          <w:lang w:val="en-US"/>
        </w:rPr>
        <w:t xml:space="preserve">Implementing and managing eGovernment</w:t>
      </w:r>
      <w:r>
        <w:rPr>
          <w:color w:val="000000"/>
          <w:lang w:val="en-US"/>
        </w:rPr>
        <w:t xml:space="preserve">: an international text. </w:t>
      </w:r>
      <w:r>
        <w:rPr>
          <w:color w:val="000000"/>
        </w:rPr>
        <w:t xml:space="preserve">Londres: SAGE Publications, 2006.</w:t>
      </w: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LEMOS, A. </w:t>
      </w:r>
      <w:r>
        <w:rPr>
          <w:b/>
          <w:color w:val="000000"/>
        </w:rPr>
        <w:t xml:space="preserve">A Cidade e as Redes</w:t>
      </w:r>
      <w:r>
        <w:rPr>
          <w:color w:val="000000"/>
        </w:rPr>
        <w:t xml:space="preserve">: os novos desafios da gestão urbana na era digital. 2. ed. Salvador: Edufba, 2015.</w:t>
      </w:r>
      <w:r>
        <w:rPr>
          <w:color w:val="000000"/>
        </w:rPr>
      </w:r>
      <w:r>
        <w:rPr>
          <w:color w:val="000000"/>
        </w:rPr>
      </w:r>
    </w:p>
    <w:p>
      <w:pPr>
        <w:pBdr>
          <w:top w:val="none" w:color="000000" w:sz="4" w:space="0"/>
          <w:left w:val="none" w:color="000000" w:sz="4" w:space="0"/>
          <w:bottom w:val="none" w:color="000000" w:sz="4" w:space="0"/>
          <w:right w:val="none" w:color="000000" w:sz="4" w:space="0"/>
        </w:pBdr>
        <w:spacing/>
        <w:ind/>
        <w:jc w:val="left"/>
        <w:rPr>
          <w:lang w:val="pl-PL"/>
        </w:rPr>
      </w:pPr>
      <w:r>
        <w:rPr>
          <w:lang w:val="pl-PL"/>
        </w:rPr>
        <w:t xml:space="preserve">NIELSEN, Jakob. </w:t>
      </w:r>
      <w:r>
        <w:rPr>
          <w:b/>
          <w:bCs/>
          <w:i/>
          <w:lang w:val="pl-PL"/>
        </w:rPr>
        <w:t xml:space="preserve">Usability Engineering</w:t>
      </w:r>
      <w:r>
        <w:rPr>
          <w:lang w:val="pl-PL"/>
        </w:rPr>
        <w:t xml:space="preserve">. San Diego: Academic Press, 1994.</w:t>
      </w:r>
      <w:r>
        <w:rPr>
          <w:lang w:val="pl-PL"/>
        </w:rPr>
      </w:r>
      <w:r>
        <w:rPr>
          <w:lang w:val="pl-PL"/>
        </w:rP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OLIVEIRA, J. Participação social e tecnologia: impactos das plataformas digitais na gestão pública. In: CONFERÊNCIA DE TECNOLOGIA E CIDADANIA, 2020. </w:t>
      </w:r>
      <w:r>
        <w:rPr>
          <w:b/>
          <w:color w:val="000000"/>
        </w:rPr>
        <w:t xml:space="preserve">Anais [...]</w:t>
      </w:r>
      <w:r>
        <w:rPr>
          <w:color w:val="000000"/>
        </w:rPr>
        <w:t xml:space="preserve">. [S. l.: s. n.], 2020.</w:t>
      </w:r>
      <w:r>
        <w:rPr>
          <w:color w:val="000000"/>
        </w:rPr>
      </w:r>
      <w:r>
        <w:rPr>
          <w:color w:val="000000"/>
        </w:rPr>
      </w:r>
    </w:p>
    <w:p>
      <w:pPr>
        <w:pBdr>
          <w:top w:val="none" w:color="000000" w:sz="4" w:space="0"/>
          <w:left w:val="none" w:color="000000" w:sz="4" w:space="0"/>
          <w:bottom w:val="none" w:color="000000" w:sz="4" w:space="0"/>
          <w:right w:val="none" w:color="000000" w:sz="4" w:space="0"/>
        </w:pBdr>
        <w:spacing/>
        <w:ind/>
        <w:jc w:val="left"/>
        <w:rPr/>
      </w:pPr>
      <w:r>
        <w:rPr>
          <w:color w:val="000000"/>
        </w:rPr>
        <w:t xml:space="preserve">ORGANIZAÇÃO DAS NAÇÕES UNIDAS (ONU). </w:t>
      </w:r>
      <w:r>
        <w:rPr>
          <w:b/>
          <w:color w:val="000000"/>
        </w:rPr>
        <w:t xml:space="preserve">Nações Unidas sobre Cidades Resilientes e </w:t>
      </w:r>
      <w:r>
        <w:rPr>
          <w:b/>
          <w:bCs/>
          <w:color w:val="000000"/>
        </w:rPr>
        <w:t xml:space="preserve">Desenvolvimento Sustentável. </w:t>
      </w:r>
      <w:r>
        <w:rPr>
          <w:bCs/>
          <w:color w:val="000000"/>
        </w:rPr>
        <w:t xml:space="preserve">Nova York: ONU</w:t>
      </w:r>
      <w:r>
        <w:rPr>
          <w:color w:val="000000"/>
        </w:rPr>
        <w:t xml:space="preserve">, 2020.</w:t>
      </w:r>
      <w:r/>
    </w:p>
    <w:p>
      <w:pPr>
        <w:pBdr>
          <w:top w:val="none" w:color="000000" w:sz="4" w:space="0"/>
          <w:left w:val="none" w:color="000000" w:sz="4" w:space="0"/>
          <w:bottom w:val="none" w:color="000000" w:sz="4" w:space="0"/>
          <w:right w:val="none" w:color="000000" w:sz="4" w:space="0"/>
        </w:pBdr>
        <w:spacing/>
        <w:ind/>
        <w:jc w:val="left"/>
        <w:rPr/>
      </w:pPr>
      <w:r>
        <w:rPr>
          <w:color w:val="000000"/>
        </w:rPr>
        <w:t xml:space="preserve">PIRES, A. Aplicativos de participação cidadã e sua influência na gestão pública. </w:t>
      </w:r>
      <w:r>
        <w:rPr>
          <w:b/>
          <w:color w:val="000000"/>
        </w:rPr>
        <w:t xml:space="preserve">Revista de Tecnologia Urbana</w:t>
      </w:r>
      <w:r>
        <w:rPr>
          <w:color w:val="000000"/>
        </w:rPr>
        <w:t xml:space="preserve">, [S. l.], 2019.</w:t>
      </w: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PRESSMAN, R. S.; MAXIM, B. R. </w:t>
      </w:r>
      <w:r>
        <w:rPr>
          <w:b/>
          <w:color w:val="000000"/>
        </w:rPr>
        <w:t xml:space="preserve">Engenharia de Software</w:t>
      </w:r>
      <w:r>
        <w:rPr>
          <w:color w:val="000000"/>
        </w:rPr>
        <w:t xml:space="preserve">: uma abordagem profissional. 9. ed. Porto Alegre: AMGH, 2021.</w:t>
      </w:r>
      <w:r>
        <w:rPr>
          <w:color w:val="000000"/>
        </w:rPr>
      </w:r>
      <w:r>
        <w:rPr>
          <w:color w:val="000000"/>
        </w:rPr>
      </w:r>
    </w:p>
    <w:p>
      <w:pPr>
        <w:pBdr>
          <w:top w:val="none" w:color="000000" w:sz="4" w:space="0"/>
          <w:left w:val="none" w:color="000000" w:sz="4" w:space="0"/>
          <w:bottom w:val="none" w:color="000000" w:sz="4" w:space="0"/>
          <w:right w:val="none" w:color="000000" w:sz="4" w:space="0"/>
        </w:pBdr>
        <w:spacing/>
        <w:ind/>
        <w:jc w:val="left"/>
        <w:rPr/>
      </w:pPr>
      <w:r>
        <w:rPr>
          <w:color w:val="000000"/>
        </w:rPr>
        <w:t xml:space="preserve">REZENDE, D. A. </w:t>
      </w:r>
      <w:r>
        <w:rPr>
          <w:b/>
          <w:color w:val="000000"/>
        </w:rPr>
        <w:t xml:space="preserve">Planejamento de Estratégias e Informações de Cidades Digitais</w:t>
      </w:r>
      <w:r>
        <w:rPr>
          <w:color w:val="000000"/>
        </w:rPr>
        <w:t xml:space="preserve">: orientações para prefeituras e municípios. São Paulo: Atlas, 2012.</w:t>
      </w: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SANTOS, C. Sistemas de ouvidoria digital no Brasil: avanços e desafios. </w:t>
      </w:r>
      <w:r>
        <w:rPr>
          <w:b/>
          <w:color w:val="000000"/>
        </w:rPr>
        <w:t xml:space="preserve">Revista de Administração Pública</w:t>
      </w:r>
      <w:r>
        <w:rPr>
          <w:color w:val="000000"/>
        </w:rPr>
        <w:t xml:space="preserve">, [S. l.], 2020.</w:t>
      </w:r>
      <w:r>
        <w:rPr>
          <w:color w:val="000000"/>
        </w:rPr>
      </w:r>
      <w:r>
        <w:rPr>
          <w:color w:val="000000"/>
        </w:rP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SCHWABER, K.; SUTHERLAND, J. </w:t>
      </w:r>
      <w:r>
        <w:rPr>
          <w:b/>
          <w:color w:val="000000"/>
        </w:rPr>
        <w:t xml:space="preserve">O Guia do Scrum</w:t>
      </w:r>
      <w:r>
        <w:rPr>
          <w:color w:val="000000"/>
        </w:rPr>
        <w:t xml:space="preserve">: as regras do jogo. [S. l.: s. n.], 2020. Disponível em: </w:t>
      </w:r>
      <w:hyperlink r:id="rId26" w:tooltip="https://scrumguides.org/" w:history="1">
        <w:r>
          <w:rPr>
            <w:rStyle w:val="1828"/>
            <w:color w:val="0000ee"/>
          </w:rPr>
          <w:t xml:space="preserve">https://scrumguides.org</w:t>
        </w:r>
      </w:hyperlink>
      <w:r>
        <w:rPr>
          <w:color w:val="000000"/>
        </w:rPr>
        <w:t xml:space="preserve">. Acesso em: 15 abr. 2026.</w:t>
      </w:r>
      <w:r>
        <w:rPr>
          <w:color w:val="000000"/>
        </w:rPr>
      </w:r>
      <w:r>
        <w:rPr>
          <w:color w:val="000000"/>
        </w:rP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SILVA, F. Cidades inteligentes e tecnologia: uma nova abordagem para gestão pública. </w:t>
      </w:r>
      <w:r>
        <w:rPr>
          <w:b/>
          <w:color w:val="000000"/>
        </w:rPr>
        <w:t xml:space="preserve">Revista Brasileira de Administração Pública</w:t>
      </w:r>
      <w:r>
        <w:rPr>
          <w:color w:val="000000"/>
        </w:rPr>
        <w:t xml:space="preserve">, [S. l.], 2021.</w:t>
      </w:r>
      <w:r>
        <w:rPr>
          <w:color w:val="000000"/>
        </w:rPr>
      </w:r>
      <w:r>
        <w:rPr>
          <w:color w:val="000000"/>
        </w:rP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SOMMERVILLE, I. </w:t>
      </w:r>
      <w:r>
        <w:rPr>
          <w:b/>
          <w:color w:val="000000"/>
        </w:rPr>
        <w:t xml:space="preserve">Engenharia de Software</w:t>
      </w:r>
      <w:r>
        <w:rPr>
          <w:color w:val="000000"/>
        </w:rPr>
        <w:t xml:space="preserve">. 10. ed. São Paulo: Pearson, 2018.</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pPr>
      <w:r/>
      <w:r/>
    </w:p>
    <w:p>
      <w:pPr>
        <w:pStyle w:val="1635"/>
        <w:pBdr/>
        <w:spacing/>
        <w:ind/>
        <w:rPr/>
      </w:pPr>
      <w:r/>
      <w:bookmarkStart w:id="51" w:name="_Toc46"/>
      <w:r>
        <w:br w:type="page" w:clear="all"/>
        <w:t xml:space="preserve">OBRAS CONSULTADAS </w:t>
      </w:r>
      <w:bookmarkEnd w:id="51"/>
      <w:r/>
      <w:r/>
    </w:p>
    <w:p>
      <w:pPr>
        <w:pBdr>
          <w:top w:val="none" w:color="000000" w:sz="4" w:space="0"/>
          <w:left w:val="none" w:color="000000" w:sz="4" w:space="0"/>
          <w:bottom w:val="none" w:color="000000" w:sz="4" w:space="0"/>
          <w:right w:val="none" w:color="000000" w:sz="4" w:space="0"/>
        </w:pBdr>
        <w:spacing/>
        <w:ind/>
        <w:jc w:val="left"/>
        <w:rPr>
          <w:lang w:val="en-US"/>
        </w:rPr>
      </w:pPr>
      <w:r>
        <w:rPr>
          <w:color w:val="000000"/>
        </w:rPr>
        <w:t xml:space="preserve">ANDERSON, D. J. </w:t>
      </w:r>
      <w:r>
        <w:rPr>
          <w:b/>
          <w:i/>
          <w:color w:val="000000"/>
        </w:rPr>
        <w:t xml:space="preserve">Kanban:</w:t>
      </w:r>
      <w:r>
        <w:rPr>
          <w:b/>
          <w:color w:val="000000"/>
        </w:rPr>
        <w:t xml:space="preserve"> </w:t>
      </w:r>
      <w:r>
        <w:rPr>
          <w:color w:val="000000"/>
        </w:rPr>
        <w:t xml:space="preserve">mudança evolutiva de sucesso para seu negócio de tecnologia. </w:t>
      </w:r>
      <w:r>
        <w:rPr>
          <w:color w:val="000000"/>
          <w:lang w:val="en-US"/>
        </w:rPr>
        <w:t xml:space="preserve">São Paulo: Blue Hole Press, 2011.</w:t>
      </w:r>
      <w:r>
        <w:rPr>
          <w:lang w:val="en-US"/>
        </w:rPr>
      </w:r>
      <w:r>
        <w:rPr>
          <w:lang w:val="en-US"/>
        </w:rPr>
      </w:r>
    </w:p>
    <w:p>
      <w:pPr>
        <w:pBdr>
          <w:top w:val="none" w:color="000000" w:sz="4" w:space="0"/>
          <w:left w:val="none" w:color="000000" w:sz="4" w:space="0"/>
          <w:bottom w:val="none" w:color="000000" w:sz="4" w:space="0"/>
          <w:right w:val="none" w:color="000000" w:sz="4" w:space="0"/>
        </w:pBdr>
        <w:spacing/>
        <w:ind/>
        <w:jc w:val="left"/>
        <w:rPr/>
      </w:pPr>
      <w:r>
        <w:rPr>
          <w:color w:val="000000"/>
          <w:lang w:val="en-US"/>
        </w:rPr>
        <w:t xml:space="preserve">CHACON, S.; STRAUB, B. </w:t>
      </w:r>
      <w:r>
        <w:rPr>
          <w:b/>
          <w:color w:val="000000"/>
          <w:lang w:val="en-US"/>
        </w:rPr>
        <w:t xml:space="preserve">Pro Git</w:t>
      </w:r>
      <w:r>
        <w:rPr>
          <w:color w:val="000000"/>
          <w:lang w:val="en-US"/>
        </w:rPr>
        <w:t xml:space="preserve">. 2. ed. </w:t>
      </w:r>
      <w:r>
        <w:rPr>
          <w:color w:val="000000"/>
        </w:rPr>
        <w:t xml:space="preserve">Nova Iorque: Apress, 2014. Disponível em: </w:t>
      </w:r>
      <w:hyperlink r:id="rId27" w:tooltip="https://git-scm.com/book/en/v2" w:history="1">
        <w:r>
          <w:rPr>
            <w:rStyle w:val="1828"/>
            <w:color w:val="0000ee"/>
          </w:rPr>
          <w:t xml:space="preserve">https://git-scm.com/book/en/v2</w:t>
        </w:r>
      </w:hyperlink>
      <w:r>
        <w:rPr>
          <w:color w:val="000000"/>
        </w:rPr>
        <w:t xml:space="preserve">. Acesso em: 20 abr. 2026.</w:t>
      </w:r>
      <w:r/>
    </w:p>
    <w:p>
      <w:pPr>
        <w:pBdr>
          <w:top w:val="none" w:color="000000" w:sz="4" w:space="0"/>
          <w:left w:val="none" w:color="000000" w:sz="4" w:space="0"/>
          <w:bottom w:val="none" w:color="000000" w:sz="4" w:space="0"/>
          <w:right w:val="none" w:color="000000" w:sz="4" w:space="0"/>
        </w:pBdr>
        <w:spacing/>
        <w:ind/>
        <w:jc w:val="left"/>
        <w:rPr>
          <w:color w:val="000000"/>
        </w:rPr>
      </w:pPr>
      <w:r>
        <w:rPr>
          <w:color w:val="000000"/>
        </w:rPr>
        <w:t xml:space="preserve">FREEMAN, E.; ROBSON, E. </w:t>
      </w:r>
      <w:r>
        <w:rPr>
          <w:b/>
          <w:color w:val="000000"/>
        </w:rPr>
        <w:t xml:space="preserve">Use a Cabeça! Programação em HTML5</w:t>
      </w:r>
      <w:r>
        <w:rPr>
          <w:color w:val="000000"/>
        </w:rPr>
        <w:t xml:space="preserve">. Rio de Janeiro: Alta Books, 2014.</w:t>
      </w:r>
      <w:r>
        <w:rPr>
          <w:color w:val="000000"/>
        </w:rPr>
      </w:r>
      <w:r>
        <w:rPr>
          <w:color w:val="000000"/>
        </w:rPr>
      </w:r>
    </w:p>
    <w:p>
      <w:pPr>
        <w:pBdr/>
        <w:spacing/>
        <w:ind/>
        <w:rPr/>
      </w:pPr>
      <w:r>
        <w:rPr>
          <w:sz w:val="23"/>
          <w:szCs w:val="23"/>
        </w:rPr>
        <w:t xml:space="preserve">OBJECT MANAGEMENT GROUP. </w:t>
      </w:r>
      <w:r>
        <w:rPr>
          <w:b/>
          <w:bCs/>
          <w:i/>
          <w:iCs/>
          <w:sz w:val="23"/>
          <w:szCs w:val="23"/>
        </w:rPr>
        <w:t xml:space="preserve">Unified Modeling Language</w:t>
      </w:r>
      <w:r>
        <w:rPr>
          <w:sz w:val="23"/>
          <w:szCs w:val="23"/>
        </w:rPr>
        <w:t xml:space="preserve">: OMG UML. 2.5.1. ed. USA: OMG, 2017. </w:t>
      </w:r>
      <w:r>
        <w:rPr>
          <w:i/>
          <w:iCs/>
          <w:sz w:val="23"/>
          <w:szCs w:val="23"/>
        </w:rPr>
        <w:t xml:space="preserve">E-book. </w:t>
      </w:r>
      <w:r>
        <w:rPr>
          <w:sz w:val="23"/>
          <w:szCs w:val="23"/>
        </w:rPr>
        <w:t xml:space="preserve">Disponível em: http://www.omg.org/spec/UML/2.5.1/.</w:t>
      </w:r>
      <w:r/>
    </w:p>
    <w:p>
      <w:pPr>
        <w:pBdr>
          <w:top w:val="none" w:color="000000" w:sz="4" w:space="0"/>
          <w:left w:val="none" w:color="000000" w:sz="4" w:space="0"/>
          <w:bottom w:val="none" w:color="000000" w:sz="4" w:space="0"/>
          <w:right w:val="none" w:color="000000" w:sz="4" w:space="0"/>
        </w:pBdr>
        <w:spacing/>
        <w:ind/>
        <w:jc w:val="left"/>
        <w:rPr/>
      </w:pPr>
      <w:r>
        <w:t xml:space="preserve">SCHWABER, K.; BEEDLE, M. </w:t>
      </w:r>
      <w:r>
        <w:rPr>
          <w:b/>
          <w:bCs/>
          <w:i/>
          <w:lang w:val="en-US"/>
        </w:rPr>
        <w:t xml:space="preserve">Agile Software Development with Scrum</w:t>
      </w:r>
      <w:r>
        <w:rPr>
          <w:lang w:val="en-US"/>
        </w:rPr>
        <w:t xml:space="preserve">. </w:t>
      </w:r>
      <w:r>
        <w:t xml:space="preserve">1. ed. Upper Saddle River: Pearson, 2012.</w:t>
      </w:r>
      <w:r/>
    </w:p>
    <w:p>
      <w:pPr>
        <w:pBdr>
          <w:top w:val="none" w:color="000000" w:sz="4" w:space="0"/>
          <w:left w:val="none" w:color="000000" w:sz="4" w:space="0"/>
          <w:bottom w:val="none" w:color="000000" w:sz="4" w:space="0"/>
          <w:right w:val="none" w:color="000000" w:sz="4" w:space="0"/>
        </w:pBdr>
        <w:spacing/>
        <w:ind/>
        <w:jc w:val="left"/>
        <w:rPr/>
      </w:pPr>
      <w:r/>
      <w:r/>
    </w:p>
    <w:p>
      <w:pPr>
        <w:pBdr/>
        <w:spacing/>
        <w:ind/>
        <w:rPr/>
      </w:pPr>
      <w:r/>
      <w:r/>
    </w:p>
    <w:p>
      <w:pPr>
        <w:pBdr/>
        <w:spacing/>
        <w:ind/>
        <w:rPr/>
      </w:pPr>
      <w:r/>
      <w:r/>
    </w:p>
    <w:p>
      <w:pPr>
        <w:pStyle w:val="1635"/>
        <w:pBdr/>
        <w:spacing/>
        <w:ind/>
        <w:rPr/>
      </w:pPr>
      <w:r/>
      <w:bookmarkStart w:id="52" w:name="_Toc47"/>
      <w:r>
        <w:br w:type="page" w:clear="all"/>
        <w:t xml:space="preserve">APÊNDICE A – GESTÃO DO PROJETO</w:t>
      </w:r>
      <w:bookmarkEnd w:id="52"/>
      <w:r/>
      <w:r/>
    </w:p>
    <w:p>
      <w:pPr>
        <w:pBdr/>
        <w:spacing/>
        <w:ind/>
        <w:rPr/>
      </w:pPr>
      <w:r>
        <w:t xml:space="preserve">O plano de elaboração e gerenciamento do projeto está disponível na pasta “ApêndiceA” que acompanha este documento.</w:t>
      </w:r>
      <w:r/>
    </w:p>
    <w:p>
      <w:pPr>
        <w:pStyle w:val="1635"/>
        <w:pBdr/>
        <w:spacing/>
        <w:ind/>
        <w:rPr/>
      </w:pPr>
      <w:r/>
      <w:bookmarkStart w:id="53" w:name="_Toc48"/>
      <w:r>
        <w:br w:type="page" w:clear="all"/>
        <w:t xml:space="preserve">APÊNDICE B – RELATÓRIO DE DESEMPENHO</w:t>
      </w:r>
      <w:bookmarkEnd w:id="53"/>
      <w:r/>
      <w:r/>
    </w:p>
    <w:p>
      <w:pPr>
        <w:pBdr/>
        <w:spacing/>
        <w:ind/>
        <w:rPr/>
      </w:pPr>
      <w:r>
        <w:t xml:space="preserve">Os relatórios de desempenho estão disponíveis na pasta “ApêndiceB” que acompanha este documento.</w:t>
      </w:r>
      <w:r/>
    </w:p>
    <w:p>
      <w:pPr>
        <w:pStyle w:val="1635"/>
        <w:pBdr/>
        <w:spacing/>
        <w:ind/>
        <w:rPr/>
      </w:pPr>
      <w:r/>
      <w:bookmarkStart w:id="54" w:name="_Toc49"/>
      <w:r>
        <w:br w:type="page" w:clear="all"/>
        <w:t xml:space="preserve">APÊNDICE C – VISÃO FUNCIONAL</w:t>
      </w:r>
      <w:bookmarkEnd w:id="54"/>
      <w:r/>
      <w:r/>
    </w:p>
    <w:p>
      <w:pPr>
        <w:pBdr/>
        <w:spacing/>
        <w:ind/>
        <w:rPr/>
      </w:pPr>
      <w:r>
        <w:t xml:space="preserve">O modelo de casos de uso está disponível na pasta “ApêndiceC” que acompanha este documento.</w:t>
        <w:br w:type="page" w:clear="all"/>
      </w:r>
      <w:r>
        <w:rPr>
          <w:rStyle w:val="1787"/>
          <w:rFonts w:ascii="Times New Roman" w:hAnsi="Times New Roman" w:eastAsia="Times New Roman" w:cs="Times New Roman"/>
          <w:b/>
          <w:bCs/>
          <w:color w:val="000000" w:themeColor="text1"/>
          <w:sz w:val="24"/>
          <w:szCs w:val="24"/>
        </w:rPr>
        <w:t xml:space="preserve">APÊNDICE D – VISÃO DOS DADOS</w:t>
      </w:r>
      <w:r/>
    </w:p>
    <w:p>
      <w:pPr>
        <w:pBdr/>
        <w:spacing/>
        <w:ind/>
        <w:rPr/>
      </w:pPr>
      <w:r>
        <w:t xml:space="preserve">O modelo conceitual dos dados (representado por meio do modelo entidade-relacionamento), o modelo lógico dos dados e o dicionário dos dados do modelo lógico estão disponíveis na pasta “ApêndiceD” que acompanha este documento.</w:t>
      </w:r>
      <w:r/>
    </w:p>
    <w:p>
      <w:pPr>
        <w:pBdr/>
        <w:spacing/>
        <w:ind/>
        <w:rPr/>
      </w:pPr>
      <w:r>
        <w:br w:type="page" w:clear="all"/>
      </w:r>
      <w:r/>
    </w:p>
    <w:p>
      <w:pPr>
        <w:pStyle w:val="1635"/>
        <w:pBdr/>
        <w:spacing/>
        <w:ind/>
        <w:rPr/>
      </w:pPr>
      <w:r/>
      <w:bookmarkStart w:id="55" w:name="_Toc50"/>
      <w:r>
        <w:t xml:space="preserve">APÊNDICE E – MODELO INICIAL DA INTERFACE DE USUÁRIO</w:t>
      </w:r>
      <w:bookmarkEnd w:id="55"/>
      <w:r/>
      <w:r/>
    </w:p>
    <w:p>
      <w:pPr>
        <w:pBdr/>
        <w:spacing/>
        <w:ind/>
        <w:rPr/>
      </w:pPr>
      <w:r>
        <w:t xml:space="preserve">Os modelos de interface de usuário de baixa e média fidelidades estão disponíveis na pasta “ApêndiceE” que acompanha este documento.</w:t>
      </w:r>
      <w:r/>
    </w:p>
    <w:p>
      <w:pPr>
        <w:pBdr/>
        <w:spacing/>
        <w:ind/>
        <w:rPr>
          <w:rFonts w:cs="Arial"/>
        </w:rPr>
      </w:pPr>
      <w:r>
        <w:br w:type="page" w:clear="all"/>
      </w:r>
      <w:r>
        <w:rPr>
          <w:rFonts w:cs="Arial"/>
        </w:rPr>
      </w:r>
      <w:r>
        <w:rPr>
          <w:rFonts w:cs="Arial"/>
        </w:rPr>
      </w:r>
    </w:p>
    <w:p>
      <w:pPr>
        <w:pStyle w:val="1635"/>
        <w:pBdr/>
        <w:spacing/>
        <w:ind/>
        <w:rPr/>
      </w:pPr>
      <w:r/>
      <w:bookmarkStart w:id="56" w:name="_Toc51"/>
      <w:r>
        <w:t xml:space="preserve">APÊNDICE F – VISÕES ESTRUTURAL E COMPORTAMENTAL</w:t>
      </w:r>
      <w:bookmarkEnd w:id="56"/>
      <w:r/>
      <w:r/>
    </w:p>
    <w:p>
      <w:pPr>
        <w:pBdr/>
        <w:spacing/>
        <w:ind/>
        <w:rPr/>
      </w:pPr>
      <w:r>
        <w:t xml:space="preserve">Os diagramas elaborados por meio da UML estão disponíveis na pasta “ApêndiceF” que acompanha este documento.</w:t>
      </w:r>
      <w:r/>
    </w:p>
    <w:p>
      <w:pPr>
        <w:pBdr/>
        <w:spacing/>
        <w:ind/>
        <w:rPr/>
      </w:pPr>
      <w:r/>
      <w:r/>
    </w:p>
    <w:p>
      <w:pPr>
        <w:pBdr/>
        <w:spacing/>
        <w:ind/>
        <w:rPr>
          <w:rFonts w:cs="Arial"/>
        </w:rPr>
      </w:pPr>
      <w:r>
        <w:br w:type="page" w:clear="all"/>
      </w:r>
      <w:r>
        <w:rPr>
          <w:rFonts w:cs="Arial"/>
        </w:rPr>
      </w:r>
      <w:r>
        <w:rPr>
          <w:rFonts w:cs="Arial"/>
        </w:rPr>
      </w:r>
    </w:p>
    <w:p>
      <w:pPr>
        <w:pStyle w:val="1635"/>
        <w:pBdr/>
        <w:spacing/>
        <w:ind/>
        <w:rPr/>
      </w:pPr>
      <w:r/>
      <w:bookmarkStart w:id="57" w:name="_Toc52"/>
      <w:r>
        <w:t xml:space="preserve">APÊNDICE G – ENTREVISTAS COM USUÁRIOS</w:t>
      </w:r>
      <w:bookmarkEnd w:id="57"/>
      <w:r/>
      <w:r/>
    </w:p>
    <w:p>
      <w:pPr>
        <w:pBdr/>
        <w:spacing/>
        <w:ind/>
        <w:rPr>
          <w:rFonts w:cs="Arial"/>
        </w:rPr>
      </w:pPr>
      <w:r>
        <w:t xml:space="preserve">As entrevistas com os potenciais usuários do sistema encontram-se disponíveis na pasta “ApêndiceG” que acompanha este documento.</w:t>
      </w:r>
      <w:r>
        <w:rPr>
          <w:rFonts w:cs="Arial"/>
        </w:rPr>
      </w:r>
      <w:r>
        <w:rPr>
          <w:rFonts w:cs="Arial"/>
        </w:rP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Symbol">
    <w:panose1 w:val="05050102010706020507"/>
  </w:font>
  <w:font w:name="Times New Roman">
    <w:panose1 w:val="02020603050405020304"/>
  </w:font>
  <w:font w:name="Tahoma">
    <w:panose1 w:val="020B0604030504040204"/>
  </w:font>
  <w:font w:name="INKKGO+TimesNewRoman">
    <w:panose1 w:val="05040102010807070707"/>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p>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4"/>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Times New Roman" w:hAnsi="Times New Roman"/>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hyperlink" Target="https://scrumguides.org/" TargetMode="External"/><Relationship Id="rId27" Type="http://schemas.openxmlformats.org/officeDocument/2006/relationships/hyperlink" Target="https://git-scm.com/book/en/v2"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CEE86E-5C25-4955-A58C-4BA57FD085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188</cp:revision>
  <dcterms:created xsi:type="dcterms:W3CDTF">2026-06-10T17:27:00Z</dcterms:created>
  <dcterms:modified xsi:type="dcterms:W3CDTF">2026-06-19T16:34:37Z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