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FAI – CENTRO DE ENSINO SUPERIOR EM GESTÃO, TECNOLOGIA E EDUCAÇÃO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CURSO DE SISTEMAS DE INFORMAÇÃO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LUCAS FIORRIGI FURLAN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MIGUEL MARTINS LIMA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RODRIGO PEREIRA ROMANO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SISTEMA DE INFORMAÇÃO PARA REPORTE DE OCORRÊNCIAS E APOIO À GESTÃO DE ZELADORIA PÚBLICA: FALA, CIDADE!</w:t>
      </w:r>
    </w:p>
    <w:p>
      <w:pPr>
        <w:pBdr/>
        <w:spacing/>
        <w:ind/>
        <w:rPr>
          <w:szCs w:val="24"/>
        </w:rPr>
      </w:pPr>
      <w:r>
        <w:rPr>
          <w:szCs w:val="24"/>
        </w:rPr>
      </w:r>
    </w:p>
    <w:p>
      <w:pPr>
        <w:pBdr/>
        <w:spacing/>
        <w:ind/>
        <w:jc w:val="center"/>
        <w:rPr>
          <w:szCs w:val="24"/>
        </w:rPr>
      </w:pPr>
      <w:r>
        <w:rPr>
          <w:b/>
          <w:sz w:val="28"/>
        </w:rPr>
        <w:t xml:space="preserve">MANUAL DO USUÁRIO</w:t>
      </w:r>
      <w:r>
        <w:rPr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SANTA RITA DO SAPUCAÍ - MG</w:t>
      </w:r>
    </w:p>
    <w:p>
      <w:pPr>
        <w:pStyle w:val="1463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2026</w:t>
      </w:r>
    </w:p>
    <w:p>
      <w:pPr>
        <w:pBdr/>
        <w:spacing/>
        <w:ind/>
        <w:rPr>
          <w:sz w:val="28"/>
          <w:szCs w:val="20"/>
        </w:rPr>
      </w:pPr>
      <w:r>
        <w:br w:type="page" w:clear="all"/>
      </w:r>
      <w:r>
        <w:rPr>
          <w:sz w:val="28"/>
          <w:szCs w:val="20"/>
        </w:rPr>
      </w:r>
    </w:p>
    <w:p>
      <w:pPr>
        <w:pStyle w:val="1462"/>
        <w:pBdr/>
        <w:spacing/>
        <w:ind/>
        <w:rPr/>
      </w:pPr>
      <w:r>
        <w:t xml:space="preserve">SUMÁRIO</w:t>
      </w:r>
    </w:p>
    <w:p>
      <w:pPr>
        <w:pStyle w:val="1462"/>
        <w:pBdr/>
        <w:spacing/>
        <w:ind/>
        <w:rPr/>
      </w:pPr>
      <w:r/>
    </w:p>
    <w:sdt>
      <w:sdtPr>
        <w15:appearance w15:val="boundingBox"/>
        <w:id w:val="-433284110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color w:val="auto"/>
          <w:sz w:val="24"/>
          <w:szCs w:val="22"/>
        </w:rPr>
      </w:sdtPr>
      <w:sdtContent>
        <w:p>
          <w:pPr>
            <w:pStyle w:val="1481"/>
            <w:pBdr/>
            <w:spacing/>
            <w:ind/>
            <w:rPr/>
          </w:pPr>
          <w:r/>
        </w:p>
        <w:p w14:paraId="4F337639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r>
            <w:rPr>
              <w:bCs/>
            </w:rPr>
            <w:fldChar w:fldCharType="begin"/>
            <w:instrText xml:space="preserve"> TOC \o "1-3" \h \z \u </w:instrText>
            <w:fldChar w:fldCharType="separate"/>
          </w:r>
          <w:r/>
          <w:hyperlink w:tooltip="#_Toc1" w:anchor="_Toc1" w:history="1">
            <w:r>
              <w:rPr>
                <w:rStyle w:val="1460"/>
              </w:rPr>
              <w:t xml:space="preserve">1 APRESENTAÇÃO</w:t>
            </w:r>
            <w:r>
              <w:tab/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145FA934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" w:anchor="_Toc2" w:history="1">
            <w:r>
              <w:rPr>
                <w:rStyle w:val="1460"/>
              </w:rPr>
              <w:t xml:space="preserve">1.1 Requisitos para uso</w:t>
            </w:r>
            <w:r>
              <w:tab/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6E46F86A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" w:anchor="_Toc3" w:history="1">
            <w:r>
              <w:rPr>
                <w:rStyle w:val="1460"/>
              </w:rPr>
              <w:t xml:space="preserve">1.2 Instalar como aplicativo (PWA)</w:t>
            </w:r>
            <w:r>
              <w:tab/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0DC3B8EF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4" w:anchor="_Toc4" w:history="1">
            <w:r>
              <w:rPr>
                <w:rStyle w:val="1460"/>
              </w:rPr>
              <w:t xml:space="preserve">1.3 Acessibilidade</w:t>
            </w:r>
            <w:r>
              <w:tab/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77054129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5" w:anchor="_Toc5" w:history="1">
            <w:r>
              <w:rPr>
                <w:rStyle w:val="1460"/>
              </w:rPr>
              <w:t xml:space="preserve">2 PRIMEIROS PASSOS</w:t>
            </w:r>
            <w:r>
              <w:tab/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473F267B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6" w:anchor="_Toc6" w:history="1">
            <w:r>
              <w:rPr>
                <w:rStyle w:val="1460"/>
              </w:rPr>
              <w:t xml:space="preserve">2.1 Criar uma conta (Cidadão)</w:t>
            </w:r>
            <w:r>
              <w:tab/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 w14:paraId="6B8896B7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7" w:anchor="_Toc7" w:history="1">
            <w:r>
              <w:rPr>
                <w:rStyle w:val="1460"/>
              </w:rPr>
              <w:t xml:space="preserve">2.2 Entrar no sistema</w:t>
            </w:r>
            <w:r>
              <w:tab/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 w14:paraId="20BF5418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8" w:anchor="_Toc8" w:history="1">
            <w:r>
              <w:rPr>
                <w:rStyle w:val="1460"/>
              </w:rPr>
              <w:t xml:space="preserve">2.3 Esqueci minha senha</w:t>
            </w:r>
            <w:r>
              <w:tab/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3B9559E1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9" w:anchor="_Toc9" w:history="1">
            <w:r>
              <w:rPr>
                <w:rStyle w:val="1460"/>
              </w:rPr>
              <w:t xml:space="preserve">2.4 Entrar sem cadastro (Visitante)</w:t>
            </w:r>
            <w:r>
              <w:tab/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5674FF9A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10" w:anchor="_Toc10" w:history="1">
            <w:r>
              <w:rPr>
                <w:rStyle w:val="1460"/>
              </w:rPr>
              <w:t xml:space="preserve">3 PERFIL CIDADÃO</w:t>
            </w:r>
            <w:r>
              <w:tab/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</w:p>
        <w:p w14:paraId="084021CB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1" w:anchor="_Toc11" w:history="1">
            <w:r>
              <w:rPr>
                <w:rStyle w:val="1460"/>
              </w:rPr>
              <w:t xml:space="preserve">3.1 Tela inicial</w:t>
            </w:r>
            <w:r>
              <w:tab/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</w:p>
        <w:p w14:paraId="166CE990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2" w:anchor="_Toc12" w:history="1">
            <w:r>
              <w:rPr>
                <w:rStyle w:val="1460"/>
              </w:rPr>
              <w:t xml:space="preserve">3.2 Registrar uma ocorrência</w:t>
            </w:r>
            <w:r>
              <w:tab/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</w:p>
        <w:p w14:paraId="743FE1D4">
          <w:pPr>
            <w:pStyle w:val="1459"/>
            <w:pBdr/>
            <w:tabs>
              <w:tab w:val="right" w:leader="dot" w:pos="9062"/>
            </w:tabs>
            <w:spacing/>
            <w:ind/>
            <w:rPr/>
          </w:pPr>
          <w:hyperlink w:tooltip="#_Toc13" w:anchor="_Toc13" w:history="1">
            <w:r>
              <w:rPr>
                <w:rStyle w:val="1460"/>
              </w:rPr>
              <w:t xml:space="preserve">3.2.1 Ocorrência repetida no mesmo local</w:t>
            </w:r>
            <w:r>
              <w:tab/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/>
        </w:p>
        <w:p w14:paraId="7123AF26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4" w:anchor="_Toc14" w:history="1">
            <w:r>
              <w:rPr>
                <w:rStyle w:val="1460"/>
              </w:rPr>
              <w:t xml:space="preserve">3.3 Acompanhar suas ocorrências</w:t>
            </w:r>
            <w:r>
              <w:tab/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/>
        </w:p>
        <w:p w14:paraId="2365114C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5" w:anchor="_Toc15" w:history="1">
            <w:r>
              <w:rPr>
                <w:rStyle w:val="1460"/>
              </w:rPr>
              <w:t xml:space="preserve">3.4 Apoiar uma ocorrência</w:t>
            </w:r>
            <w:r>
              <w:tab/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/>
        </w:p>
        <w:p w14:paraId="7B38EE52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6" w:anchor="_Toc16" w:history="1">
            <w:r>
              <w:rPr>
                <w:rStyle w:val="1460"/>
              </w:rPr>
              <w:t xml:space="preserve">3.5 Minha Conta</w:t>
            </w:r>
            <w:r>
              <w:tab/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/>
        </w:p>
        <w:p w14:paraId="70C96151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7" w:anchor="_Toc17" w:history="1">
            <w:r>
              <w:rPr>
                <w:rStyle w:val="1460"/>
              </w:rPr>
              <w:t xml:space="preserve">3.6 Contato e Ajuda</w:t>
            </w:r>
            <w:r>
              <w:tab/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/>
        </w:p>
        <w:p w14:paraId="2B095C41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18" w:anchor="_Toc18" w:history="1">
            <w:r>
              <w:rPr>
                <w:rStyle w:val="1460"/>
              </w:rPr>
              <w:t xml:space="preserve">4 PERFIL VISITANTE (SEM CADASTRO)</w:t>
            </w:r>
            <w:r>
              <w:tab/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/>
        </w:p>
        <w:p w14:paraId="4C61A92F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19" w:anchor="_Toc19" w:history="1">
            <w:r>
              <w:rPr>
                <w:rStyle w:val="1460"/>
              </w:rPr>
              <w:t xml:space="preserve">4.1 O que o Visitante pode fazer</w:t>
            </w:r>
            <w:r>
              <w:tab/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/>
        </w:p>
        <w:p w14:paraId="018126CD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0" w:anchor="_Toc20" w:history="1">
            <w:r>
              <w:rPr>
                <w:rStyle w:val="1460"/>
              </w:rPr>
              <w:t xml:space="preserve">4.2 O que exige conta</w:t>
            </w:r>
            <w:r>
              <w:tab/>
              <w:fldChar w:fldCharType="begin"/>
              <w:instrText xml:space="preserve">PAGEREF _Toc20 \h</w:instrText>
              <w:fldChar w:fldCharType="separate"/>
              <w:t xml:space="preserve">10</w:t>
              <w:fldChar w:fldCharType="end"/>
            </w:r>
          </w:hyperlink>
          <w:r/>
        </w:p>
        <w:p w14:paraId="105450BB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21" w:anchor="_Toc21" w:history="1">
            <w:r>
              <w:rPr>
                <w:rStyle w:val="1460"/>
              </w:rPr>
              <w:t xml:space="preserve">5 PERFIL FUNCIONÁRIO</w:t>
            </w:r>
            <w:r>
              <w:tab/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/>
        </w:p>
        <w:p w14:paraId="069F432E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2" w:anchor="_Toc22" w:history="1">
            <w:r>
              <w:rPr>
                <w:rStyle w:val="1460"/>
              </w:rPr>
              <w:t xml:space="preserve">5.1 Gerenciar ocorrências</w:t>
            </w:r>
            <w:r>
              <w:tab/>
              <w:fldChar w:fldCharType="begin"/>
              <w:instrText xml:space="preserve">PAGEREF _Toc22 \h</w:instrText>
              <w:fldChar w:fldCharType="separate"/>
              <w:t xml:space="preserve">11</w:t>
              <w:fldChar w:fldCharType="end"/>
            </w:r>
          </w:hyperlink>
          <w:r/>
        </w:p>
        <w:p w14:paraId="7DB988D6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3" w:anchor="_Toc23" w:history="1">
            <w:r>
              <w:rPr>
                <w:rStyle w:val="1460"/>
              </w:rPr>
              <w:t xml:space="preserve">5.2 Encaminhar ao departamento responsável</w:t>
            </w:r>
            <w:r>
              <w:tab/>
              <w:fldChar w:fldCharType="begin"/>
              <w:instrText xml:space="preserve">PAGEREF _Toc23 \h</w:instrText>
              <w:fldChar w:fldCharType="separate"/>
              <w:t xml:space="preserve">12</w:t>
              <w:fldChar w:fldCharType="end"/>
            </w:r>
          </w:hyperlink>
          <w:r/>
        </w:p>
        <w:p w14:paraId="0C337FEE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4" w:anchor="_Toc24" w:history="1">
            <w:r>
              <w:rPr>
                <w:rStyle w:val="1460"/>
              </w:rPr>
              <w:t xml:space="preserve">5.3 Departamentos</w:t>
            </w:r>
            <w:r>
              <w:tab/>
              <w:fldChar w:fldCharType="begin"/>
              <w:instrText xml:space="preserve">PAGEREF _Toc24 \h</w:instrText>
              <w:fldChar w:fldCharType="separate"/>
              <w:t xml:space="preserve">12</w:t>
              <w:fldChar w:fldCharType="end"/>
            </w:r>
          </w:hyperlink>
          <w:r/>
        </w:p>
        <w:p w14:paraId="6E36C63F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5" w:anchor="_Toc25" w:history="1">
            <w:r>
              <w:rPr>
                <w:rStyle w:val="1460"/>
              </w:rPr>
              <w:t xml:space="preserve">5.4 Ocorrências agrupadas (mesmo problema)</w:t>
            </w:r>
            <w:r>
              <w:tab/>
              <w:fldChar w:fldCharType="begin"/>
              <w:instrText xml:space="preserve">PAGEREF _Toc25 \h</w:instrText>
              <w:fldChar w:fldCharType="separate"/>
              <w:t xml:space="preserve">12</w:t>
              <w:fldChar w:fldCharType="end"/>
            </w:r>
          </w:hyperlink>
          <w:r/>
        </w:p>
        <w:p w14:paraId="4F7EAA5A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6" w:anchor="_Toc26" w:history="1">
            <w:r>
              <w:rPr>
                <w:rStyle w:val="1460"/>
              </w:rPr>
              <w:t xml:space="preserve">5.5 Estatísticas</w:t>
            </w:r>
            <w:r>
              <w:tab/>
              <w:fldChar w:fldCharType="begin"/>
              <w:instrText xml:space="preserve">PAGEREF _Toc26 \h</w:instrText>
              <w:fldChar w:fldCharType="separate"/>
              <w:t xml:space="preserve">13</w:t>
              <w:fldChar w:fldCharType="end"/>
            </w:r>
          </w:hyperlink>
          <w:r/>
        </w:p>
        <w:p w14:paraId="7F589C4A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27" w:anchor="_Toc27" w:history="1">
            <w:r>
              <w:rPr>
                <w:rStyle w:val="1460"/>
              </w:rPr>
              <w:t xml:space="preserve">6 PERFIL ADMINISTRADOR DO MUNICÍPIO</w:t>
            </w:r>
            <w:r>
              <w:tab/>
              <w:fldChar w:fldCharType="begin"/>
              <w:instrText xml:space="preserve">PAGEREF _Toc27 \h</w:instrText>
              <w:fldChar w:fldCharType="separate"/>
              <w:t xml:space="preserve">13</w:t>
              <w:fldChar w:fldCharType="end"/>
            </w:r>
          </w:hyperlink>
          <w:r/>
        </w:p>
        <w:p w14:paraId="550B7689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8" w:anchor="_Toc28" w:history="1">
            <w:r>
              <w:rPr>
                <w:rStyle w:val="1460"/>
              </w:rPr>
              <w:t xml:space="preserve">6.1 Gestão de usuários</w:t>
            </w:r>
            <w:r>
              <w:tab/>
              <w:fldChar w:fldCharType="begin"/>
              <w:instrText xml:space="preserve">PAGEREF _Toc28 \h</w:instrText>
              <w:fldChar w:fldCharType="separate"/>
              <w:t xml:space="preserve">13</w:t>
              <w:fldChar w:fldCharType="end"/>
            </w:r>
          </w:hyperlink>
          <w:r/>
        </w:p>
        <w:p w14:paraId="7E451CA8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29" w:anchor="_Toc29" w:history="1">
            <w:r>
              <w:rPr>
                <w:rStyle w:val="1460"/>
              </w:rPr>
              <w:t xml:space="preserve">6.2 Visão geral</w:t>
            </w:r>
            <w:r>
              <w:tab/>
              <w:fldChar w:fldCharType="begin"/>
              <w:instrText xml:space="preserve">PAGEREF _Toc29 \h</w:instrText>
              <w:fldChar w:fldCharType="separate"/>
              <w:t xml:space="preserve">14</w:t>
              <w:fldChar w:fldCharType="end"/>
            </w:r>
          </w:hyperlink>
          <w:r/>
        </w:p>
        <w:p w14:paraId="78E50DA7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30" w:anchor="_Toc30" w:history="1">
            <w:r>
              <w:rPr>
                <w:rStyle w:val="1460"/>
              </w:rPr>
              <w:t xml:space="preserve">7 PERFIL SUPER ADMINISTRADOR</w:t>
            </w:r>
            <w:r>
              <w:tab/>
              <w:fldChar w:fldCharType="begin"/>
              <w:instrText xml:space="preserve">PAGEREF _Toc30 \h</w:instrText>
              <w:fldChar w:fldCharType="separate"/>
              <w:t xml:space="preserve">14</w:t>
              <w:fldChar w:fldCharType="end"/>
            </w:r>
          </w:hyperlink>
          <w:r/>
        </w:p>
        <w:p w14:paraId="759372E6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1" w:anchor="_Toc31" w:history="1">
            <w:r>
              <w:rPr>
                <w:rStyle w:val="1460"/>
              </w:rPr>
              <w:t xml:space="preserve">7.1 Criar administradores e super administradores</w:t>
            </w:r>
            <w:r>
              <w:tab/>
              <w:fldChar w:fldCharType="begin"/>
              <w:instrText xml:space="preserve">PAGEREF _Toc31 \h</w:instrText>
              <w:fldChar w:fldCharType="separate"/>
              <w:t xml:space="preserve">14</w:t>
              <w:fldChar w:fldCharType="end"/>
            </w:r>
          </w:hyperlink>
          <w:r/>
        </w:p>
        <w:p w14:paraId="757A74F0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2" w:anchor="_Toc32" w:history="1">
            <w:r>
              <w:rPr>
                <w:rStyle w:val="1460"/>
              </w:rPr>
              <w:t xml:space="preserve">7.2 Alcance do Super Administrador</w:t>
            </w:r>
            <w:r>
              <w:tab/>
              <w:fldChar w:fldCharType="begin"/>
              <w:instrText xml:space="preserve">PAGEREF _Toc32 \h</w:instrText>
              <w:fldChar w:fldCharType="separate"/>
              <w:t xml:space="preserve">15</w:t>
              <w:fldChar w:fldCharType="end"/>
            </w:r>
          </w:hyperlink>
          <w:r/>
        </w:p>
        <w:p w14:paraId="757A74F1">
          <w:pPr>
            <w:pStyle w:val="1458"/>
            <w:pBdr/>
            <w:tabs>
              <w:tab w:val="right" w:leader="dot" w:pos="9062"/>
            </w:tabs>
            <w:spacing/>
            <w:ind/>
            <w:rPr/>
          </w:pPr>
          <w:hyperlink w:tooltip="#_Toc35" w:anchor="_Toc35" w:history="1">
            <w:r>
              <w:rPr>
                <w:rStyle w:val="1460"/>
              </w:rPr>
              <w:t xml:space="preserve">7.3 Excluir ocorrência</w:t>
            </w:r>
            <w:r>
              <w:tab/>
              <w:fldChar w:fldCharType="begin"/>
              <w:instrText xml:space="preserve">PAGEREF _Toc35 \h</w:instrText>
              <w:fldChar w:fldCharType="separate"/>
              <w:t xml:space="preserve">15</w:t>
              <w:fldChar w:fldCharType="end"/>
            </w:r>
          </w:hyperlink>
          <w:r/>
        </w:p>
        <w:p w14:paraId="5C7AF2B9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33" w:anchor="_Toc33" w:history="1">
            <w:r>
              <w:rPr>
                <w:rStyle w:val="1460"/>
              </w:rPr>
              <w:t xml:space="preserve">8 PERGUNTAS FREQUENTES</w:t>
            </w:r>
            <w:r>
              <w:tab/>
              <w:fldChar w:fldCharType="begin"/>
              <w:instrText xml:space="preserve">PAGEREF _Toc33 \h</w:instrText>
              <w:fldChar w:fldCharType="separate"/>
              <w:t xml:space="preserve">16</w:t>
              <w:fldChar w:fldCharType="end"/>
            </w:r>
          </w:hyperlink>
          <w:r/>
        </w:p>
        <w:p w14:paraId="4C48C2CA">
          <w:pPr>
            <w:pStyle w:val="1457"/>
            <w:pBdr/>
            <w:tabs>
              <w:tab w:val="right" w:leader="dot" w:pos="9062"/>
            </w:tabs>
            <w:spacing/>
            <w:ind/>
            <w:rPr/>
          </w:pPr>
          <w:hyperlink w:tooltip="#_Toc34" w:anchor="_Toc34" w:history="1">
            <w:r>
              <w:rPr>
                <w:rStyle w:val="1460"/>
              </w:rPr>
              <w:t xml:space="preserve">9 SUPORTE</w:t>
            </w:r>
            <w:r>
              <w:tab/>
              <w:fldChar w:fldCharType="begin"/>
              <w:instrText xml:space="preserve">PAGEREF _Toc34 \h</w:instrText>
              <w:fldChar w:fldCharType="separate"/>
              <w:t xml:space="preserve">16</w:t>
              <w:fldChar w:fldCharType="end"/>
            </w:r>
          </w:hyperlink>
          <w:r/>
        </w:p>
        <w:p w14:paraId="5A431294">
          <w:pPr>
            <w:pBdr/>
            <w:spacing/>
            <w:ind/>
            <w:rPr/>
          </w:pPr>
          <w:r>
            <w:rPr>
              <w:bCs/>
            </w:rPr>
          </w:r>
          <w:r>
            <w:rPr>
              <w:b/>
              <w:bCs/>
            </w:rPr>
            <w:fldChar w:fldCharType="end"/>
          </w:r>
          <w:r/>
        </w:p>
      </w:sdtContent>
    </w:sdt>
    <w:p>
      <w:pPr>
        <w:pStyle w:val="1462"/>
        <w:pBdr/>
        <w:spacing/>
        <w:ind/>
        <w:rPr/>
        <w:sectPr>
          <w:headerReference w:type="default" r:id="rId9"/>
          <w:headerReference w:type="even" r:id="rId10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pgNumType w:fmt="lowerRoman"/>
          <w:cols w:num="1" w:sep="0" w:space="708" w:equalWidth="1"/>
          <w:titlePg/>
        </w:sectPr>
      </w:pPr>
      <w:r/>
    </w:p>
    <w:p>
      <w:pPr>
        <w:pStyle w:val="1446"/>
        <w:pBdr/>
        <w:spacing w:before="240" w:after="240" w:line="360" w:lineRule="auto"/>
        <w:ind/>
        <w:rPr/>
      </w:pPr>
      <w:r/>
      <w:bookmarkStart w:id="1" w:name="_Toc1"/>
      <w:r>
        <w:t xml:space="preserve">1 APRESENTAÇÃO</w:t>
      </w:r>
      <w:bookmarkEnd w:id="1"/>
      <w:r/>
    </w:p>
    <w:p>
      <w:pPr>
        <w:pBdr/>
        <w:spacing w:before="240" w:after="240" w:line="360" w:lineRule="auto"/>
        <w:ind/>
        <w:rPr/>
      </w:pPr>
      <w:r>
        <w:t xml:space="preserve">O Fala, Cidade! é um sistema que aproxima o cidadão da administração pública municipal. Por meio dele, qualquer pessoa pode registrar ocorrências de zeladoria urbana — como buracos em vias, iluminação precária, descarte irregular de lixo ou má conservação de espaços públicos — e acompanhar o andamento da solução pelo número de protocolo.</w:t>
      </w:r>
    </w:p>
    <w:p>
      <w:pPr>
        <w:pBdr/>
        <w:spacing w:before="240" w:after="240" w:line="360" w:lineRule="auto"/>
        <w:ind/>
        <w:rPr/>
      </w:pPr>
      <w:r>
        <w:t xml:space="preserve">Este manual explica, passo a passo, como utilizar o sistema em cada perfil de usuário: Cidadão, Visitante (sem cadastro), Funcionário da administração pública, Administrador do município e Super Administrador.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" w:name="_Toc2"/>
      <w:r>
        <w:t xml:space="preserve">1.1 Requisitos para uso</w:t>
      </w:r>
      <w:bookmarkEnd w:id="2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Navegador atualizado: </w:t>
      </w:r>
      <w:r>
        <w:rPr>
          <w:b/>
        </w:rPr>
        <w:t xml:space="preserve">Google Chrome</w:t>
      </w:r>
      <w:r>
        <w:t xml:space="preserve">, </w:t>
      </w:r>
      <w:r>
        <w:rPr>
          <w:b/>
        </w:rPr>
        <w:t xml:space="preserve">Mozilla Firefox</w:t>
      </w:r>
      <w:r>
        <w:t xml:space="preserve"> ou </w:t>
      </w:r>
      <w:r>
        <w:rPr>
          <w:b/>
        </w:rPr>
        <w:t xml:space="preserve">Microsoft Edge</w:t>
      </w:r>
      <w:r>
        <w:t xml:space="preserve">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Conexão com a internet.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Um endereço de e-mail válido (para criar conta e receber notificações).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3" w:name="_Toc3"/>
      <w:r>
        <w:t xml:space="preserve">1.2 Instalar como aplicativo (PWA)</w:t>
      </w:r>
      <w:bookmarkEnd w:id="3"/>
      <w:r/>
    </w:p>
    <w:p>
      <w:pPr>
        <w:pBdr/>
        <w:spacing w:before="240" w:after="240" w:line="360" w:lineRule="auto"/>
        <w:ind/>
        <w:rPr/>
      </w:pPr>
      <w:r>
        <w:t xml:space="preserve">O Fala, Cidade! é um aplicativo web progressivo (PWA): pode ser instalado na tela inicial do celular ou do computador, sem loja de aplicativos.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Abra o endereço do sistema no navegador do celular.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No menu do navegador, toque em “Adicionar à tela inicial” (Android/Chrome) ou “Compartilhar → Adicionar à Tela de Início” (iPhone/Safari).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Confirme. O ícone do Fala, Cidade! aparecerá na tela inicial, como um aplicativo comum.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Samsung Internet: nesse navegador, o botão “Instalar” abre o Fala, Cidade! no Google Chrome, onde a instalação é concluída. Isso é necessário porque o Android bloqueia o aplicativo instalado pelo Samsung Internet, com o aviso “App de risco bloqueado”.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4" w:name="_Toc4"/>
      <w:r>
        <w:t xml:space="preserve">1.3 Acessibilidade</w:t>
      </w:r>
      <w:bookmarkEnd w:id="4"/>
      <w:r/>
    </w:p>
    <w:p>
      <w:pPr>
        <w:pBdr/>
        <w:spacing w:before="240" w:after="240" w:line="360" w:lineRule="auto"/>
        <w:ind/>
        <w:rPr/>
      </w:pPr>
      <w:r>
        <w:t xml:space="preserve">Em todas as telas, no canto inferior direito, há controles fixos de acessibilidade: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A− / A / A+</w:t>
      </w:r>
      <w:r>
        <w:t xml:space="preserve"> — diminui, restaura ou aumenta o tamanho das letras (6 níveis).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Sol/Lua</w:t>
      </w:r>
      <w:r>
        <w:t xml:space="preserve"> — alterna entre o tema claro e o tema escuro.</w:t>
      </w:r>
    </w:p>
    <w:p>
      <w:pPr>
        <w:pBdr/>
        <w:spacing w:before="240" w:after="240" w:line="360" w:lineRule="auto"/>
        <w:ind/>
        <w:rPr/>
      </w:pPr>
      <w:r>
        <w:t xml:space="preserve">As preferências ficam salvas no dispositivo e valem para as próximas visitas.</w:t>
      </w:r>
    </w:p>
    <w:p>
      <w:pPr>
        <w:pStyle w:val="1446"/>
        <w:pBdr/>
        <w:spacing w:before="240" w:after="240" w:line="360" w:lineRule="auto"/>
        <w:ind/>
        <w:rPr/>
      </w:pPr>
      <w:r/>
      <w:bookmarkStart w:id="5" w:name="_Toc5"/>
      <w:r>
        <w:t xml:space="preserve">2 PRIMEIROS PASSOS</w:t>
      </w:r>
      <w:bookmarkEnd w:id="5"/>
      <w:r/>
    </w:p>
    <w:p>
      <w:pPr>
        <w:pStyle w:val="1447"/>
        <w:pBdr/>
        <w:spacing w:before="240" w:after="240" w:line="360" w:lineRule="auto"/>
        <w:ind/>
        <w:rPr/>
      </w:pPr>
      <w:r/>
      <w:bookmarkStart w:id="6" w:name="_Toc6"/>
      <w:r>
        <w:t xml:space="preserve">2.1 Criar uma conta (Cidadão)</w:t>
      </w:r>
      <w:bookmarkEnd w:id="6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 tela de entrada, toque em “Criar conta”.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O cadastro é feito em 6 etapas, com uma pergunta por tela. A barra de progresso, na parte de baixo, indica “Etapa X de 6”. O botão “Continuar” (ou a tecla Enter) avança para a etapa seguinte; o botão “← Voltar” retorna à etapa anterior sem perder o que já foi digitado — na primeira etapa, ele volta à tela de entrada.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1 — “Como você se chama?”</w:t>
      </w:r>
      <w:r>
        <w:t xml:space="preserve">: informe o nome completo.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2 — “Qual é o seu e-mail?”</w:t>
      </w:r>
      <w:r>
        <w:t xml:space="preserve">: informe o e-mail.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3 — “Quando você nasceu?”</w:t>
      </w:r>
      <w:r>
        <w:t xml:space="preserve">: informe a data de nascimento no formato dd/mm/aaaa (as barras são inseridas automaticamente). A data precisa existir no calendário, não pode ser futura e deve ser a partir de 1900. Nesta etapa também pode ser informado o telefone, que é opcional; cada número de celular só pode estar vinculado a uma única conta.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4 — “Onde você mora?”</w:t>
      </w:r>
      <w:r>
        <w:t xml:space="preserve">: informe a UF e o município onde você mora. O município só fica disponível depois que a UF for informada, e as duas listas se completam enquanto você digita.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5 — “Crie sua senha”</w:t>
      </w:r>
      <w:r>
        <w:t xml:space="preserve">: digite e confirme a senha. Ela deve ter no mínimo 8 caracteres, com letra, número e caractere especial (@$!%*#?&amp;); cada regra fica verde à medida que é atendida.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Etapa 6 — “Quase lá!”</w:t>
      </w:r>
      <w:r>
        <w:t xml:space="preserve">: leia e aceite os Termos de Uso e a Política de Privacidade (LGPD) e, se desejar, ative a verificação em duas etapas por e-mail (MFA) já no cadastro.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“Criar conta”. Você receberá um e-mail de boas-vindas.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Se o e-mail ou o celular informado já estiver cadastrado em outra conta, o sistema retorna à etapa do campo repetido e exibe o aviso no próprio campo (por exemplo, “Este celular já está cadastrado em outra conta.”).</w:t>
      </w:r>
      <w:r/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dastr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37pt;height:295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1 – Tela de cadastro de novo usuário (primeira etapa)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7" w:name="_Toc7"/>
      <w:r>
        <w:t xml:space="preserve">2.2 Entrar no sistema</w:t>
      </w:r>
      <w:bookmarkEnd w:id="7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Informe e-mail e senha e toque em “Entrar”.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a verificação em duas etapas (MFA) estiver ativa, escolha como validar o código: a tela mostra apenas os métodos ativos na sua conta — aplicativo autenticador, e-mail ou SMS. Quando há um único método ativo, a escolha é dispensada e o sistema segue direto para ele.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Digite o código de 6 dígitos gerado pelo aplicativo autenticador, enviado ao seu e-mail ou enviado por SMS ao seu celular. Nos métodos por e-mail e por SMS, o botão “Reenviar código” envia um novo código; no SMS, o reenvio fica disponível a cada 60 segundos.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Funcionários e Administradores são obrigados a manter ao menos um método de verificação (MFA) ativo — aplicativo autenticador, e-mail ou SMS.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Localização: o próprio navegador pergunta se você permite o uso da sua localização — ao abrir a tela de entrada e, se você já estiver conectado, ao abrir a tela inicial. Permitindo, as telas abrem no município onde você está; recusando, você vê as ocorrências de todos os municípios. A escolha pode ser trocada a qualquer momento no seletor de município da tela inicial.</w:t>
      </w:r>
      <w:r/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utenticaca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9.37pt;height:295.2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2 – Tela de autenticação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8" w:name="_Toc8"/>
      <w:r>
        <w:t xml:space="preserve">2.3 Esqueci minha senha</w:t>
      </w:r>
      <w:bookmarkEnd w:id="8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Na tela de entrada, toque em “Esqueci minha senha”.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Informe o e-mail cadastrado — você receberá um link/código de recuperação.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Defina a nova senha seguindo a política de segurança.</w:t>
      </w:r>
    </w:p>
    <w:p>
      <w:pPr>
        <w:pStyle w:val="1447"/>
        <w:pBdr/>
        <w:spacing w:before="240" w:after="240" w:line="360" w:lineRule="auto"/>
        <w:ind/>
        <w:rPr/>
      </w:pPr>
      <w:r/>
      <w:bookmarkStart w:id="9" w:name="_Toc9"/>
      <w:r>
        <w:t xml:space="preserve">2.4 Entrar sem cadastro (Visitante)</w:t>
      </w:r>
      <w:bookmarkEnd w:id="9"/>
      <w:r/>
    </w:p>
    <w:p>
      <w:pPr>
        <w:pBdr/>
        <w:spacing w:before="240" w:after="240" w:line="360" w:lineRule="auto"/>
        <w:ind/>
        <w:rPr/>
      </w:pPr>
      <w:r>
        <w:t xml:space="preserve">Na tela de entrada, o botão “Entrar como Usuário Anônimo” dá acesso ao sistema sem criar conta. O Visitante pode ver o mapa e as ocorrências, consultar protocolos e registrar ocorrências anônimas — os detalhes estão na Seção 4.</w:t>
      </w:r>
    </w:p>
    <w:p>
      <w:pPr>
        <w:pStyle w:val="1446"/>
        <w:pBdr/>
        <w:spacing w:before="240" w:after="240" w:line="360" w:lineRule="auto"/>
        <w:ind/>
        <w:rPr/>
      </w:pPr>
      <w:r/>
      <w:bookmarkStart w:id="10" w:name="_Toc10"/>
      <w:r>
        <w:t xml:space="preserve">3 PERFIL CIDADÃO</w:t>
      </w:r>
      <w:bookmarkEnd w:id="10"/>
      <w:r/>
    </w:p>
    <w:p>
      <w:pPr>
        <w:pStyle w:val="1447"/>
        <w:pBdr/>
        <w:spacing w:before="240" w:after="240" w:line="360" w:lineRule="auto"/>
        <w:ind/>
        <w:rPr/>
      </w:pPr>
      <w:r/>
      <w:bookmarkStart w:id="11" w:name="_Toc11"/>
      <w:r>
        <w:t xml:space="preserve">3.1 Tela inicial</w:t>
      </w:r>
      <w:bookmarkEnd w:id="11"/>
      <w:r/>
    </w:p>
    <w:p>
      <w:pPr>
        <w:pBdr/>
        <w:spacing w:before="240" w:after="240" w:line="360" w:lineRule="auto"/>
        <w:ind/>
        <w:rPr/>
      </w:pPr>
      <w:r>
        <w:t xml:space="preserve">Após entrar, a tela inicial mostra as ocorrências recentes e o Mapa de Ocorrências da cidade. Acima do mapa há filtros por bairro, categoria e status, além do botão “Limpar”. Cada ocorrência aparece como um ponto colorido conforme o status: O primeiro seletor, acima dos demais, escolhe o município: ao selecionar um município, o mapa se desloca até ele e os números, o mapa e a lista de recentes passam a mostrar apenas aquele município; a opção “Todos os municípios” mostra tudo de novo. A lista do seletor traz os municípios que já têm ocorrências, mais o município do seu cadastro — por isso ele aparece ali mesmo que ainda não haja nenhuma ocorrência registrada nele.</w:t>
      </w:r>
    </w:p>
    <w:tbl>
      <w:tblPr>
        <w:tblStyle w:val="1471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Status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Cor no mapa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Significado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Pendente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Vermelho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Ocorrência registrada, aguardando triagem da prefeitura.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Em Andamento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Amarelo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 equipe responsável está atuando na solução.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Concluída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Verde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O problema foi resolvido.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Indeferida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Cinza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 ocorrência não foi acatada — a justificativa aparece no histórico.</w:t>
            </w:r>
            <w:r/>
          </w:p>
        </w:tc>
      </w:tr>
      <w:tr>
        <w:trPr/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Finalizada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Preto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20"/>
              </w:rPr>
              <w:t xml:space="preserve">A ocorrência foi excluída pela administração. Esse status não aparece para você: se uma ocorrência sua for excluída, você recebe um e-mail e ela deixa de aparecer em “Minhas Ocorrências”. O selo preto aparece apenas para o Super Administrador.</w:t>
            </w:r>
            <w:r/>
          </w:p>
        </w:tc>
      </w:tr>
    </w:tbl>
    <w:p>
      <w:pPr>
        <w:pBdr/>
        <w:spacing w:before="240" w:after="240" w:line="360" w:lineRule="auto"/>
        <w:ind/>
        <w:rPr/>
      </w:pPr>
      <w:r>
        <w:t xml:space="preserve">Ao tocar em um ponto do mapa, um balão mostra o título, o endereço, o status e a quantidade de apoios da ocorrência.</w:t>
      </w:r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ici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37pt;height:295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3 – Tela inicial do perfil Cidadão, com o mapa e as ocorrências recentes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12" w:name="_Toc12"/>
      <w:r>
        <w:t xml:space="preserve">3.2 Registrar uma ocorrência</w:t>
      </w:r>
      <w:bookmarkEnd w:id="12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No menu, toque em “Nova Ocorrência”.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Dados da ocorrência: informe título e descrição detalhada (obrigatórios).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Categoria da ocorrência: escolha a categoria (ex.: Buraco na Rua, Iluminação Pública). A prioridade é definida automaticamente pelo sistema.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Localização: permita o uso da sua localização OU toque no ponto exato no mapa — logradouro, bairro e município são preenchidos automaticamente. O número e o ponto de referência podem ser digitados. A UF e o município também podem ser digitados: o município só é oferecido depois da UF. Você pode registrar ocorrências em qualquer município, inclusive fora daquele em que mora.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o município escolhido ainda não tiver equipe no Fala, Cidade!, um aviso é exibido antes do envio. O registro continua sendo possível: a ocorrência fica guardada com o seu protocolo e passa a ser atendida quando o município aderir.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Fotos: anexe até 3 fotos do problema (opcional, mas recomendado).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Se preferir não se identificar, marque “Enviar como anônima”.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“Registrar”. Guarde o número de protocolo exibido — ele também é enviado ao seu e-mail.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Privacidade (LGPD): rostos de pessoas e textos legíveis (como placas de veículos) são desfocados automaticamente nas fotos antes da exibição.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Limite diário: cada usuário pode registrar até 5 ocorrências identificadas por dia.</w:t>
      </w:r>
      <w:r/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gistr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9.37pt;height:295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4 – Formulário de registro de ocorrência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8"/>
        <w:pBdr/>
        <w:spacing w:before="240" w:after="240" w:line="360" w:lineRule="auto"/>
        <w:ind/>
        <w:rPr/>
      </w:pPr>
      <w:r/>
      <w:bookmarkStart w:id="13" w:name="_Toc13"/>
      <w:r>
        <w:t xml:space="preserve">3.2.1 Ocorrência repetida no mesmo local</w:t>
      </w:r>
      <w:bookmarkEnd w:id="13"/>
      <w:r/>
    </w:p>
    <w:p>
      <w:pPr>
        <w:pBdr/>
        <w:spacing w:before="240" w:after="240" w:line="360" w:lineRule="auto"/>
        <w:ind/>
        <w:rPr/>
      </w:pPr>
      <w:r>
        <w:t xml:space="preserve">Se já existir uma ocorrência ativa (ainda não concluída, indeferida nem finalizada) da mesma categoria a até 50 metros do local informado, a sua ocorrência é registrada normalmente e agrupada automaticamente à existente; você não precisa fazer nada. Depois do registro, a tela mostra o aviso “Ocorrência agrupada”, com o protocolo da ocorrência que já existia. A prefeitura acompanha as ocorrências agrupadas em conjunto (Seção 5.4), e cada autor continua recebendo as notificações da sua.</w:t>
      </w:r>
    </w:p>
    <w:p>
      <w:pPr>
        <w:pStyle w:val="1447"/>
        <w:pBdr/>
        <w:spacing w:before="240" w:after="240" w:line="360" w:lineRule="auto"/>
        <w:ind/>
        <w:rPr/>
      </w:pPr>
      <w:r/>
      <w:bookmarkStart w:id="14" w:name="_Toc14"/>
      <w:r>
        <w:t xml:space="preserve">3.3 Acompanhar suas ocorrências</w:t>
      </w:r>
      <w:bookmarkEnd w:id="14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Minhas Ocorrências</w:t>
      </w:r>
      <w:r>
        <w:t xml:space="preserve">: lista tudo o que você registrou, com filtros e agrupamento por categoria, bairro ou status. Por padrão, a lista aparece “Sem agrupamento”.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Detalhes</w:t>
      </w:r>
      <w:r>
        <w:t xml:space="preserve">: mostra a foto, o mapa, o status atual, a quantidade de apoios e o </w:t>
      </w:r>
      <w:r>
        <w:rPr>
          <w:b/>
        </w:rPr>
        <w:t xml:space="preserve">Histórico</w:t>
      </w:r>
      <w:r>
        <w:t xml:space="preserve"> completo (cada mudança de status, com data e mensagem da equipe).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E-mail</w:t>
      </w:r>
      <w:r>
        <w:t xml:space="preserve">: você recebe uma mensagem a cada mudança de status, incluindo a mensagem da equipe, quando houver.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Ocorrência anônima</w:t>
      </w:r>
      <w:r>
        <w:t xml:space="preserve">: guarde o </w:t>
      </w:r>
      <w:r>
        <w:rPr>
          <w:b/>
        </w:rPr>
        <w:t xml:space="preserve">código de acompanhamento</w:t>
      </w:r>
      <w:r>
        <w:t xml:space="preserve"> exibido no registro; use o botão “Acompanhar ocorrência anônima” para consultá-la.</w:t>
      </w:r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companh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37pt;height:295.2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5 – Listagem de ocorrências, com os filtros de busca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15" w:name="_Toc15"/>
      <w:r>
        <w:t xml:space="preserve">3.4 Apoiar uma ocorrência</w:t>
      </w:r>
      <w:bookmarkEnd w:id="15"/>
      <w:r/>
    </w:p>
    <w:p>
      <w:pPr>
        <w:pBdr/>
        <w:spacing w:before="240" w:after="240" w:line="360" w:lineRule="auto"/>
        <w:ind/>
        <w:rPr/>
      </w:pPr>
      <w:r>
        <w:t xml:space="preserve">O apoio funciona como uma curtida: qualquer cidadão com conta pode apoiar qualquer ocorrência, e não apenas as que registrou. Toque em “🤝 Apoiar” no cartão da ocorrência, na listagem, ou na tela de detalhes. O contador de apoios ajuda a prefeitura a priorizar os problemas que afetam mais pessoas. Cada cidadão pode apoiar uma ocorrência apenas uma vez; para desfazer, toque novamente no botão (“Não apoiar”).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16" w:name="_Toc16"/>
      <w:r>
        <w:t xml:space="preserve">3.5 Minha Conta</w:t>
      </w:r>
      <w:bookmarkEnd w:id="16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Dados Pessoais</w:t>
      </w:r>
      <w:r>
        <w:t xml:space="preserve">: edite nome, telefone, CEP, logradouro, número, bairro e município e toque em “Salvar dados”.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Alterar Senha</w:t>
      </w:r>
      <w:r>
        <w:t xml:space="preserve">: exige a senha atual e uma nova senha dentro da política de segurança.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Verificação em duas etapas (MFA)</w:t>
      </w:r>
      <w:r>
        <w:t xml:space="preserve">: ative/desative o aplicativo autenticador (QR Code), o código por e-mail ou o código por SMS. A desativação sempre exige o código do método.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MFA por SMS</w:t>
      </w:r>
      <w:r>
        <w:t xml:space="preserve">: para ativar, toque em “Ativar”, confirme o número do celular (DDD + 9 dígitos; telefone fixo não é aceito) e digite o código de 6 dígitos recebido por SMS. Para desativar, toque em “Desativar” e digite o código enviado ao celular. O botão “Reenviar código” fica disponível a cada 60 segundos, e o número ativo aparece mascarado, como “(35) 9****-1234”. O celular não pode estar vinculado a outra conta.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Zona de Perigo — Excluir conta</w:t>
      </w:r>
      <w:r>
        <w:t xml:space="preserve">: remove definitivamente a conta e os dados pessoais (LGPD). Se houver MFA ativo, um código de confirmação é exigido — enviado por e-mail, gerado pelo aplicativo autenticador ou enviado por SMS, conforme os métodos ativos.</w:t>
      </w:r>
    </w:p>
    <w:p>
      <w:pPr>
        <w:pStyle w:val="1447"/>
        <w:pBdr/>
        <w:spacing w:before="240" w:after="240" w:line="360" w:lineRule="auto"/>
        <w:ind/>
        <w:rPr/>
      </w:pPr>
      <w:r/>
      <w:bookmarkStart w:id="17" w:name="_Toc17"/>
      <w:r>
        <w:t xml:space="preserve">3.6 Contato e Ajuda</w:t>
      </w:r>
      <w:bookmarkEnd w:id="17"/>
      <w:r/>
    </w:p>
    <w:p>
      <w:pPr>
        <w:pBdr/>
        <w:spacing w:before="240" w:after="240" w:line="360" w:lineRule="auto"/>
        <w:ind/>
        <w:rPr/>
      </w:pPr>
      <w:r>
        <w:t xml:space="preserve">Use a página “Contato” para enviar dúvidas, sugestões ou reclamações diretamente à equipe do sistema. A “Central de Ajuda” traz orientações rápidas de uso.</w:t>
      </w:r>
    </w:p>
    <w:p>
      <w:pPr>
        <w:pStyle w:val="1446"/>
        <w:pBdr/>
        <w:spacing w:before="240" w:after="240" w:line="360" w:lineRule="auto"/>
        <w:ind/>
        <w:rPr/>
      </w:pPr>
      <w:r/>
      <w:bookmarkStart w:id="18" w:name="_Toc18"/>
      <w:r>
        <w:t xml:space="preserve">4 PERFIL VISITANTE (SEM CADASTRO)</w:t>
      </w:r>
      <w:bookmarkEnd w:id="18"/>
      <w:r/>
    </w:p>
    <w:p>
      <w:pPr>
        <w:pBdr/>
        <w:spacing w:before="240" w:after="240" w:line="360" w:lineRule="auto"/>
        <w:ind/>
        <w:rPr/>
      </w:pPr>
      <w:r>
        <w:t xml:space="preserve">O Visitante acessa o sistema pelo botão “Entrar como Usuário Anônimo”, sem informar nenhum dado pessoal.</w:t>
      </w:r>
    </w:p>
    <w:p>
      <w:pPr>
        <w:pStyle w:val="1447"/>
        <w:pBdr/>
        <w:spacing w:before="240" w:after="240" w:line="360" w:lineRule="auto"/>
        <w:ind/>
        <w:rPr/>
      </w:pPr>
      <w:r/>
      <w:bookmarkStart w:id="19" w:name="_Toc19"/>
      <w:r>
        <w:t xml:space="preserve">4.1 O que o Visitante pode fazer</w:t>
      </w:r>
      <w:bookmarkEnd w:id="19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Ver o mapa e a lista de todas as ocorrências (sem os dados pessoais dos autores).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Consultar um protocolo ou código de acompanhamento.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Registrar ocorrência anônima — o formulário envia automaticamente como anônima (limite de 3 por dia por dispositivo).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0" w:name="_Toc20"/>
      <w:r>
        <w:t xml:space="preserve">4.2 O que exige conta</w:t>
      </w:r>
      <w:bookmarkEnd w:id="20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Apoiar uma ocorrência — ao tentar, o sistema oferece o login/cadastro.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Registrar ocorrência identificada, editar dados e receber notificações por e-mail.</w:t>
      </w:r>
    </w:p>
    <w:p>
      <w:pPr>
        <w:pStyle w:val="1446"/>
        <w:pBdr/>
        <w:spacing w:before="240" w:after="240" w:line="360" w:lineRule="auto"/>
        <w:ind/>
        <w:rPr/>
      </w:pPr>
      <w:r/>
      <w:bookmarkStart w:id="21" w:name="_Toc21"/>
      <w:r>
        <w:t xml:space="preserve">5 PERFIL FUNCIONÁRIO</w:t>
      </w:r>
      <w:bookmarkEnd w:id="21"/>
      <w:r/>
    </w:p>
    <w:p>
      <w:pPr>
        <w:pBdr/>
        <w:spacing w:before="240" w:after="240" w:line="360" w:lineRule="auto"/>
        <w:ind/>
        <w:rPr/>
      </w:pPr>
      <w:r>
        <w:t xml:space="preserve">O Funcionário da administração pública gerencia as ocorrências do seu município. O acesso exige verificação em duas etapas (MFA).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2" w:name="_Toc22"/>
      <w:r>
        <w:t xml:space="preserve">5.1 Gerenciar ocorrências</w:t>
      </w:r>
      <w:bookmarkEnd w:id="22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Abra a ocorrência na lista ou pelo mapa.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Opcional: escreva uma “Mensagem ao cidadão” — ou toque em uma das mensagens prontas (ex.: “Encaminhada para o setor responsável.”). Ela será enviada por e-mail ao autor junto com a mudança de status e ficará no histórico.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Toque em “▶ Iniciar Atendimento” (Pendente → Em Andamento) ou “✓ Marcar como Concluída” (Em Andamento → Concluída).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Para recusar, toque em “✕ Indeferir Ocorrência” e escreva a justificativa (obrigatória).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Toda mudança de status registra automaticamente quem a fez, a data e a hora — e notifica o autor por e-mail.</w:t>
      </w:r>
      <w:r/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t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9.37pt;height:295.2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6 – Detalhe da ocorrência, com as ações do perfil Funcionário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23" w:name="_Toc23"/>
      <w:r>
        <w:t xml:space="preserve">5.2 Encaminhar ao departamento responsável</w:t>
      </w:r>
      <w:bookmarkEnd w:id="23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Na tela da ocorrência, toque em “Encaminhar a departamento”.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Escolha o departamento na lista — ela mostra os setores cadastrados no município da ocorrência, com o e-mail de destino — e role para ver os demais.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Toque em “Encaminhar e iniciar atendimento”. O sistema envia ao departamento um e-mail com o protocolo, a categoria, a prioridade, o endereço, o relato e as fotos — sem nenhum dado pessoal do autor.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Concluído o envio, a ocorrência passa automaticamente a “Em Andamento” e o histórico registra “Ocorrência encaminhada para departamento responsável”, com o departamento de destino. Se o envio falhar, nada é alterado — tente novamente.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24" w:name="_Toc24"/>
      <w:r>
        <w:t xml:space="preserve">5.3 Departamentos</w:t>
      </w:r>
      <w:bookmarkEnd w:id="24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No menu “Administração”, toque em “Departamentos” para ver os setores já cadastrados no seu município, com o nome, o e-mail e o município de cada um.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Para cadastrar, toque em “+ Novo departamento” e informe o nome, o e-mail institucional, a UF e o município. O e-mail é o endereço que receberá as ocorrências encaminhadas.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O nome não pode se repetir dentro do mesmo município, e o e-mail não pode estar em uso por outro departamento. O Funcionário cadastra apenas no seu município; o Administrador, em qualquer um.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25" w:name="_Toc25"/>
      <w:r>
        <w:t xml:space="preserve">5.4 Ocorrências agrupadas (mesmo problema)</w:t>
      </w:r>
      <w:bookmarkEnd w:id="25"/>
      <w:r/>
    </w:p>
    <w:p>
      <w:pPr>
        <w:pBdr/>
        <w:spacing w:before="240" w:after="240" w:line="360" w:lineRule="auto"/>
        <w:ind/>
        <w:rPr/>
      </w:pPr>
      <w:r>
        <w:t xml:space="preserve">Registros do mesmo problema (mesma categoria, num raio de 50 metros) são encadeados automaticamente em um grupo. Na tela de detalhes, a seção “Ocorrências agrupadas” lista todos os protocolos do grupo. Marque “Aplicar a todas as ocorrências agrupadas” antes de mudar o status para atualizar o grupo inteiro de uma vez — todos os autores são notificados.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6" w:name="_Toc26"/>
      <w:r>
        <w:t xml:space="preserve">5.5 Estatísticas</w:t>
      </w:r>
      <w:bookmarkEnd w:id="26"/>
      <w:r/>
    </w:p>
    <w:p>
      <w:pPr>
        <w:pBdr/>
        <w:spacing w:before="240" w:after="240" w:line="360" w:lineRule="auto"/>
        <w:ind/>
        <w:rPr/>
      </w:pPr>
      <w:r>
        <w:t xml:space="preserve">O painel “Estatísticas” traz indicadores do município: totais por status, volume por bairro e categoria, tempo médio de resolução e gráficos, com filtros por período, bairro e tipo.</w:t>
      </w:r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tatistica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9.37pt;height:295.2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7 – Painel de estatísticas das ocorrências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6"/>
        <w:pBdr/>
        <w:spacing w:before="240" w:after="240" w:line="360" w:lineRule="auto"/>
        <w:ind/>
        <w:rPr/>
      </w:pPr>
      <w:r/>
      <w:bookmarkStart w:id="27" w:name="_Toc27"/>
      <w:r>
        <w:t xml:space="preserve">6 PERFIL ADMINISTRADOR DO MUNICÍPIO</w:t>
      </w:r>
      <w:bookmarkEnd w:id="27"/>
      <w:r/>
    </w:p>
    <w:p>
      <w:pPr>
        <w:pBdr/>
        <w:spacing w:before="240" w:after="240" w:line="360" w:lineRule="auto"/>
        <w:ind/>
        <w:rPr/>
      </w:pPr>
      <w:r>
        <w:t xml:space="preserve">O Administrador do município tem todas as funções do Funcionário e ainda administra as contas do seu município. O seu alcance termina na divisa: ocorrências, departamentos e contas de outro município não aparecem para ele.</w:t>
      </w:r>
    </w:p>
    <w:p>
      <w:pPr>
        <w:pStyle w:val="1447"/>
        <w:pBdr/>
        <w:spacing w:before="240" w:after="240" w:line="360" w:lineRule="auto"/>
        <w:ind/>
        <w:rPr/>
      </w:pPr>
      <w:r/>
      <w:bookmarkStart w:id="28" w:name="_Toc28"/>
      <w:r>
        <w:t xml:space="preserve">6.1 Gestão de usuários</w:t>
      </w:r>
      <w:bookmarkEnd w:id="28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Cadastrar funcionários: menu “Criar Usuário” — informe nome, e-mail e senha inicial. O município já vem preenchido com o seu e não pode ser alterado; o perfil disponível é apenas “Funcionário”.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Listar usuários: menu “Usuários” — mostra as contas do seu município (inclusive as inativas), com perfil, município e situação.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Ativar/Inativar</w:t>
      </w:r>
      <w:r>
        <w:t xml:space="preserve">: bloqueia ou restaura o acesso de qualquer usuário sem excluir os dados. Usuários inativos não conseguem entrar. Se o usuário for inativado ou excluído enquanto estiver conectado, ele é desconectado em até 30 segundos, com o aviso “Sessão encerrada”.</w:t>
      </w:r>
    </w:p>
    <w:p>
      <w:pPr>
        <w:pBdr/>
        <w:spacing w:before="240" w:after="24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0000" cy="3749062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suari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580000" cy="3749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9.37pt;height:295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FIGURA 8 – Gestão de contas de usuário do município</w:t>
      </w:r>
      <w:r/>
    </w:p>
    <w:p>
      <w:pPr>
        <w:pStyle w:val="1478"/>
        <w:pBdr/>
        <w:spacing w:before="240" w:after="240" w:line="360" w:lineRule="auto"/>
        <w:ind/>
        <w:jc w:val="center"/>
        <w:rPr/>
      </w:pPr>
      <w:r>
        <w:rPr>
          <w:sz w:val="20"/>
        </w:rPr>
        <w:t xml:space="preserve">Fonte: elaborada pelos autores (2026).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29" w:name="_Toc29"/>
      <w:r>
        <w:t xml:space="preserve">6.2 Visão geral</w:t>
      </w:r>
      <w:bookmarkEnd w:id="29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Acesso às ocorrências, aos departamentos e às contas do seu município.</w:t>
      </w:r>
    </w:p>
    <w:p>
      <w:pPr>
        <w:pStyle w:val="1477"/>
        <w:pBdr/>
        <w:spacing w:before="240" w:after="240" w:line="360" w:lineRule="auto"/>
        <w:ind w:firstLine="0" w:left="709"/>
        <w:rPr/>
      </w:pPr>
      <w:r>
        <w:t xml:space="preserve">Dashboards e relatórios gerenciais para decisão estratégica.</w:t>
      </w:r>
    </w:p>
    <w:p>
      <w:pPr>
        <w:pStyle w:val="1446"/>
        <w:pBdr/>
        <w:spacing w:before="240" w:after="240" w:line="360" w:lineRule="auto"/>
        <w:ind/>
        <w:rPr/>
      </w:pPr>
      <w:r/>
      <w:bookmarkStart w:id="30" w:name="_Toc30"/>
      <w:r>
        <w:t xml:space="preserve">7 PERFIL SUPER ADMINISTRADOR</w:t>
      </w:r>
      <w:bookmarkEnd w:id="30"/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 Super Administrador cuida do sistema como um todo e não está preso a nenhum município. É o perfil que habilita um novo município: cria o administrador dele, define o município que ele vai cuidar e acompanha o funcionamento geral.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31" w:name="_Toc31"/>
      <w:r>
        <w:t xml:space="preserve">7.1 Criar administradores e super administradores</w:t>
      </w:r>
      <w:bookmarkEnd w:id="31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No menu “Administração”, toque em “Criar Usuário”.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Escolha o perfil: “Funcionário”, “Administrador do município” ou “Super Administrador”.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Para funcionário e administrador, informe a UF e o município — é ele que define o que a conta vai enxergar e atender. O Super Administrador não tem município, e os campos somem do formulário.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Toda conta criada configura a verificação em duas etapas no primeiro acesso.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32" w:name="_Toc32"/>
      <w:r>
        <w:t xml:space="preserve">7.2 Alcance do Super Administrador</w:t>
      </w:r>
      <w:bookmarkEnd w:id="32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Vê e trata as ocorrências de todos os municípios atendidos.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Vê e cadastra departamentos de qualquer município.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Administra todas as contas, inclusive as de administrador e as de outro Super Administrador.</w:t>
      </w:r>
      <w:r/>
    </w:p>
    <w:p>
      <w:pPr>
        <w:pStyle w:val="1447"/>
        <w:pBdr/>
        <w:spacing w:before="240" w:after="240" w:line="360" w:lineRule="auto"/>
        <w:ind/>
        <w:rPr/>
      </w:pPr>
      <w:r/>
      <w:bookmarkStart w:id="35" w:name="_Toc35"/>
      <w:r>
        <w:t xml:space="preserve">7.3 Excluir ocorrência</w:t>
      </w:r>
      <w:bookmarkEnd w:id="35"/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Na listagem de ocorrências, toque em “Excluir”, no cartão da ocorrência. O botão aparece apenas para o Super Administrador.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Confira, na janela de confirmação, o protocolo e o título da ocorrência e toque em “Excluir ocorrência” (ou em “Cancelar”, para desistir).</w:t>
      </w:r>
      <w:r/>
    </w:p>
    <w:p>
      <w:pPr>
        <w:pStyle w:val="1477"/>
        <w:pBdr/>
        <w:spacing w:before="240" w:after="240" w:line="360" w:lineRule="auto"/>
        <w:ind w:firstLine="0" w:left="709"/>
        <w:rPr/>
      </w:pPr>
      <w:r>
        <w:rPr>
          <w:b/>
        </w:rPr>
        <w:t xml:space="preserve">A ocorrência passa ao status “Finalizada” (selo preto), e o histórico registra “Ocorrência excluída pelo Super Administrador.”. As fotos são apagadas, e o autor identificado recebe um e-mail informando que a ocorrência foi excluída pela administração. A ação não pode ser desfeita: a ocorrência finalizada não pode ser reaberta nem ter o status alterado.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A ocorrência finalizada deixa de aparecer para todos os outros perfis — Administrador, Funcionário, Cidadão (inclusive o próprio autor, em “Minhas Ocorrências”) e Visitante —, também na consulta pelo protocolo ou pelo código de acompanhamento. Somente o Super Administrador continua a vê-la na listagem, no mapa e nas estatísticas, e pode filtrá-la pelo status “Finalizada”.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Observação: </w:t>
      </w:r>
      <w:r>
        <w:rPr>
          <w:i/>
        </w:rPr>
        <w:t xml:space="preserve">A exclusão fica registrada na tela “Logs” (menu “Administração”), que mostra, além das contas criadas e excluídas, as ocorrências excluídas (finalizadas): quem excluiu, o protocolo, o título e o município. Essas linhas aparecem apenas para o Super Administrador.</w:t>
      </w:r>
      <w:r/>
    </w:p>
    <w:p>
      <w:pPr>
        <w:pStyle w:val="1446"/>
        <w:pBdr/>
        <w:spacing w:before="240" w:after="240" w:line="360" w:lineRule="auto"/>
        <w:ind/>
        <w:rPr/>
      </w:pPr>
      <w:r/>
      <w:bookmarkStart w:id="33" w:name="_Toc33"/>
      <w:r>
        <w:t xml:space="preserve">8 PERGUNTAS FREQUENTES</w:t>
      </w:r>
      <w:bookmarkEnd w:id="33"/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Não recebi o e-mail do sistema. </w:t>
      </w:r>
      <w:r>
        <w:t xml:space="preserve">Verifique a caixa de spam/lixo eletrônico e confirme se o e-mail cadastrado está correto.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Perdi o código da minha ocorrência anônima. </w:t>
      </w:r>
      <w:r>
        <w:t xml:space="preserve">Por proteção do anonimato, não é possível recuperá-lo. Registre uma nova ocorrência, se necessário.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Posso apagar uma ocorrência que registrei? </w:t>
      </w:r>
      <w:r>
        <w:t xml:space="preserve">Não pela tela — use a página de Contato para solicitar a exclusão à equipe. Somente o Super Administrador pode excluir ocorrências (Seção 7.3): a ocorrência excluída passa ao status “Finalizada”, deixa de aparecer em “Minhas Ocorrências” e você recebe um e-mail avisando.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Posso registrar uma ocorrência em outra cidade? Pode. O que vale é o endereço da ocorrência, e não o município do seu cadastro: quem mora em Santa Rita do Sapucaí pode registrar um problema em Itajubá, e quem atende é a equipe de Itajubá.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Por que o navegador pede minha localização na tela de entrada? Apenas para abrir o mapa no município onde você está. Recusar não impede nada: você continua vendo as ocorrências de todos os municípios e pode escolher o município na tela inicial.</w:t>
      </w:r>
      <w:r/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Minha foto ficou desfocada. </w:t>
      </w:r>
      <w:r>
        <w:t xml:space="preserve">O desfoque de rostos e de textos (como placas) é automático, exigido pela LGPD. Se a foto inteira ficou borrada (sem nitidez), o sistema pode rejeitá-la em categorias críticas — tire outra foto com melhor foco.</w:t>
      </w:r>
    </w:p>
    <w:p>
      <w:pPr>
        <w:pBdr/>
        <w:spacing w:before="240" w:after="240" w:line="360" w:lineRule="auto"/>
        <w:ind/>
        <w:rPr/>
      </w:pPr>
      <w:r>
        <w:rPr>
          <w:b/>
        </w:rPr>
        <w:t xml:space="preserve">O mapa não encontra meu endereço. </w:t>
      </w:r>
      <w:r>
        <w:t xml:space="preserve">Toque diretamente no ponto do mapa: o endereço é preenchido automaticamente a partir do local tocado.</w:t>
      </w:r>
    </w:p>
    <w:p>
      <w:pPr>
        <w:pStyle w:val="1446"/>
        <w:pBdr/>
        <w:spacing w:before="240" w:after="240" w:line="360" w:lineRule="auto"/>
        <w:ind/>
        <w:rPr/>
      </w:pPr>
      <w:r/>
      <w:bookmarkStart w:id="34" w:name="_Toc34"/>
      <w:r>
        <w:t xml:space="preserve">9 SUPORTE</w:t>
      </w:r>
      <w:bookmarkEnd w:id="34"/>
      <w:r/>
    </w:p>
    <w:p>
      <w:pPr>
        <w:pBdr/>
        <w:spacing w:before="240" w:after="240" w:line="360" w:lineRule="auto"/>
        <w:ind/>
        <w:rPr/>
      </w:pPr>
      <w:r>
        <w:t xml:space="preserve">Dúvidas, sugestões ou problemas: use a página </w:t>
      </w:r>
      <w:r>
        <w:rPr>
          <w:b/>
        </w:rPr>
        <w:t xml:space="preserve">Contato</w:t>
      </w:r>
      <w:r>
        <w:t xml:space="preserve"> dentro do sistema ou escreva para </w:t>
      </w:r>
      <w:r>
        <w:rPr>
          <w:b/>
        </w:rPr>
        <w:t xml:space="preserve">fala.cidade.faitec@gmail.com</w:t>
      </w:r>
      <w:r>
        <w:t xml:space="preserve">.</w:t>
      </w:r>
    </w:p>
    <w:p>
      <w:pPr>
        <w:pBdr/>
        <w:spacing w:before="240" w:after="240" w:line="360" w:lineRule="auto"/>
        <w:ind/>
        <w:rPr/>
      </w:pPr>
      <w:r>
        <w:t xml:space="preserve">Equipe Fala, Cidade! — Santa Rita do Sapucaí, MG.</w:t>
      </w:r>
    </w:p>
    <w:sectPr>
      <w:headerReference w:type="default" r:id="rId11"/>
      <w:headerReference w:type="even" r:id="rId12"/>
      <w:headerReference w:type="first" r:id="rId13"/>
      <w:footnotePr/>
      <w:endnotePr/>
      <w:type w:val="nextPage"/>
      <w:pgSz w:h="16840" w:orient="portrait" w:w="11907"/>
      <w:pgMar w:top="1701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606030804020204"/>
  </w:font>
  <w:font w:name="INKKGO+TimesNewRoman">
    <w:panose1 w:val="05040102010807070707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56"/>
      <w:pBdr/>
      <w:spacing/>
      <w:ind/>
      <w:jc w:val="right"/>
      <w:rPr/>
    </w:pPr>
    <w:r/>
    <w:sdt>
      <w:sdtPr>
        <w15:appearance w15:val="boundingBox"/>
        <w:id w:val="245571573"/>
        <w:docPartObj>
          <w:docPartGallery w:val="Page Numbers (Top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ii</w:t>
        </w:r>
        <w:r>
          <w:fldChar w:fldCharType="end"/>
        </w:r>
      </w:sdtContent>
    </w:sdt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6437513"/>
      <w:docPartObj>
        <w:docPartGallery w:val="Page Numbers (Top of Page)"/>
        <w:docPartUnique w:val="true"/>
      </w:docPartObj>
      <w:rPr/>
    </w:sdtPr>
    <w:sdtContent>
      <w:p>
        <w:pPr>
          <w:pStyle w:val="1456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4</w:t>
        </w:r>
        <w:r>
          <w:fldChar w:fldCharType="end"/>
        </w:r>
        <w:r/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56"/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5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10727FD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2">
    <w:nsid w:val="14EC4CF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3">
    <w:nsid w:val="1862130C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4">
    <w:nsid w:val="19F3483E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5">
    <w:nsid w:val="1FD13A6F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6">
    <w:nsid w:val="27540B4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C8232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4E26EA6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9">
    <w:nsid w:val="39F52A64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3EB02082"/>
    <w:lvl w:ilvl="0">
      <w:isLgl w:val="false"/>
      <w:lvlJc w:val="left"/>
      <w:lvlText w:val="%1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11">
    <w:nsid w:val="43F2698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</w:abstractNum>
  <w:abstractNum w:abstractNumId="12">
    <w:nsid w:val="5F2F46EB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13">
    <w:nsid w:val="634472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4">
    <w:nsid w:val="729A5C18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Times New Roman" w:cs="Times New Roman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4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4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4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4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Times New Roman" w:hAnsi="Times New Roman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Times New Roman" w:hAnsi="Times New Roman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Times New Roman" w:hAnsi="Times New Roman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Times New Roman" w:hAnsi="Times New Roman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Times New Roman" w:hAnsi="Times New Roman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Times New Roman" w:hAnsi="Times New Roman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Times New Roman" w:hAnsi="Times New Roman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Times New Roman" w:hAnsi="Times New Roman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Times New Roman" w:hAnsi="Times New Roman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Times New Roman" w:hAnsi="Times New Roman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Times New Roman" w:hAnsi="Times New Roman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Times New Roman" w:hAnsi="Times New Roman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Times New Roman" w:hAnsi="Times New Roman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Times New Roman" w:hAnsi="Times New Roman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Times New Roman" w:hAnsi="Times New Roman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Times New Roman" w:hAnsi="Times New Roman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Times New Roman" w:hAnsi="Times New Roman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Times New Roman" w:hAnsi="Times New Roman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Times New Roman" w:hAnsi="Times New Roman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Times New Roman" w:hAnsi="Times New Roman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Times New Roman" w:hAnsi="Times New Roman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Times New Roman" w:hAnsi="Times New Roman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Times New Roman" w:hAnsi="Times New Roman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Times New Roman" w:hAnsi="Times New Roman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Times New Roman" w:hAnsi="Times New Roman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Times New Roman" w:hAnsi="Times New Roman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Times New Roman" w:hAnsi="Times New Roman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Times New Roman" w:hAnsi="Times New Roman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Times New Roman" w:hAnsi="Times New Roman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Times New Roman" w:hAnsi="Times New Roman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Times New Roman" w:hAnsi="Times New Roman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Times New Roman" w:hAnsi="Times New Roman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Times New Roman" w:hAnsi="Times New Roman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Times New Roman" w:hAnsi="Times New Roman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Times New Roman" w:hAnsi="Times New Roman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Times New Roman" w:hAnsi="Times New Roman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Times New Roman" w:hAnsi="Times New Roman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Times New Roman" w:hAnsi="Times New Roman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Times New Roman" w:hAnsi="Times New Roman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Times New Roman" w:hAnsi="Times New Roman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Times New Roman" w:hAnsi="Times New Roman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4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Times New Roman" w:hAnsi="Times New Roman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4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Times New Roman" w:hAnsi="Times New Roman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1445"/>
    <w:next w:val="144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Times New Roman" w:hAnsi="Times New Roman" w:eastAsia="Arial" w:cs="Times New Roman"/>
      <w:i/>
      <w:iCs/>
      <w:color w:val="0f4761" w:themeColor="accent1" w:themeShade="BF"/>
    </w:rPr>
  </w:style>
  <w:style w:type="paragraph" w:styleId="143">
    <w:name w:val="Heading 5"/>
    <w:basedOn w:val="1445"/>
    <w:next w:val="144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Times New Roman" w:hAnsi="Times New Roman" w:eastAsia="Arial" w:cs="Times New Roman"/>
      <w:color w:val="0f4761" w:themeColor="accent1" w:themeShade="BF"/>
    </w:rPr>
  </w:style>
  <w:style w:type="paragraph" w:styleId="144">
    <w:name w:val="Heading 6"/>
    <w:basedOn w:val="1445"/>
    <w:next w:val="144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Times New Roman" w:hAnsi="Times New Roman" w:eastAsia="Arial" w:cs="Times New Roman"/>
      <w:i/>
      <w:iCs/>
      <w:color w:val="595959" w:themeColor="text1" w:themeTint="A6"/>
    </w:rPr>
  </w:style>
  <w:style w:type="paragraph" w:styleId="145">
    <w:name w:val="Heading 7"/>
    <w:basedOn w:val="1445"/>
    <w:next w:val="144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Times New Roman" w:hAnsi="Times New Roman" w:eastAsia="Arial" w:cs="Times New Roman"/>
      <w:color w:val="595959" w:themeColor="text1" w:themeTint="A6"/>
    </w:rPr>
  </w:style>
  <w:style w:type="paragraph" w:styleId="146">
    <w:name w:val="Heading 8"/>
    <w:basedOn w:val="1445"/>
    <w:next w:val="144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Times New Roman" w:hAnsi="Times New Roman" w:eastAsia="Arial" w:cs="Times New Roman"/>
      <w:i/>
      <w:iCs/>
      <w:color w:val="272727" w:themeColor="text1" w:themeTint="D8"/>
    </w:rPr>
  </w:style>
  <w:style w:type="paragraph" w:styleId="147">
    <w:name w:val="Heading 9"/>
    <w:basedOn w:val="1445"/>
    <w:next w:val="144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Times New Roman" w:hAnsi="Times New Roman" w:eastAsia="Arial" w:cs="Times New Roman"/>
      <w:i/>
      <w:iCs/>
      <w:color w:val="272727" w:themeColor="text1" w:themeTint="D8"/>
    </w:rPr>
  </w:style>
  <w:style w:type="character" w:styleId="150">
    <w:name w:val="Heading 1 Char"/>
    <w:basedOn w:val="1449"/>
    <w:link w:val="1446"/>
    <w:uiPriority w:val="9"/>
    <w:pPr>
      <w:pBdr/>
      <w:spacing/>
      <w:ind/>
    </w:pPr>
    <w:rPr>
      <w:rFonts w:ascii="Times New Roman" w:hAnsi="Times New Roman" w:eastAsia="Arial" w:cs="Times New Roman"/>
      <w:color w:val="0f4761" w:themeColor="accent1" w:themeShade="BF"/>
      <w:sz w:val="40"/>
      <w:szCs w:val="40"/>
    </w:rPr>
  </w:style>
  <w:style w:type="character" w:styleId="151">
    <w:name w:val="Heading 2 Char"/>
    <w:basedOn w:val="1449"/>
    <w:link w:val="1447"/>
    <w:uiPriority w:val="9"/>
    <w:pPr>
      <w:pBdr/>
      <w:spacing/>
      <w:ind/>
    </w:pPr>
    <w:rPr>
      <w:rFonts w:ascii="Times New Roman" w:hAnsi="Times New Roman" w:eastAsia="Arial" w:cs="Times New Roman"/>
      <w:color w:val="0f4761" w:themeColor="accent1" w:themeShade="BF"/>
      <w:sz w:val="32"/>
      <w:szCs w:val="32"/>
    </w:rPr>
  </w:style>
  <w:style w:type="character" w:styleId="152">
    <w:name w:val="Heading 3 Char"/>
    <w:basedOn w:val="1449"/>
    <w:link w:val="1448"/>
    <w:uiPriority w:val="9"/>
    <w:pPr>
      <w:pBdr/>
      <w:spacing/>
      <w:ind/>
    </w:pPr>
    <w:rPr>
      <w:rFonts w:ascii="Times New Roman" w:hAnsi="Times New Roman" w:eastAsia="Arial" w:cs="Times New Roman"/>
      <w:color w:val="0f4761" w:themeColor="accent1" w:themeShade="BF"/>
      <w:sz w:val="28"/>
      <w:szCs w:val="28"/>
    </w:rPr>
  </w:style>
  <w:style w:type="character" w:styleId="153">
    <w:name w:val="Heading 4 Char"/>
    <w:basedOn w:val="1449"/>
    <w:link w:val="142"/>
    <w:uiPriority w:val="9"/>
    <w:pPr>
      <w:pBdr/>
      <w:spacing/>
      <w:ind/>
    </w:pPr>
    <w:rPr>
      <w:rFonts w:ascii="Times New Roman" w:hAnsi="Times New Roman" w:eastAsia="Arial" w:cs="Times New Roman"/>
      <w:i/>
      <w:iCs/>
      <w:color w:val="0f4761" w:themeColor="accent1" w:themeShade="BF"/>
    </w:rPr>
  </w:style>
  <w:style w:type="character" w:styleId="154">
    <w:name w:val="Heading 5 Char"/>
    <w:basedOn w:val="1449"/>
    <w:link w:val="143"/>
    <w:uiPriority w:val="9"/>
    <w:pPr>
      <w:pBdr/>
      <w:spacing/>
      <w:ind/>
    </w:pPr>
    <w:rPr>
      <w:rFonts w:ascii="Times New Roman" w:hAnsi="Times New Roman" w:eastAsia="Arial" w:cs="Times New Roman"/>
      <w:color w:val="0f4761" w:themeColor="accent1" w:themeShade="BF"/>
    </w:rPr>
  </w:style>
  <w:style w:type="character" w:styleId="155">
    <w:name w:val="Heading 6 Char"/>
    <w:basedOn w:val="1449"/>
    <w:link w:val="144"/>
    <w:uiPriority w:val="9"/>
    <w:pPr>
      <w:pBdr/>
      <w:spacing/>
      <w:ind/>
    </w:pPr>
    <w:rPr>
      <w:rFonts w:ascii="Times New Roman" w:hAnsi="Times New Roman" w:eastAsia="Arial" w:cs="Times New Roman"/>
      <w:i/>
      <w:iCs/>
      <w:color w:val="595959" w:themeColor="text1" w:themeTint="A6"/>
    </w:rPr>
  </w:style>
  <w:style w:type="character" w:styleId="156">
    <w:name w:val="Heading 7 Char"/>
    <w:basedOn w:val="1449"/>
    <w:link w:val="145"/>
    <w:uiPriority w:val="9"/>
    <w:pPr>
      <w:pBdr/>
      <w:spacing/>
      <w:ind/>
    </w:pPr>
    <w:rPr>
      <w:rFonts w:ascii="Times New Roman" w:hAnsi="Times New Roman" w:eastAsia="Arial" w:cs="Times New Roman"/>
      <w:color w:val="595959" w:themeColor="text1" w:themeTint="A6"/>
    </w:rPr>
  </w:style>
  <w:style w:type="character" w:styleId="157">
    <w:name w:val="Heading 8 Char"/>
    <w:basedOn w:val="1449"/>
    <w:link w:val="146"/>
    <w:uiPriority w:val="9"/>
    <w:pPr>
      <w:pBdr/>
      <w:spacing/>
      <w:ind/>
    </w:pPr>
    <w:rPr>
      <w:rFonts w:ascii="Times New Roman" w:hAnsi="Times New Roman" w:eastAsia="Arial" w:cs="Times New Roman"/>
      <w:i/>
      <w:iCs/>
      <w:color w:val="272727" w:themeColor="text1" w:themeTint="D8"/>
    </w:rPr>
  </w:style>
  <w:style w:type="character" w:styleId="158">
    <w:name w:val="Heading 9 Char"/>
    <w:basedOn w:val="1449"/>
    <w:link w:val="147"/>
    <w:uiPriority w:val="9"/>
    <w:pPr>
      <w:pBdr/>
      <w:spacing/>
      <w:ind/>
    </w:pPr>
    <w:rPr>
      <w:rFonts w:ascii="Times New Roman" w:hAnsi="Times New Roman" w:eastAsia="Arial" w:cs="Times New Roman"/>
      <w:i/>
      <w:iCs/>
      <w:color w:val="272727" w:themeColor="text1" w:themeTint="D8"/>
    </w:rPr>
  </w:style>
  <w:style w:type="paragraph" w:styleId="159">
    <w:name w:val="Title"/>
    <w:basedOn w:val="1445"/>
    <w:next w:val="1445"/>
    <w:link w:val="160"/>
    <w:uiPriority w:val="10"/>
    <w:qFormat/>
    <w:pPr>
      <w:pBdr/>
      <w:spacing w:after="80" w:line="240" w:lineRule="auto"/>
      <w:ind/>
      <w:contextualSpacing w:val="true"/>
    </w:pPr>
    <w:rPr>
      <w:rFonts w:ascii="Times New Roman" w:hAnsi="Times New Roman" w:eastAsia="Arial" w:cs="Times New Roman"/>
      <w:spacing w:val="-10"/>
      <w:sz w:val="56"/>
      <w:szCs w:val="56"/>
    </w:rPr>
  </w:style>
  <w:style w:type="character" w:styleId="160">
    <w:name w:val="Title Char"/>
    <w:basedOn w:val="1449"/>
    <w:link w:val="159"/>
    <w:uiPriority w:val="10"/>
    <w:pPr>
      <w:pBdr/>
      <w:spacing/>
      <w:ind/>
    </w:pPr>
    <w:rPr>
      <w:rFonts w:ascii="Times New Roman" w:hAnsi="Times New Roman" w:eastAsia="Arial" w:cs="Times New Roman"/>
      <w:spacing w:val="-10"/>
      <w:sz w:val="56"/>
      <w:szCs w:val="56"/>
    </w:rPr>
  </w:style>
  <w:style w:type="paragraph" w:styleId="161">
    <w:name w:val="Subtitle"/>
    <w:basedOn w:val="1445"/>
    <w:next w:val="144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4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445"/>
    <w:next w:val="144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4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445"/>
    <w:next w:val="144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4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4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4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449"/>
    <w:link w:val="1456"/>
    <w:uiPriority w:val="99"/>
    <w:pPr>
      <w:pBdr/>
      <w:spacing/>
      <w:ind/>
    </w:pPr>
  </w:style>
  <w:style w:type="character" w:styleId="179">
    <w:name w:val="Footer Char"/>
    <w:basedOn w:val="1449"/>
    <w:link w:val="1454"/>
    <w:uiPriority w:val="99"/>
    <w:pPr>
      <w:pBdr/>
      <w:spacing/>
      <w:ind/>
    </w:pPr>
  </w:style>
  <w:style w:type="paragraph" w:styleId="181">
    <w:name w:val="footnote text"/>
    <w:basedOn w:val="14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4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4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4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4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49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1449"/>
    <w:uiPriority w:val="99"/>
    <w:semiHidden/>
    <w:pPr>
      <w:pBdr/>
      <w:spacing/>
      <w:ind/>
    </w:pPr>
    <w:rPr>
      <w:color w:val="666666"/>
    </w:rPr>
  </w:style>
  <w:style w:type="paragraph" w:styleId="1445" w:default="1">
    <w:name w:val="Normal"/>
    <w:qFormat/>
    <w:pPr>
      <w:pBdr/>
      <w:spacing w:after="240" w:line="360" w:lineRule="auto"/>
      <w:ind/>
      <w:jc w:val="both"/>
    </w:pPr>
    <w:rPr>
      <w:sz w:val="24"/>
      <w:szCs w:val="22"/>
    </w:rPr>
  </w:style>
  <w:style w:type="paragraph" w:styleId="1446">
    <w:name w:val="Heading 1"/>
    <w:basedOn w:val="1445"/>
    <w:next w:val="1445"/>
    <w:qFormat/>
    <w:pPr>
      <w:keepNext w:val="true"/>
      <w:pBdr/>
      <w:spacing/>
      <w:ind/>
      <w:outlineLvl w:val="0"/>
    </w:pPr>
    <w:rPr>
      <w:rFonts w:cs="Times New Roman"/>
      <w:b/>
      <w:bCs/>
      <w:caps/>
    </w:rPr>
  </w:style>
  <w:style w:type="paragraph" w:styleId="1447">
    <w:name w:val="Heading 2"/>
    <w:basedOn w:val="1445"/>
    <w:next w:val="1445"/>
    <w:qFormat/>
    <w:pPr>
      <w:keepNext w:val="true"/>
      <w:pBdr/>
      <w:spacing/>
      <w:ind/>
      <w:outlineLvl w:val="1"/>
    </w:pPr>
    <w:rPr>
      <w:rFonts w:cs="Times New Roman"/>
      <w:bCs/>
      <w:iCs/>
      <w:caps/>
    </w:rPr>
  </w:style>
  <w:style w:type="paragraph" w:styleId="1448">
    <w:name w:val="Heading 3"/>
    <w:basedOn w:val="1445"/>
    <w:next w:val="1445"/>
    <w:qFormat/>
    <w:pPr>
      <w:keepNext w:val="true"/>
      <w:pBdr/>
      <w:spacing/>
      <w:ind/>
      <w:outlineLvl w:val="2"/>
    </w:pPr>
    <w:rPr>
      <w:rFonts w:cs="Times New Roman"/>
      <w:b/>
      <w:bCs/>
      <w:szCs w:val="26"/>
    </w:rPr>
  </w:style>
  <w:style w:type="character" w:styleId="1449" w:default="1">
    <w:name w:val="Default Paragraph Font"/>
    <w:uiPriority w:val="1"/>
    <w:semiHidden/>
    <w:unhideWhenUsed/>
    <w:pPr>
      <w:pBdr/>
      <w:spacing/>
      <w:ind/>
    </w:pPr>
  </w:style>
  <w:style w:type="table" w:styleId="14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51" w:default="1">
    <w:name w:val="No List"/>
    <w:uiPriority w:val="99"/>
    <w:semiHidden/>
    <w:unhideWhenUsed/>
    <w:pPr>
      <w:pBdr/>
      <w:spacing/>
      <w:ind/>
    </w:pPr>
  </w:style>
  <w:style w:type="paragraph" w:styleId="1452">
    <w:name w:val="HTML Preformatted"/>
    <w:basedOn w:val="1445"/>
    <w:semiHidden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Courier New"/>
      <w:color w:val="000000"/>
      <w:sz w:val="20"/>
      <w:szCs w:val="20"/>
    </w:rPr>
  </w:style>
  <w:style w:type="paragraph" w:styleId="1453" w:customStyle="1">
    <w:name w:val="Default"/>
    <w:pPr>
      <w:pBdr/>
      <w:spacing/>
      <w:ind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1454">
    <w:name w:val="Footer"/>
    <w:basedOn w:val="1445"/>
    <w:link w:val="1475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455">
    <w:name w:val="page number"/>
    <w:basedOn w:val="1449"/>
    <w:semiHidden/>
    <w:pPr>
      <w:pBdr/>
      <w:spacing/>
      <w:ind/>
    </w:pPr>
  </w:style>
  <w:style w:type="paragraph" w:styleId="1456">
    <w:name w:val="Header"/>
    <w:basedOn w:val="1445"/>
    <w:link w:val="1472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1457">
    <w:name w:val="toc 1"/>
    <w:basedOn w:val="1445"/>
    <w:next w:val="1445"/>
    <w:uiPriority w:val="39"/>
    <w:pPr>
      <w:pBdr/>
      <w:spacing/>
      <w:ind/>
    </w:pPr>
    <w:rPr>
      <w:b/>
    </w:rPr>
  </w:style>
  <w:style w:type="paragraph" w:styleId="1458">
    <w:name w:val="toc 2"/>
    <w:basedOn w:val="1445"/>
    <w:next w:val="1445"/>
    <w:uiPriority w:val="39"/>
    <w:pPr>
      <w:pBdr/>
      <w:spacing/>
      <w:ind w:left="240"/>
    </w:pPr>
  </w:style>
  <w:style w:type="paragraph" w:styleId="1459">
    <w:name w:val="toc 3"/>
    <w:basedOn w:val="1445"/>
    <w:next w:val="1445"/>
    <w:uiPriority w:val="39"/>
    <w:pPr>
      <w:pBdr/>
      <w:spacing/>
      <w:ind w:left="480"/>
    </w:pPr>
    <w:rPr>
      <w:b/>
    </w:rPr>
  </w:style>
  <w:style w:type="character" w:styleId="1460">
    <w:name w:val="Hyperlink"/>
    <w:basedOn w:val="1449"/>
    <w:uiPriority w:val="99"/>
    <w:pPr>
      <w:pBdr/>
      <w:spacing/>
      <w:ind/>
    </w:pPr>
    <w:rPr>
      <w:color w:val="0000ff"/>
      <w:u w:val="single"/>
    </w:rPr>
  </w:style>
  <w:style w:type="character" w:styleId="1461">
    <w:name w:val="FollowedHyperlink"/>
    <w:basedOn w:val="1449"/>
    <w:semiHidden/>
    <w:pPr>
      <w:pBdr/>
      <w:spacing/>
      <w:ind/>
    </w:pPr>
    <w:rPr>
      <w:color w:val="800080"/>
      <w:u w:val="single"/>
    </w:rPr>
  </w:style>
  <w:style w:type="paragraph" w:styleId="1462" w:customStyle="1">
    <w:name w:val="Estilo Fonte 12+Negrito+Centralizado"/>
    <w:basedOn w:val="1445"/>
    <w:pPr>
      <w:pBdr/>
      <w:spacing/>
      <w:ind/>
      <w:jc w:val="center"/>
    </w:pPr>
    <w:rPr>
      <w:b/>
      <w:bCs/>
      <w:szCs w:val="20"/>
    </w:rPr>
  </w:style>
  <w:style w:type="paragraph" w:styleId="1463" w:customStyle="1">
    <w:name w:val="CAPA"/>
    <w:basedOn w:val="1445"/>
    <w:pPr>
      <w:pBdr/>
      <w:spacing w:line="240" w:lineRule="auto"/>
      <w:ind/>
      <w:jc w:val="center"/>
    </w:pPr>
    <w:rPr>
      <w:b/>
      <w:sz w:val="28"/>
      <w:szCs w:val="20"/>
    </w:rPr>
  </w:style>
  <w:style w:type="paragraph" w:styleId="1464">
    <w:name w:val="toc 4"/>
    <w:basedOn w:val="1445"/>
    <w:next w:val="1445"/>
    <w:semiHidden/>
    <w:pPr>
      <w:pBdr/>
      <w:spacing/>
      <w:ind w:left="720"/>
      <w:jc w:val="left"/>
    </w:pPr>
  </w:style>
  <w:style w:type="paragraph" w:styleId="1465">
    <w:name w:val="toc 5"/>
    <w:basedOn w:val="1445"/>
    <w:next w:val="1445"/>
    <w:semiHidden/>
    <w:pPr>
      <w:pBdr/>
      <w:spacing/>
      <w:ind w:left="960"/>
      <w:jc w:val="left"/>
    </w:pPr>
  </w:style>
  <w:style w:type="paragraph" w:styleId="1466">
    <w:name w:val="toc 6"/>
    <w:basedOn w:val="1445"/>
    <w:next w:val="1445"/>
    <w:semiHidden/>
    <w:pPr>
      <w:pBdr/>
      <w:spacing/>
      <w:ind w:left="1200"/>
      <w:jc w:val="left"/>
    </w:pPr>
  </w:style>
  <w:style w:type="paragraph" w:styleId="1467">
    <w:name w:val="toc 7"/>
    <w:basedOn w:val="1445"/>
    <w:next w:val="1445"/>
    <w:semiHidden/>
    <w:pPr>
      <w:pBdr/>
      <w:spacing/>
      <w:ind w:left="1440"/>
      <w:jc w:val="left"/>
    </w:pPr>
  </w:style>
  <w:style w:type="paragraph" w:styleId="1468">
    <w:name w:val="toc 8"/>
    <w:basedOn w:val="1445"/>
    <w:next w:val="1445"/>
    <w:semiHidden/>
    <w:pPr>
      <w:pBdr/>
      <w:spacing/>
      <w:ind w:left="1680"/>
      <w:jc w:val="left"/>
    </w:pPr>
  </w:style>
  <w:style w:type="paragraph" w:styleId="1469">
    <w:name w:val="toc 9"/>
    <w:basedOn w:val="1445"/>
    <w:next w:val="1445"/>
    <w:semiHidden/>
    <w:pPr>
      <w:pBdr/>
      <w:spacing/>
      <w:ind w:left="1920"/>
      <w:jc w:val="left"/>
    </w:pPr>
  </w:style>
  <w:style w:type="paragraph" w:styleId="1470">
    <w:name w:val="No Spacing"/>
    <w:uiPriority w:val="1"/>
    <w:qFormat/>
    <w:pPr>
      <w:pBdr/>
      <w:spacing/>
      <w:ind/>
      <w:jc w:val="both"/>
    </w:pPr>
    <w:rPr>
      <w:sz w:val="24"/>
      <w:szCs w:val="24"/>
    </w:rPr>
  </w:style>
  <w:style w:type="table" w:styleId="1471">
    <w:name w:val="Table Grid"/>
    <w:basedOn w:val="145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72" w:customStyle="1">
    <w:name w:val="Cabeçalho Char"/>
    <w:basedOn w:val="1449"/>
    <w:link w:val="1456"/>
    <w:uiPriority w:val="99"/>
    <w:pPr>
      <w:pBdr/>
      <w:spacing/>
      <w:ind/>
    </w:pPr>
    <w:rPr>
      <w:sz w:val="24"/>
      <w:szCs w:val="22"/>
    </w:rPr>
  </w:style>
  <w:style w:type="paragraph" w:styleId="1473">
    <w:name w:val="Balloon Text"/>
    <w:basedOn w:val="1445"/>
    <w:link w:val="147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474" w:customStyle="1">
    <w:name w:val="Texto de balão Char"/>
    <w:basedOn w:val="1449"/>
    <w:link w:val="147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475" w:customStyle="1">
    <w:name w:val="Rodapé Char"/>
    <w:basedOn w:val="1449"/>
    <w:link w:val="1454"/>
    <w:uiPriority w:val="99"/>
    <w:pPr>
      <w:pBdr/>
      <w:spacing/>
      <w:ind/>
    </w:pPr>
    <w:rPr>
      <w:sz w:val="24"/>
      <w:szCs w:val="22"/>
    </w:rPr>
  </w:style>
  <w:style w:type="character" w:styleId="1476">
    <w:name w:val="Strong"/>
    <w:basedOn w:val="1449"/>
    <w:uiPriority w:val="22"/>
    <w:qFormat/>
    <w:pPr>
      <w:pBdr/>
      <w:spacing/>
      <w:ind/>
    </w:pPr>
    <w:rPr>
      <w:rFonts w:ascii="Times New Roman" w:hAnsi="Times New Roman"/>
      <w:bCs/>
      <w:sz w:val="20"/>
    </w:rPr>
  </w:style>
  <w:style w:type="paragraph" w:styleId="1477">
    <w:name w:val="List Paragraph"/>
    <w:basedOn w:val="1445"/>
    <w:uiPriority w:val="34"/>
    <w:qFormat/>
    <w:pPr>
      <w:pBdr/>
      <w:spacing/>
      <w:ind w:left="720"/>
      <w:contextualSpacing w:val="true"/>
    </w:pPr>
  </w:style>
  <w:style w:type="paragraph" w:styleId="1478">
    <w:name w:val="Caption"/>
    <w:basedOn w:val="1445"/>
    <w:next w:val="1445"/>
    <w:uiPriority w:val="35"/>
    <w:unhideWhenUsed/>
    <w:qFormat/>
    <w:pPr>
      <w:pBdr/>
      <w:spacing w:after="200" w:line="240" w:lineRule="auto"/>
      <w:ind/>
    </w:pPr>
    <w:rPr>
      <w:bCs/>
      <w:sz w:val="20"/>
      <w:szCs w:val="18"/>
    </w:rPr>
  </w:style>
  <w:style w:type="paragraph" w:styleId="1479">
    <w:name w:val="table of figures"/>
    <w:basedOn w:val="1445"/>
    <w:next w:val="1445"/>
    <w:uiPriority w:val="99"/>
    <w:unhideWhenUsed/>
    <w:pPr>
      <w:pBdr/>
      <w:spacing w:after="0"/>
      <w:ind/>
    </w:pPr>
  </w:style>
  <w:style w:type="paragraph" w:styleId="1480" w:customStyle="1">
    <w:name w:val="Normal1"/>
    <w:pPr>
      <w:pBdr/>
      <w:spacing w:line="276" w:lineRule="auto"/>
      <w:ind/>
    </w:pPr>
    <w:rPr>
      <w:rFonts w:ascii="Times New Roman" w:hAnsi="Times New Roman" w:eastAsia="Arial" w:cs="Times New Roman"/>
      <w:sz w:val="22"/>
      <w:szCs w:val="22"/>
    </w:rPr>
  </w:style>
  <w:style w:type="paragraph" w:styleId="1481">
    <w:name w:val="TOC Heading"/>
    <w:basedOn w:val="1446"/>
    <w:next w:val="1445"/>
    <w:uiPriority w:val="39"/>
    <w:unhideWhenUsed/>
    <w:qFormat/>
    <w:pPr>
      <w:keepLines w:val="true"/>
      <w:pBdr/>
      <w:spacing w:after="0" w:before="240" w:line="259" w:lineRule="auto"/>
      <w:ind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65f91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3767344-F2D5-4878-9F81-31B56D71E1C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revision>24</cp:revision>
  <dcterms:created xsi:type="dcterms:W3CDTF">2021-08-02T12:41:00Z</dcterms:created>
  <dcterms:modified xsi:type="dcterms:W3CDTF">2026-09-23T17:39:28Z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