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Arial" w:eastAsia="Times New Roman" w:hAnsi="Arial" w:cs="Arial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TERMO DE ABERTURA DO PROJETO (TAP)</w:t>
      </w:r>
    </w:p>
    <w:p>
      <w:r>
        <w:rPr>
          <w:b w:val="0"/>
        </w:rPr>
        <w:t>Este documento formaliza a abertura do projeto “Fala, Cidade!”, autorizando o seu início e designando a equipe responsável pela sua condução. Integra o Apêndice A – Gestão do Projeto e foi elaborado nas disciplinas de Gerência de Projetos I e II do Curso de Sistemas de Informação da FAI.</w:t>
      </w:r>
    </w:p>
    <w:p>
      <w:pPr>
        <w:pStyle w:val="Ttulo2"/>
      </w:pPr>
      <w:r>
        <w:t>1.1 IDENTIFICAÇÃO DO PROJETO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6520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Nome do projeto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Fala, Cidade! — Sistema de Informação para Reporte de Ocorrências e Apoio à Gestão de Zeladoria Pública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Gerente do projeto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Rodrigo Pereira Romano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Equipe executora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Lucas Fiorrigi Furlan; Miguel Martins Lima; Rodrigo Pereira Romano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Orientadora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Prof.ª Isabela Carvalho Motta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Patrocinador acadêmico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FAI – Centro de Ensino Superior em Gestão, Tecnologia e Educação, Curso de Sistemas de Informação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Cliente / usuário-alvo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Cidadãos do município de Santa Rita do Sapucaí (MG) e servidores da administração municipal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Data de início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02/03/2026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Data prevista de encerramento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Data de emissão deste termo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sz w:val="20"/>
              </w:rPr>
              <w:t>21/03/2026 — revisado em 18/09/2026 (Fase 3)</w:t>
            </w:r>
          </w:p>
        </w:tc>
      </w:tr>
    </w:tbl>
    <w:p>
      <w:pPr>
        <w:pStyle w:val="Legenda"/>
      </w:pPr>
      <w:r>
        <w:t>QUADRO 1 – Identificação do projeto</w:t>
      </w:r>
    </w:p>
    <w:p>
      <w:pPr>
        <w:pStyle w:val="Ttulo2"/>
      </w:pPr>
      <w:r>
        <w:t>1.2 JUSTIFICATIVA E DESCRIÇÃO DO PROBLEMA</w:t>
      </w:r>
    </w:p>
    <w:p>
      <w:r>
        <w:rPr>
          <w:b w:val="0"/>
        </w:rPr>
        <w:t>A comunicação entre o cidadão e a administração municipal em matéria de zeladoria urbana — vias danificadas, iluminação pública deficiente, descarte irregular de resíduos e má conservação de espaços públicos — apoia-se predominantemente em canais presenciais, telefônicos e em publicações dispersas em redes sociais. Desse modelo decorrem três consequências: a ausência de um registro estruturado que permita à prefeitura dimensionar a demanda; a impossibilidade de o cidadão acompanhar o andamento da sua solicitação; e a duplicidade de relatos sobre um mesmo problema, que consome recursos da administração sem benefício correspondente.</w:t>
      </w:r>
    </w:p>
    <w:p>
      <w:r>
        <w:rPr>
          <w:b w:val="0"/>
        </w:rPr>
        <w:t>O projeto justifica-se pela oportunidade de suprir essa lacuna com um sistema de informação de baixo custo de implantação, acessível por navegador em qualquer dispositivo, que confira rastreabilidade ao atendimento e dados consolidados à gestão pública.</w:t>
      </w:r>
    </w:p>
    <w:p>
      <w:pPr>
        <w:pStyle w:val="Ttulo2"/>
      </w:pPr>
      <w:r>
        <w:t>1.3 OBJETIVOS</w:t>
      </w:r>
    </w:p>
    <w:p>
      <w:r>
        <w:rPr>
          <w:b/>
        </w:rPr>
        <w:t>Objetivo geral: desenvolver um sistema de informação, na forma de aplicativo web progressivo, que permita ao cidadão registrar e acompanhar ocorrências de zeladoria urbana e à administração municipal gerir o seu atendimento.</w:t>
      </w:r>
    </w:p>
    <w:p>
      <w:r>
        <w:rPr>
          <w:b/>
        </w:rPr>
        <w:t>Objetivos específicos:</w:t>
      </w:r>
    </w:p>
    <w:p>
      <w:pPr>
        <w:pStyle w:val="PargrafodaLista"/>
        <w:ind w:left="709" w:firstLine="0"/>
      </w:pPr>
      <w:r>
        <w:t>a) permitir o registro de ocorrências de forma identificada ou anônima, com fotografia e localização geográfica;</w:t>
      </w:r>
    </w:p>
    <w:p>
      <w:pPr>
        <w:pStyle w:val="PargrafodaLista"/>
        <w:ind w:left="709" w:firstLine="0"/>
      </w:pPr>
      <w:r>
        <w:t>b) atribuir a cada ocorrência um número de protocolo exclusivo e um histórico de trâmites consultável pelo cidadão;</w:t>
      </w:r>
    </w:p>
    <w:p>
      <w:pPr>
        <w:pStyle w:val="PargrafodaLista"/>
        <w:ind w:left="709" w:firstLine="0"/>
      </w:pPr>
      <w:r>
        <w:t>c) disponibilizar painel administrativo para a triagem, a atualização de situação e a produção de relatórios gerenciais;</w:t>
      </w:r>
    </w:p>
    <w:p>
      <w:pPr>
        <w:pStyle w:val="PargrafodaLista"/>
        <w:ind w:left="709" w:firstLine="0"/>
      </w:pPr>
      <w:r>
        <w:t>d) detectar e agrupar relatos duplicados sobre o mesmo problema, reduzindo o retrabalho da administração;</w:t>
      </w:r>
    </w:p>
    <w:p>
      <w:pPr>
        <w:pStyle w:val="PargrafodaLista"/>
        <w:ind w:left="709" w:firstLine="0"/>
      </w:pPr>
      <w:r>
        <w:t>e) assegurar a proteção dos dados pessoais tratados, em conformidade com a Lei n.º 13.709/2018 (LGPD).</w:t>
      </w:r>
    </w:p>
    <w:p>
      <w:pPr>
        <w:pStyle w:val="Ttulo2"/>
      </w:pPr>
      <w:r>
        <w:t>1.4 CRITÉRIOS DE SUCESSO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0"/>
              </w:rPr>
              <w:t>Medida de aceitação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Completude funcional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20"/>
              </w:rPr>
              <w:t>Vinte e um requisitos funcionais essenciais codificados e testados até a Fase 4.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Qualidade do produto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20"/>
              </w:rPr>
              <w:t>Bateria de testes unitários automatizados executada sem falhas a cada entrega.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Aderência acadêmica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20"/>
              </w:rPr>
              <w:t>Aprovação nas quatro fases e na banca examinadora final do Projeto Final de Curso.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Usabilidade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20"/>
              </w:rPr>
              <w:t>Registro completo de uma ocorrência por usuário sem treinamento prévio nos testes de aceitação.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Conformidade legal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20"/>
              </w:rPr>
              <w:t>Aceite obrigatório dos termos de uso e desfoque automático de rostos e placas nas imagens.</w:t>
            </w:r>
          </w:p>
        </w:tc>
      </w:tr>
    </w:tbl>
    <w:p>
      <w:pPr>
        <w:pStyle w:val="Legenda"/>
      </w:pPr>
      <w:r>
        <w:t>QUADRO 2 – Critérios de sucesso do projeto</w:t>
      </w:r>
    </w:p>
    <w:p>
      <w:pPr>
        <w:pStyle w:val="Ttulo2"/>
      </w:pPr>
      <w:r>
        <w:t>1.5 ESCOPO PRELIMINAR</w:t>
      </w:r>
    </w:p>
    <w:p>
      <w:r>
        <w:rPr>
          <w:b/>
        </w:rPr>
        <w:t>Compreendem o escopo do projeto:</w:t>
      </w:r>
    </w:p>
    <w:p>
      <w:pPr>
        <w:pStyle w:val="PargrafodaLista"/>
        <w:ind w:left="709" w:firstLine="0"/>
      </w:pPr>
      <w:r>
        <w:t>a) o aplicativo web progressivo destinado ao cidadão, com registro, acompanhamento e consulta de ocorrências em mapa;</w:t>
      </w:r>
    </w:p>
    <w:p>
      <w:pPr>
        <w:pStyle w:val="PargrafodaLista"/>
        <w:ind w:left="709" w:firstLine="0"/>
      </w:pPr>
      <w:r>
        <w:t>b) a interface de programação de aplicações e as regras de negócio do lado do servidor;</w:t>
      </w:r>
    </w:p>
    <w:p>
      <w:pPr>
        <w:pStyle w:val="PargrafodaLista"/>
        <w:ind w:left="709" w:firstLine="0"/>
      </w:pPr>
      <w:r>
        <w:t>c) o painel administrativo destinado aos servidores da prefeitura;</w:t>
      </w:r>
    </w:p>
    <w:p>
      <w:pPr>
        <w:pStyle w:val="PargrafodaLista"/>
        <w:ind w:left="709" w:firstLine="0"/>
      </w:pPr>
      <w:r>
        <w:t>d) o banco de dados relacional e os respectivos scripts de criação e de carga;</w:t>
      </w:r>
    </w:p>
    <w:p>
      <w:pPr>
        <w:pStyle w:val="PargrafodaLista"/>
        <w:ind w:left="709" w:firstLine="0"/>
      </w:pPr>
      <w:r>
        <w:t>e) a documentação técnica e acadêmica exigida pelo Projeto Final de Curso.</w:t>
      </w:r>
    </w:p>
    <w:p>
      <w:r>
        <w:rPr>
          <w:b/>
        </w:rPr>
        <w:t>Não compreendem o escopo do projeto:</w:t>
      </w:r>
    </w:p>
    <w:p>
      <w:pPr>
        <w:pStyle w:val="PargrafodaLista"/>
        <w:ind w:left="709" w:firstLine="0"/>
      </w:pPr>
      <w:r>
        <w:t>a) a integração com sistemas legados da prefeitura;</w:t>
      </w:r>
    </w:p>
    <w:p>
      <w:pPr>
        <w:pStyle w:val="PargrafodaLista"/>
        <w:ind w:left="709" w:firstLine="0"/>
      </w:pPr>
      <w:r>
        <w:t>b) o desenvolvimento de aplicativos nativos para as lojas de aplicativos móveis;</w:t>
      </w:r>
    </w:p>
    <w:p>
      <w:pPr>
        <w:pStyle w:val="PargrafodaLista"/>
        <w:ind w:left="709" w:firstLine="0"/>
      </w:pPr>
      <w:r>
        <w:t>c) a contratação de infraestrutura de produção e a operação continuada do serviço;</w:t>
      </w:r>
    </w:p>
    <w:p>
      <w:pPr>
        <w:pStyle w:val="PargrafodaLista"/>
        <w:ind w:left="709" w:firstLine="0"/>
      </w:pPr>
      <w:r>
        <w:t>d) o tratamento de demandas alheias à zeladoria urbana, tais como as de natureza tributária ou assistencial.</w:t>
      </w:r>
    </w:p>
    <w:p>
      <w:pPr>
        <w:pStyle w:val="Ttulo2"/>
      </w:pPr>
      <w:r>
        <w:t>1.6 PREMISSAS E RESTRIÇÕES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Premissas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Restrições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Os integrantes da equipe permanecem disponíveis durante todo o ano letivo de 2026.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O prazo é determinado pelo calendário do Projeto Final de Curso, com encerramento em 21/12/2026.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Os serviços externos gratuitos utilizados mantêm as suas condições de uso durante o projeto.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O orçamento restringe-se a recursos próprios da equipe e à infraestrutura cedida pela FAI.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A infraestrutura de laboratório da FAI permanece disponível para testes e demonstrações.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A equipe é composta por três integrantes, que acumulam as demais disciplinas do 8.º período.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Os dados utilizados nas demonstrações são fictícios, o que dispensa autorização de titulares.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sz w:val="20"/>
              </w:rPr>
              <w:t>As ferramentas de desenvolvimento limitam-se a soluções gratuitas ou de licença acadêmica.</w:t>
            </w:r>
          </w:p>
        </w:tc>
      </w:tr>
    </w:tbl>
    <w:p>
      <w:pPr>
        <w:pStyle w:val="Legenda"/>
      </w:pPr>
      <w:r>
        <w:t>QUADRO 3 – Premissas e restrições do projeto</w:t>
      </w:r>
    </w:p>
    <w:p>
      <w:pPr>
        <w:pStyle w:val="Ttulo2"/>
      </w:pPr>
      <w:r>
        <w:t>1.7 PRINCIPAIS ENTREGAS E MARCOS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Marco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0"/>
              </w:rPr>
              <w:t>Entrega associada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M1 — Fase 1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Documento com os capítulos de introdução, revisão bibliográfica, objetivos e requisitos iniciais.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17/04/2026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M2 — Fase 2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Análise dos requisitos, modelo de casos de uso, modelo de dados e protótipos de interface.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05/06/2026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M3 — Banca de qualificação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Apresentação do projeto à banca de qualificação.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18/06/2026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M4 — Fase 3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Arquitetura, projeto do sistema distribuído, implementação de ao menos 60% dos casos de uso essenciais e plano de testes.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M5 — Apresentação da Fase 3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Apresentação oral e avaliação parcial do projeto.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M6 — FAITEC 2026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Demonstração do sistema na Feira de Tecnologia e Empreendedorismo da FAI.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30/09 a 02/10/2026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M7 — Fase 4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Plano de implantação, análise de complexidade algorítmica, manual do usuário e vídeo demonstrativo.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M8 — Entrega para a banca final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Documento, vídeo e slides entregues à banca examinadora final.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M9 — Banca examinadora final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Defesa do projeto perante a banca examinadora.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30/11 a 04/12/2026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0"/>
              </w:rPr>
              <w:t>M10 — Encerramento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sz w:val="20"/>
              </w:rPr>
              <w:t>Entrega da documentação impressa na Secretaria da FAI.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</w:tr>
    </w:tbl>
    <w:p>
      <w:pPr>
        <w:pStyle w:val="Legenda"/>
      </w:pPr>
      <w:r>
        <w:t>QUADRO 4 – Marcos do projeto</w:t>
      </w:r>
    </w:p>
    <w:p>
      <w:pPr>
        <w:pStyle w:val="Ttulo2"/>
      </w:pPr>
      <w:r>
        <w:t>1.8 RISCOS INICIALMENTE IDENTIFICADOS</w:t>
      </w:r>
    </w:p>
    <w:p>
      <w:r>
        <w:rPr>
          <w:b w:val="0"/>
        </w:rPr>
        <w:t>Os riscos relacionados a seguir foram identificados na abertura do projeto e são detalhados, com a respectiva avaliação e estratégia de resposta, no relatório de gestão de riscos e na planilha de controle que integram este mesmo apêndice.</w:t>
      </w:r>
    </w:p>
    <w:p>
      <w:pPr>
        <w:pStyle w:val="PargrafodaLista"/>
        <w:ind w:left="709" w:firstLine="0"/>
      </w:pPr>
      <w:r>
        <w:t>a) indisponibilidade ou limitação de requisições dos serviços externos gratuitos utilizados pelo sistema;</w:t>
      </w:r>
    </w:p>
    <w:p>
      <w:pPr>
        <w:pStyle w:val="PargrafodaLista"/>
        <w:ind w:left="709" w:firstLine="0"/>
      </w:pPr>
      <w:r>
        <w:t>b) sobreposição do cronograma do projeto com as demais disciplinas do período letivo;</w:t>
      </w:r>
    </w:p>
    <w:p>
      <w:pPr>
        <w:pStyle w:val="PargrafodaLista"/>
        <w:ind w:left="709" w:firstLine="0"/>
      </w:pPr>
      <w:r>
        <w:t>c) concentração do conhecimento técnico de camadas específicas em um único integrante;</w:t>
      </w:r>
    </w:p>
    <w:p>
      <w:pPr>
        <w:pStyle w:val="PargrafodaLista"/>
        <w:ind w:left="709" w:firstLine="0"/>
      </w:pPr>
      <w:r>
        <w:t>d) exposição indevida de credenciais de serviços de terceiros nos arquivos de configuração;</w:t>
      </w:r>
    </w:p>
    <w:p>
      <w:pPr>
        <w:pStyle w:val="PargrafodaLista"/>
        <w:ind w:left="709" w:firstLine="0"/>
      </w:pPr>
      <w:r>
        <w:t>e) falha de infraestrutura no dia da demonstração pública do sistema.</w:t>
      </w:r>
    </w:p>
    <w:p>
      <w:pPr>
        <w:pStyle w:val="Ttulo2"/>
      </w:pPr>
      <w:r>
        <w:t>1.9 ORÇAMENTO ESTIMADO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Natureza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Valor estimado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Recursos humanos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Três integrantes, com dedicação média de 12 horas semanais durante 40 semanas (1.440 horas).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Não onerosa — trabalho acadêmico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Infraestrutura de desenvolvimento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Estações de trabalho e dispositivos móveis próprios dos integrantes.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Não onerosa — recursos próprios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Serviços de terceiros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Camadas gratuitas dos serviços de mapas, geocodificação, armazenamento de mídias e correio eletrônico.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R$ 0,00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Material de divulgação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Banner e material impresso para o estande da FAITEC 2026.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R$ 300,00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Impressão e encadernação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Documentação final com capa dura, exigida pela Secretaria da FAI.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R$ 250,00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Total previsto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R$ 550,00</w:t>
            </w:r>
          </w:p>
        </w:tc>
      </w:tr>
    </w:tbl>
    <w:p>
      <w:pPr>
        <w:pStyle w:val="Legenda"/>
      </w:pPr>
      <w:r>
        <w:t>QUADRO 5 – Orçamento estimado do projeto</w:t>
      </w:r>
    </w:p>
    <w:p>
      <w:pPr>
        <w:pStyle w:val="Ttulo2"/>
      </w:pPr>
      <w:r>
        <w:t>1.10 PARTES INTERESSADAS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Parte interessada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Papel no projeto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Expectativa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Equipe executora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Concepção, desenvolvimento, testes e documentação do sistema.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Aprovação no Projeto Final de Curso e aprendizagem técnica.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Orientadora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Orientação técnica e acadêmica, avaliação das entregas de cada fase.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Cumprimento das diretrizes acadêmicas e do cronograma.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Coordenação do curso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Aprovação do tema e condução do Projeto Final de Curso.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Projeto aderente às competências do curso.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Banca examinadora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Avaliação final do projeto.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Solução tecnicamente consistente e bem documentada.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Cidadãos do município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Usuários finais do aplicativo.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Canal simples para relatar problemas e acompanhar o atendimento.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Administração municipal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Usuária do painel administrativo e potencial adotante da solução.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sz w:val="20"/>
              </w:rPr>
              <w:t>Demanda organizada, rastreável e apoiada em dados.</w:t>
            </w:r>
          </w:p>
        </w:tc>
      </w:tr>
    </w:tbl>
    <w:p>
      <w:pPr>
        <w:pStyle w:val="Legenda"/>
      </w:pPr>
      <w:r>
        <w:t>QUADRO 6 – Partes interessadas do projeto</w:t>
      </w:r>
    </w:p>
    <w:p>
      <w:pPr>
        <w:pStyle w:val="Ttulo2"/>
      </w:pPr>
      <w:r>
        <w:t>1.11 APROVAÇÃO</w:t>
      </w:r>
    </w:p>
    <w:p>
      <w:r>
        <w:rPr>
          <w:b w:val="0"/>
        </w:rPr>
        <w:t>A assinatura deste termo autoriza formalmente o início do projeto e designa o gerente indicado na Seção 1.1, a quem competem o planejamento, a execução e o controle das atividades.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Nome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Assinatura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Rodrigo Pereira Romano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Gerente do projeto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21/03/2026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Lucas Fiorrigi Furlan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Integrante da equipe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21/03/2026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Miguel Martins Lima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Integrante da equipe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21/03/2026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Isabela Carvalho Motta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Orientadora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___/___/______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</w:tbl>
    <w:p>
      <w:pPr>
        <w:pStyle w:val="Legenda"/>
      </w:pPr>
      <w:r>
        <w:t>QUADRO 7 – Aprovação do termo de abertura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