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da Fase 4: inclusão dos requisitos RF22 (cadastro de departamentos municipais), RF23 (encaminhamento de ocorrência ao departamento responsável), RF24 (segmentação da</w:t>
            </w:r>
            <w:r>
              <w:t xml:space="preserve">s ocorrências por município do endereço) e RF25 (perfil Super Administrador e delegação municipal), e das regras de negócio RN07 a RN10; complemento do RF01 (telefone, unidade federativa e município com preenchimento assistido), do RF09 (solicitação de loc</w:t>
            </w:r>
            <w:r>
              <w:t xml:space="preserve">alização na tela de autenticação), do RF14, do RF15 e do RF19 (quatro perfis de acesso, com o administrador municipalizado) e do RF21 (seletor de município no mapa); atualização do modelo conceitual, do modelo lógico, da estrutura física do banco de dados,</w:t>
            </w:r>
            <w:r>
              <w:t xml:space="preserve"> das figuras das telas e dos resultados dos testes; atualização dos Apêndices C (casos de uso e fluxos de eventos), D, F (diagramas de pacotes e de classes redesenhados, com o módulo de departamentos, e novo diagrama de sequência do encaminhamento), J e K.</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 padronização dos apêndices e dos nomes de arquivos, atualização do Apêndice A (EAP, marcos das Fases 3 e 4 e gestão de riscos), imagens </w:t>
            </w:r>
            <w:r>
              <w:t xml:space="preserve">e fluxos de eventos do Apêndice C, modelo físico e dicionário de dados do Apêndice D, protótipos do Apêndice E, imagens dos diagramas de pacotes, de classes, de componentes, de implantação e de sequência do Apêndice F, padronização da terminologia do model</w:t>
            </w:r>
            <w:r>
              <w:t xml:space="preserve">o UML (denúncia para ocorrência) e correção da grafia das classes do domínio, Canvas do Apêndice H, diagrama de distribuição do Apêndice I, entradas dos casos de teste do Apêndice J, manual do usuário do Apêndice K, RNF17, Seções 4.3.3, 4.5.2, 6.4.3 e 6.5.</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1C72A61E">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25</w:t>
          <w:fldChar w:fldCharType="end"/>
        </w:r>
      </w:hyperlink>
      <w:r/>
      <w:r/>
    </w:p>
    <w:p w14:paraId="2755831F">
      <w:pPr>
        <w:pStyle w:val="1847"/>
        <w:pBdr/>
        <w:tabs>
          <w:tab w:val="right" w:leader="dot" w:pos="9072"/>
        </w:tabs>
        <w:spacing/>
        <w:ind/>
        <w:rPr/>
      </w:pPr>
      <w: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25</w:t>
          <w:fldChar w:fldCharType="end"/>
        </w:r>
      </w:hyperlink>
      <w:r/>
      <w:r/>
    </w:p>
    <w:p w14:paraId="0727CF78">
      <w:pPr>
        <w:pStyle w:val="1847"/>
        <w:pBdr/>
        <w:tabs>
          <w:tab w:val="right" w:leader="dot" w:pos="9072"/>
        </w:tabs>
        <w:spacing/>
        <w:ind/>
        <w:rPr/>
      </w:pPr>
      <w: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26</w:t>
          <w:fldChar w:fldCharType="end"/>
        </w:r>
      </w:hyperlink>
      <w:r/>
      <w:r/>
    </w:p>
    <w:p w14:paraId="5925BFF2">
      <w:pPr>
        <w:pStyle w:val="1847"/>
        <w:pBdr/>
        <w:tabs>
          <w:tab w:val="right" w:leader="dot" w:pos="9072"/>
        </w:tabs>
        <w:spacing/>
        <w:ind/>
        <w:rPr/>
      </w:pPr>
      <w: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27</w:t>
          <w:fldChar w:fldCharType="end"/>
        </w:r>
      </w:hyperlink>
      <w:r/>
      <w:r/>
    </w:p>
    <w:p w14:paraId="61E2937F">
      <w:pPr>
        <w:pStyle w:val="1847"/>
        <w:pBdr/>
        <w:tabs>
          <w:tab w:val="right" w:leader="dot" w:pos="9072"/>
        </w:tabs>
        <w:spacing/>
        <w:ind/>
        <w:rPr/>
      </w:pPr>
      <w: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45</w:t>
          <w:fldChar w:fldCharType="end"/>
        </w:r>
      </w:hyperlink>
      <w:r/>
      <w:r/>
    </w:p>
    <w:p w14:paraId="126A7855">
      <w:pPr>
        <w:pStyle w:val="1847"/>
        <w:pBdr/>
        <w:tabs>
          <w:tab w:val="right" w:leader="dot" w:pos="9072"/>
        </w:tabs>
        <w:spacing/>
        <w:ind/>
        <w:rPr/>
      </w:pPr>
      <w: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70</w:t>
          <w:fldChar w:fldCharType="end"/>
        </w:r>
      </w:hyperlink>
      <w:r/>
      <w:r/>
    </w:p>
    <w:p w14:paraId="6A0BA333">
      <w:pPr>
        <w:pStyle w:val="1847"/>
        <w:pBdr/>
        <w:tabs>
          <w:tab w:val="right" w:leader="dot" w:pos="9072"/>
        </w:tabs>
        <w:spacing/>
        <w:ind/>
        <w:rPr/>
      </w:pPr>
      <w: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71</w:t>
          <w:fldChar w:fldCharType="end"/>
        </w:r>
      </w:hyperlink>
      <w:r/>
      <w:r/>
    </w:p>
    <w:p w14:paraId="45BDB97B">
      <w:pPr>
        <w:pStyle w:val="1847"/>
        <w:pBdr/>
        <w:tabs>
          <w:tab w:val="right" w:leader="dot" w:pos="9072"/>
        </w:tabs>
        <w:spacing/>
        <w:ind/>
        <w:rPr/>
      </w:pPr>
      <w: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72</w:t>
          <w:fldChar w:fldCharType="end"/>
        </w:r>
      </w:hyperlink>
      <w:r/>
      <w:r/>
    </w:p>
    <w:p w14:paraId="40F7BDDE">
      <w:pPr>
        <w:pStyle w:val="1847"/>
        <w:pBdr/>
        <w:tabs>
          <w:tab w:val="right" w:leader="dot" w:pos="9072"/>
        </w:tabs>
        <w:spacing/>
        <w:ind/>
        <w:rPr/>
      </w:pPr>
      <w:r/>
      <w:hyperlink w:tooltip="#_Toc9" w:anchor="_Toc9" w:history="1">
        <w:r>
          <w:rPr>
            <w:rStyle w:val="1828"/>
          </w:rPr>
        </w:r>
        <w:r>
          <w:rPr>
            <w:rStyle w:val="1828"/>
          </w:rPr>
          <w:t xml:space="preserve">FIGURA </w:t>
        </w:r>
        <w:r>
          <w:rPr>
            <w:rStyle w:val="1828"/>
          </w:rPr>
          <w:t xml:space="preserve">9</w:t>
        </w:r>
        <w:r>
          <w:rPr>
            <w:rStyle w:val="1828"/>
          </w:rPr>
          <w:t xml:space="preserve"> – Tela inicial: visibilidade do estado das ocorrências e correspondência com o mundo real</w:t>
        </w:r>
        <w:r>
          <w:rPr>
            <w:rStyle w:val="1828"/>
          </w:rPr>
        </w:r>
        <w:r>
          <w:tab/>
        </w:r>
        <w:r>
          <w:fldChar w:fldCharType="begin"/>
          <w:instrText xml:space="preserve">PAGEREF _Toc9 \h</w:instrText>
          <w:fldChar w:fldCharType="separate"/>
          <w:t xml:space="preserve">76</w:t>
          <w:fldChar w:fldCharType="end"/>
        </w:r>
      </w:hyperlink>
      <w:r/>
      <w:r/>
    </w:p>
    <w:p w14:paraId="71F71BE9">
      <w:pPr>
        <w:pStyle w:val="1847"/>
        <w:pBdr/>
        <w:tabs>
          <w:tab w:val="right" w:leader="dot" w:pos="9072"/>
        </w:tabs>
        <w:spacing/>
        <w:ind/>
        <w:rPr/>
      </w:pPr>
      <w:r/>
      <w:hyperlink w:tooltip="#_Toc10" w:anchor="_Toc10" w:history="1">
        <w:r>
          <w:rPr>
            <w:rStyle w:val="1828"/>
          </w:rPr>
        </w:r>
        <w:r>
          <w:rPr>
            <w:rStyle w:val="1828"/>
          </w:rPr>
          <w:t xml:space="preserve">FIGURA </w:t>
        </w:r>
        <w:r>
          <w:rPr>
            <w:rStyle w:val="1828"/>
          </w:rPr>
          <w:t xml:space="preserve">10</w:t>
        </w:r>
        <w:r>
          <w:rPr>
            <w:rStyle w:val="1828"/>
          </w:rPr>
          <w:t xml:space="preserve"> – Registro de ocorrência: prevenção de erros e reconhecimento em lugar de memorização</w:t>
        </w:r>
        <w:r>
          <w:rPr>
            <w:rStyle w:val="1828"/>
          </w:rPr>
        </w:r>
        <w:r>
          <w:tab/>
        </w:r>
        <w:r>
          <w:fldChar w:fldCharType="begin"/>
          <w:instrText xml:space="preserve">PAGEREF _Toc10 \h</w:instrText>
          <w:fldChar w:fldCharType="separate"/>
          <w:t xml:space="preserve">77</w:t>
          <w:fldChar w:fldCharType="end"/>
        </w:r>
      </w:hyperlink>
      <w:r/>
      <w:r/>
    </w:p>
    <w:p w14:paraId="63961AA5">
      <w:pPr>
        <w:pStyle w:val="1847"/>
        <w:pBdr/>
        <w:tabs>
          <w:tab w:val="right" w:leader="dot" w:pos="9072"/>
        </w:tabs>
        <w:spacing/>
        <w:ind/>
        <w:rPr/>
      </w:pPr>
      <w:r/>
      <w:hyperlink w:tooltip="#_Toc11" w:anchor="_Toc11" w:history="1">
        <w:r>
          <w:rPr>
            <w:rStyle w:val="1828"/>
          </w:rPr>
        </w:r>
        <w:r>
          <w:rPr>
            <w:rStyle w:val="1828"/>
          </w:rPr>
          <w:t xml:space="preserve">FIGURA </w:t>
        </w:r>
        <w:r>
          <w:rPr>
            <w:rStyle w:val="1828"/>
          </w:rPr>
          <w:t xml:space="preserve">11</w:t>
        </w:r>
        <w:r>
          <w:rPr>
            <w:rStyle w:val="1828"/>
          </w:rPr>
          <w:t xml:space="preserve"> – Painel de gestão: flexibilidade, eficiência de uso e consistência dos padrões</w:t>
        </w:r>
        <w:r>
          <w:rPr>
            <w:rStyle w:val="1828"/>
          </w:rPr>
        </w:r>
        <w:r>
          <w:tab/>
        </w:r>
        <w:r>
          <w:fldChar w:fldCharType="begin"/>
          <w:instrText xml:space="preserve">PAGEREF _Toc11 \h</w:instrText>
          <w:fldChar w:fldCharType="separate"/>
          <w:t xml:space="preserve">78</w:t>
          <w:fldChar w:fldCharType="end"/>
        </w:r>
      </w:hyperlink>
      <w:r/>
      <w:r/>
    </w:p>
    <w:p w14:paraId="7734EBCA">
      <w:pPr>
        <w:pStyle w:val="1847"/>
        <w:pBdr/>
        <w:tabs>
          <w:tab w:val="right" w:leader="dot" w:pos="9072"/>
        </w:tabs>
        <w:spacing/>
        <w:ind/>
        <w:rPr/>
      </w:pPr>
      <w:r/>
      <w:hyperlink w:tooltip="#_Toc12" w:anchor="_Toc12" w:history="1">
        <w:r>
          <w:rPr>
            <w:rStyle w:val="1828"/>
          </w:rPr>
        </w:r>
        <w:r>
          <w:rPr>
            <w:rStyle w:val="1828"/>
          </w:rPr>
          <w:t xml:space="preserve">FIGURA </w:t>
        </w:r>
        <w:r>
          <w:rPr>
            <w:rStyle w:val="1828"/>
          </w:rPr>
          <w:t xml:space="preserve">12</w:t>
        </w:r>
        <w:r>
          <w:rPr>
            <w:rStyle w:val="1828"/>
          </w:rPr>
          <w:t xml:space="preserve"> – Tela inicial: seletor de município, mapa e indicadores do território em exibição</w:t>
        </w:r>
        <w:r>
          <w:rPr>
            <w:rStyle w:val="1828"/>
          </w:rPr>
        </w:r>
        <w:r>
          <w:tab/>
        </w:r>
        <w:r>
          <w:fldChar w:fldCharType="begin"/>
          <w:instrText xml:space="preserve">PAGEREF _Toc12 \h</w:instrText>
          <w:fldChar w:fldCharType="separate"/>
          <w:t xml:space="preserve">78</w:t>
          <w:fldChar w:fldCharType="end"/>
        </w:r>
      </w:hyperlink>
      <w:r/>
      <w:r/>
    </w:p>
    <w:p w14:paraId="1B70211F">
      <w:pPr>
        <w:pStyle w:val="1847"/>
        <w:pBdr/>
        <w:tabs>
          <w:tab w:val="right" w:leader="dot" w:pos="9072"/>
        </w:tabs>
        <w:spacing/>
        <w:ind/>
        <w:rPr/>
      </w:pPr>
      <w:r/>
      <w:hyperlink w:tooltip="#_Toc13" w:anchor="_Toc13" w:history="1">
        <w:r>
          <w:rPr>
            <w:rStyle w:val="1828"/>
          </w:rPr>
        </w:r>
        <w:r>
          <w:rPr>
            <w:rStyle w:val="1828"/>
          </w:rPr>
          <w:t xml:space="preserve">FIGURA </w:t>
        </w:r>
        <w:r>
          <w:rPr>
            <w:rStyle w:val="1828"/>
          </w:rPr>
          <w:t xml:space="preserve">13</w:t>
        </w:r>
        <w:r>
          <w:rPr>
            <w:rStyle w:val="1828"/>
          </w:rPr>
          <w:t xml:space="preserve"> – Registro de ocorrência: preenchimento assistido do território e aviso de município sem equipe</w:t>
        </w:r>
        <w:r>
          <w:rPr>
            <w:rStyle w:val="1828"/>
          </w:rPr>
        </w:r>
        <w:r>
          <w:tab/>
        </w:r>
        <w:r>
          <w:fldChar w:fldCharType="begin"/>
          <w:instrText xml:space="preserve">PAGEREF _Toc13 \h</w:instrText>
          <w:fldChar w:fldCharType="separate"/>
          <w:t xml:space="preserve">79</w:t>
          <w:fldChar w:fldCharType="end"/>
        </w:r>
      </w:hyperlink>
      <w:r/>
      <w:r/>
    </w:p>
    <w:p w14:paraId="6DFFBD03">
      <w:pPr>
        <w:pStyle w:val="1847"/>
        <w:pBdr/>
        <w:tabs>
          <w:tab w:val="right" w:leader="dot" w:pos="9072"/>
        </w:tabs>
        <w:spacing/>
        <w:ind/>
        <w:rPr/>
      </w:pPr>
      <w:r/>
      <w:hyperlink w:tooltip="#_Toc14" w:anchor="_Toc14" w:history="1">
        <w:r>
          <w:rPr>
            <w:rStyle w:val="1828"/>
          </w:rPr>
        </w:r>
        <w:r>
          <w:rPr>
            <w:rStyle w:val="1828"/>
          </w:rPr>
          <w:t xml:space="preserve">FIGURA </w:t>
        </w:r>
        <w:r>
          <w:rPr>
            <w:rStyle w:val="1828"/>
          </w:rPr>
          <w:t xml:space="preserve">14</w:t>
        </w:r>
        <w:r>
          <w:rPr>
            <w:rStyle w:val="1828"/>
          </w:rPr>
          <w:t xml:space="preserve"> – Detalhe da ocorrência: encaminhamento ao departamento responsável</w:t>
        </w:r>
        <w:r>
          <w:rPr>
            <w:rStyle w:val="1828"/>
          </w:rPr>
        </w:r>
        <w:r>
          <w:tab/>
        </w:r>
        <w:r>
          <w:fldChar w:fldCharType="begin"/>
          <w:instrText xml:space="preserve">PAGEREF _Toc14 \h</w:instrText>
          <w:fldChar w:fldCharType="separate"/>
          <w:t xml:space="preserve">79</w:t>
          <w:fldChar w:fldCharType="end"/>
        </w:r>
      </w:hyperlink>
      <w:r/>
      <w:r/>
    </w:p>
    <w:p w14:paraId="7E4C9B11">
      <w:pPr>
        <w:pStyle w:val="1847"/>
        <w:pBdr/>
        <w:tabs>
          <w:tab w:val="right" w:leader="dot" w:pos="9072"/>
        </w:tabs>
        <w:spacing/>
        <w:ind/>
        <w:rPr/>
      </w:pPr>
      <w:r/>
      <w:hyperlink w:tooltip="#_Toc15" w:anchor="_Toc15" w:history="1">
        <w:r>
          <w:rPr>
            <w:rStyle w:val="1828"/>
          </w:rPr>
        </w:r>
        <w:r>
          <w:rPr>
            <w:rStyle w:val="1828"/>
          </w:rPr>
          <w:t xml:space="preserve">FIGURA </w:t>
        </w:r>
        <w:r>
          <w:rPr>
            <w:rStyle w:val="1828"/>
          </w:rPr>
          <w:t xml:space="preserve">15</w:t>
        </w:r>
        <w:r>
          <w:rPr>
            <w:rStyle w:val="1828"/>
          </w:rPr>
          <w:t xml:space="preserve"> – Cadastro de contas: perfis disponíveis conforme quem cadastra</w:t>
        </w:r>
        <w:r>
          <w:rPr>
            <w:rStyle w:val="1828"/>
          </w:rPr>
        </w:r>
        <w:r>
          <w:tab/>
        </w:r>
        <w:r>
          <w:fldChar w:fldCharType="begin"/>
          <w:instrText xml:space="preserve">PAGEREF _Toc15 \h</w:instrText>
          <w:fldChar w:fldCharType="separate"/>
          <w:t xml:space="preserve">80</w:t>
          <w:fldChar w:fldCharType="end"/>
        </w:r>
      </w:hyperlink>
      <w:r/>
      <w:r/>
    </w:p>
    <w:p w14:paraId="13D47C00">
      <w:pPr>
        <w:pStyle w:val="1830"/>
        <w:pBdr/>
        <w:spacing/>
        <w:ind/>
        <w:rPr/>
      </w:pPr>
      <w:r>
        <w:rPr>
          <w:caps w:val="0"/>
        </w:rPr>
      </w:r>
      <w:r>
        <w:fldChar w:fldCharType="end"/>
      </w:r>
      <w:r/>
    </w:p>
    <w:p w14:paraId="19385DFA" w14:textId="77777777">
      <w:pPr>
        <w:pStyle w:val="1830"/>
        <w:pBdr/>
        <w:spacing/>
        <w:ind/>
        <w:rPr/>
      </w:pPr>
      <w:r/>
      <w:r/>
    </w:p>
    <w:p w14:paraId="227A079B" w14:textId="77777777">
      <w:pPr>
        <w:pStyle w:val="1830"/>
        <w:pBdr/>
        <w:spacing/>
        <w:ind/>
        <w:jc w:val="left"/>
        <w:rPr/>
      </w:pPr>
      <w:r>
        <w:br w:type="page" w:clear="all"/>
      </w:r>
      <w:r>
        <w:t xml:space="preserve">LISTA DE QUADROS</w:t>
      </w:r>
      <w:r/>
    </w:p>
    <w:p w14:paraId="57D92ED6">
      <w:pPr>
        <w:pStyle w:val="1847"/>
        <w:pBdr/>
        <w:tabs>
          <w:tab w:val="right" w:leader="dot" w:pos="9062"/>
        </w:tabs>
        <w:spacing/>
        <w:ind/>
        <w:rPr/>
      </w:pPr>
      <w:r>
        <w:fldChar w:fldCharType="begin"/>
      </w:r>
      <w:r>
        <w:instrText xml:space="preserve">TOC \h \c "QUADRO"</w:instrText>
      </w:r>
      <w:r>
        <w:fldChar w:fldCharType="separate"/>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96</w:t>
          <w:fldChar w:fldCharType="end"/>
        </w:r>
      </w:hyperlink>
      <w:r/>
      <w:r/>
    </w:p>
    <w:p w14:paraId="2E57A9D0">
      <w:pPr>
        <w:pStyle w:val="1847"/>
        <w:pBdr/>
        <w:tabs>
          <w:tab w:val="right" w:leader="dot" w:pos="9062"/>
        </w:tabs>
        <w:spacing/>
        <w:ind/>
        <w:rPr/>
      </w:pPr>
      <w: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96</w:t>
          <w:fldChar w:fldCharType="end"/>
        </w:r>
      </w:hyperlink>
      <w:r/>
      <w:r/>
    </w:p>
    <w:p w14:paraId="35370C99">
      <w:pPr>
        <w:pStyle w:val="1847"/>
        <w:pBdr/>
        <w:tabs>
          <w:tab w:val="right" w:leader="dot" w:pos="9062"/>
        </w:tabs>
        <w:spacing/>
        <w:ind/>
        <w:rPr/>
      </w:pPr>
      <w: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97</w:t>
          <w:fldChar w:fldCharType="end"/>
        </w:r>
      </w:hyperlink>
      <w:r/>
      <w:r/>
    </w:p>
    <w:p w14:paraId="64429BFE">
      <w:pPr>
        <w:pStyle w:val="1847"/>
        <w:pBdr/>
        <w:tabs>
          <w:tab w:val="right" w:leader="dot" w:pos="9062"/>
        </w:tabs>
        <w:spacing/>
        <w:ind/>
        <w:rPr/>
      </w:pPr>
      <w:r>
        <w:fldChar w:fldCharType="end"/>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2B3EFFAD">
      <w:pPr>
        <w:pStyle w:val="1825"/>
        <w:pBdr/>
        <w:tabs>
          <w:tab w:val="right" w:leader="dot" w:pos="9062"/>
        </w:tabs>
        <w:spacing/>
        <w:ind/>
        <w:rPr/>
      </w:pPr>
      <w:r>
        <w:rPr>
          <w:bCs/>
        </w:rPr>
        <w:fldChar w:fldCharType="begin"/>
      </w:r>
      <w:r>
        <w:rPr>
          <w:bCs/>
        </w:rPr>
        <w:instrText xml:space="preserve"> TOC \o "1-5" \h \z \u </w:instrText>
      </w:r>
      <w:r>
        <w:rPr>
          <w:bCs/>
        </w:rPr>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20</w:t>
          <w:fldChar w:fldCharType="end"/>
        </w:r>
      </w:hyperlink>
      <w:r/>
    </w:p>
    <w:p w14:paraId="0EFB1B5D">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22</w:t>
          <w:fldChar w:fldCharType="end"/>
        </w:r>
      </w:hyperlink>
      <w:r/>
    </w:p>
    <w:p w14:paraId="2DA6E610">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22</w:t>
          <w:fldChar w:fldCharType="end"/>
        </w:r>
      </w:hyperlink>
      <w:r/>
    </w:p>
    <w:p w14:paraId="1C90D27F">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23</w:t>
          <w:fldChar w:fldCharType="end"/>
        </w:r>
      </w:hyperlink>
      <w:r/>
    </w:p>
    <w:p w14:paraId="49E424F1">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23</w:t>
          <w:fldChar w:fldCharType="end"/>
        </w:r>
      </w:hyperlink>
      <w:r/>
    </w:p>
    <w:p w14:paraId="06A467A7">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23</w:t>
          <w:fldChar w:fldCharType="end"/>
        </w:r>
      </w:hyperlink>
      <w:r/>
    </w:p>
    <w:p w14:paraId="5CFC2E2F">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24</w:t>
          <w:fldChar w:fldCharType="end"/>
        </w:r>
      </w:hyperlink>
      <w:r/>
    </w:p>
    <w:p w14:paraId="409B46C5">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28</w:t>
          <w:fldChar w:fldCharType="end"/>
        </w:r>
      </w:hyperlink>
      <w:r/>
    </w:p>
    <w:p w14:paraId="5DF05183">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28</w:t>
          <w:fldChar w:fldCharType="end"/>
        </w:r>
      </w:hyperlink>
      <w:r/>
    </w:p>
    <w:p w14:paraId="25F32771">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29</w:t>
          <w:fldChar w:fldCharType="end"/>
        </w:r>
      </w:hyperlink>
      <w:r/>
    </w:p>
    <w:p w14:paraId="5532195A">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29</w:t>
          <w:fldChar w:fldCharType="end"/>
        </w:r>
      </w:hyperlink>
      <w:r/>
    </w:p>
    <w:p w14:paraId="170B37CF">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29</w:t>
          <w:fldChar w:fldCharType="end"/>
        </w:r>
      </w:hyperlink>
      <w:r/>
    </w:p>
    <w:p w14:paraId="62266840">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30</w:t>
          <w:fldChar w:fldCharType="end"/>
        </w:r>
      </w:hyperlink>
      <w:r/>
    </w:p>
    <w:p w14:paraId="6900F638">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32</w:t>
          <w:fldChar w:fldCharType="end"/>
        </w:r>
      </w:hyperlink>
      <w:r/>
    </w:p>
    <w:p w14:paraId="47B30599">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35</w:t>
          <w:fldChar w:fldCharType="end"/>
        </w:r>
      </w:hyperlink>
      <w:r/>
    </w:p>
    <w:p w14:paraId="16853B70">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35</w:t>
          <w:fldChar w:fldCharType="end"/>
        </w:r>
      </w:hyperlink>
      <w:r/>
    </w:p>
    <w:p w14:paraId="48FA2533">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37</w:t>
          <w:fldChar w:fldCharType="end"/>
        </w:r>
      </w:hyperlink>
      <w:r/>
    </w:p>
    <w:p w14:paraId="0EAA0AA1">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37</w:t>
          <w:fldChar w:fldCharType="end"/>
        </w:r>
      </w:hyperlink>
      <w:r/>
    </w:p>
    <w:p w14:paraId="428AEB09">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37</w:t>
          <w:fldChar w:fldCharType="end"/>
        </w:r>
      </w:hyperlink>
      <w:r/>
    </w:p>
    <w:p w14:paraId="1CE76CA1">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38</w:t>
          <w:fldChar w:fldCharType="end"/>
        </w:r>
      </w:hyperlink>
      <w:r/>
    </w:p>
    <w:p w14:paraId="3EC22FC1">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38</w:t>
          <w:fldChar w:fldCharType="end"/>
        </w:r>
      </w:hyperlink>
      <w:r/>
    </w:p>
    <w:p w14:paraId="65176C8E">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40</w:t>
          <w:fldChar w:fldCharType="end"/>
        </w:r>
      </w:hyperlink>
      <w:r/>
    </w:p>
    <w:p w14:paraId="01F99DB4">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41</w:t>
          <w:fldChar w:fldCharType="end"/>
        </w:r>
      </w:hyperlink>
      <w:r/>
    </w:p>
    <w:p w14:paraId="50EDA668">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42</w:t>
          <w:fldChar w:fldCharType="end"/>
        </w:r>
      </w:hyperlink>
      <w:r/>
    </w:p>
    <w:p w14:paraId="49D42131">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42</w:t>
          <w:fldChar w:fldCharType="end"/>
        </w:r>
      </w:hyperlink>
      <w:r/>
    </w:p>
    <w:p w14:paraId="3C17ED4A">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43</w:t>
          <w:fldChar w:fldCharType="end"/>
        </w:r>
      </w:hyperlink>
      <w:r/>
    </w:p>
    <w:p w14:paraId="2CE5B2B2">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44</w:t>
          <w:fldChar w:fldCharType="end"/>
        </w:r>
      </w:hyperlink>
      <w:r/>
    </w:p>
    <w:p w14:paraId="638A69E6">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46</w:t>
          <w:fldChar w:fldCharType="end"/>
        </w:r>
      </w:hyperlink>
      <w:r/>
    </w:p>
    <w:p w14:paraId="6D1EBD44">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46</w:t>
          <w:fldChar w:fldCharType="end"/>
        </w:r>
      </w:hyperlink>
      <w:r/>
    </w:p>
    <w:p w14:paraId="3D0B8F67">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46</w:t>
          <w:fldChar w:fldCharType="end"/>
        </w:r>
      </w:hyperlink>
      <w:r/>
    </w:p>
    <w:p w14:paraId="72B47745">
      <w:pPr>
        <w:pStyle w:val="1827"/>
        <w:pBdr/>
        <w:tabs>
          <w:tab w:val="right" w:leader="dot" w:pos="9062"/>
        </w:tabs>
        <w:spacing/>
        <w:ind/>
        <w:rPr/>
      </w:pP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54</w:t>
          <w:fldChar w:fldCharType="end"/>
        </w:r>
      </w:hyperlink>
      <w:r/>
    </w:p>
    <w:p w14:paraId="070ED091">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59</w:t>
          <w:fldChar w:fldCharType="end"/>
        </w:r>
      </w:hyperlink>
      <w:r/>
    </w:p>
    <w:p w14:paraId="60D2672A">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62</w:t>
          <w:fldChar w:fldCharType="end"/>
        </w:r>
      </w:hyperlink>
      <w:r/>
    </w:p>
    <w:p w14:paraId="3229EEAB">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62</w:t>
          <w:fldChar w:fldCharType="end"/>
        </w:r>
      </w:hyperlink>
      <w:r/>
    </w:p>
    <w:p w14:paraId="2E7871F9">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62</w:t>
          <w:fldChar w:fldCharType="end"/>
        </w:r>
      </w:hyperlink>
      <w:r/>
    </w:p>
    <w:p w14:paraId="6FD0B0E7">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63</w:t>
          <w:fldChar w:fldCharType="end"/>
        </w:r>
      </w:hyperlink>
      <w:r/>
    </w:p>
    <w:p w14:paraId="58D13B32">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65</w:t>
          <w:fldChar w:fldCharType="end"/>
        </w:r>
      </w:hyperlink>
      <w:r/>
    </w:p>
    <w:p w14:paraId="6EFC94B3">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65</w:t>
          <w:fldChar w:fldCharType="end"/>
        </w:r>
      </w:hyperlink>
      <w:r/>
    </w:p>
    <w:p w14:paraId="3B6D5B1A">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65</w:t>
          <w:fldChar w:fldCharType="end"/>
        </w:r>
      </w:hyperlink>
      <w:r/>
    </w:p>
    <w:p w14:paraId="1ADB3E9E">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66</w:t>
          <w:fldChar w:fldCharType="end"/>
        </w:r>
      </w:hyperlink>
      <w:r/>
    </w:p>
    <w:p w14:paraId="6407708B">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67</w:t>
          <w:fldChar w:fldCharType="end"/>
        </w:r>
      </w:hyperlink>
      <w:r/>
    </w:p>
    <w:p w14:paraId="0F49D9E3">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67</w:t>
          <w:fldChar w:fldCharType="end"/>
        </w:r>
      </w:hyperlink>
      <w:r/>
    </w:p>
    <w:p w14:paraId="342231BE">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67</w:t>
          <w:fldChar w:fldCharType="end"/>
        </w:r>
      </w:hyperlink>
      <w:r/>
    </w:p>
    <w:p w14:paraId="1FEC4F49">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67</w:t>
          <w:fldChar w:fldCharType="end"/>
        </w:r>
      </w:hyperlink>
      <w:r/>
    </w:p>
    <w:p w14:paraId="48C5F0C6">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68</w:t>
          <w:fldChar w:fldCharType="end"/>
        </w:r>
      </w:hyperlink>
      <w:r/>
    </w:p>
    <w:p w14:paraId="5D5E0914">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69</w:t>
          <w:fldChar w:fldCharType="end"/>
        </w:r>
      </w:hyperlink>
      <w:r/>
    </w:p>
    <w:p w14:paraId="782CBEDB">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69</w:t>
          <w:fldChar w:fldCharType="end"/>
        </w:r>
      </w:hyperlink>
      <w:r/>
    </w:p>
    <w:p w14:paraId="00B7304B">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72</w:t>
          <w:fldChar w:fldCharType="end"/>
        </w:r>
      </w:hyperlink>
      <w:r/>
    </w:p>
    <w:p w14:paraId="4CAC3B68">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74</w:t>
          <w:fldChar w:fldCharType="end"/>
        </w:r>
      </w:hyperlink>
      <w:r/>
    </w:p>
    <w:p w14:paraId="1412B9B0">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80</w:t>
          <w:fldChar w:fldCharType="end"/>
        </w:r>
      </w:hyperlink>
      <w:r/>
    </w:p>
    <w:p w14:paraId="4F5ACC2F">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82</w:t>
          <w:fldChar w:fldCharType="end"/>
        </w:r>
      </w:hyperlink>
      <w:r/>
    </w:p>
    <w:p w14:paraId="19D9F585">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84</w:t>
          <w:fldChar w:fldCharType="end"/>
        </w:r>
      </w:hyperlink>
      <w:r/>
    </w:p>
    <w:p w14:paraId="4AB95038">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84</w:t>
          <w:fldChar w:fldCharType="end"/>
        </w:r>
      </w:hyperlink>
      <w:r/>
    </w:p>
    <w:p w14:paraId="10E9CE87">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85</w:t>
          <w:fldChar w:fldCharType="end"/>
        </w:r>
      </w:hyperlink>
      <w:r/>
    </w:p>
    <w:p w14:paraId="39E0A6C7">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85</w:t>
          <w:fldChar w:fldCharType="end"/>
        </w:r>
      </w:hyperlink>
      <w:r/>
    </w:p>
    <w:p w14:paraId="10DF4573">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86</w:t>
          <w:fldChar w:fldCharType="end"/>
        </w:r>
      </w:hyperlink>
      <w:r/>
    </w:p>
    <w:p w14:paraId="6F3A308C">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89</w:t>
          <w:fldChar w:fldCharType="end"/>
        </w:r>
      </w:hyperlink>
      <w:r/>
    </w:p>
    <w:p w14:paraId="2CD537A6">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90</w:t>
          <w:fldChar w:fldCharType="end"/>
        </w:r>
      </w:hyperlink>
      <w:r/>
    </w:p>
    <w:p w14:paraId="12960FA2">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91</w:t>
          <w:fldChar w:fldCharType="end"/>
        </w:r>
      </w:hyperlink>
      <w:r/>
    </w:p>
    <w:p w14:paraId="1672F250">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94</w:t>
          <w:fldChar w:fldCharType="end"/>
        </w:r>
      </w:hyperlink>
      <w:r/>
    </w:p>
    <w:p w14:paraId="4FF57496">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94</w:t>
          <w:fldChar w:fldCharType="end"/>
        </w:r>
      </w:hyperlink>
      <w:r/>
    </w:p>
    <w:p w14:paraId="63979F74">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95</w:t>
          <w:fldChar w:fldCharType="end"/>
        </w:r>
      </w:hyperlink>
      <w:r/>
    </w:p>
    <w:p w14:paraId="656F8292">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95</w:t>
          <w:fldChar w:fldCharType="end"/>
        </w:r>
      </w:hyperlink>
      <w:r/>
    </w:p>
    <w:p w14:paraId="1E4D0431">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96</w:t>
          <w:fldChar w:fldCharType="end"/>
        </w:r>
      </w:hyperlink>
      <w:r/>
    </w:p>
    <w:p w14:paraId="60EA7337">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98</w:t>
          <w:fldChar w:fldCharType="end"/>
        </w:r>
      </w:hyperlink>
      <w:r/>
    </w:p>
    <w:p w14:paraId="0BC8CFEA">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99</w:t>
          <w:fldChar w:fldCharType="end"/>
        </w:r>
      </w:hyperlink>
      <w:r/>
    </w:p>
    <w:p w14:paraId="2B288C80">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100</w:t>
          <w:fldChar w:fldCharType="end"/>
        </w:r>
      </w:hyperlink>
      <w:r/>
    </w:p>
    <w:p w14:paraId="55598CEB">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101</w:t>
          <w:fldChar w:fldCharType="end"/>
        </w:r>
      </w:hyperlink>
      <w:r/>
    </w:p>
    <w:p w14:paraId="5C864D45">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101</w:t>
          <w:fldChar w:fldCharType="end"/>
        </w:r>
      </w:hyperlink>
      <w:r/>
    </w:p>
    <w:p w14:paraId="516DBCB1">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101</w:t>
          <w:fldChar w:fldCharType="end"/>
        </w:r>
      </w:hyperlink>
      <w:r/>
    </w:p>
    <w:p w14:paraId="22D3BB6F">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101</w:t>
          <w:fldChar w:fldCharType="end"/>
        </w:r>
      </w:hyperlink>
      <w:r/>
    </w:p>
    <w:p w14:paraId="72F435CE">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101</w:t>
          <w:fldChar w:fldCharType="end"/>
        </w:r>
      </w:hyperlink>
      <w:r/>
    </w:p>
    <w:p w14:paraId="3A9C89D5">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101</w:t>
          <w:fldChar w:fldCharType="end"/>
        </w:r>
      </w:hyperlink>
      <w:r/>
    </w:p>
    <w:p w14:paraId="0AFA3B85">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101</w:t>
          <w:fldChar w:fldCharType="end"/>
        </w:r>
      </w:hyperlink>
      <w:r/>
    </w:p>
    <w:p w14:paraId="7466B188">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101</w:t>
          <w:fldChar w:fldCharType="end"/>
        </w:r>
      </w:hyperlink>
      <w:r/>
    </w:p>
    <w:p w14:paraId="370D0C93">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104</w:t>
          <w:fldChar w:fldCharType="end"/>
        </w:r>
      </w:hyperlink>
      <w:r/>
    </w:p>
    <w:p w14:paraId="2868FFD6">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107</w:t>
          <w:fldChar w:fldCharType="end"/>
        </w:r>
      </w:hyperlink>
      <w:r/>
    </w:p>
    <w:p w14:paraId="6CFD06E7">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108</w:t>
          <w:fldChar w:fldCharType="end"/>
        </w:r>
      </w:hyperlink>
      <w:r/>
    </w:p>
    <w:p w14:paraId="35D272E2">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109</w:t>
          <w:fldChar w:fldCharType="end"/>
        </w:r>
      </w:hyperlink>
      <w:r/>
    </w:p>
    <w:p w14:paraId="18356A82">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110</w:t>
          <w:fldChar w:fldCharType="end"/>
        </w:r>
      </w:hyperlink>
      <w:r/>
    </w:p>
    <w:p w14:paraId="22F41D1E">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111</w:t>
          <w:fldChar w:fldCharType="end"/>
        </w:r>
      </w:hyperlink>
      <w:r/>
    </w:p>
    <w:p w14:paraId="494B35E7">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112</w:t>
          <w:fldChar w:fldCharType="end"/>
        </w:r>
      </w:hyperlink>
      <w:r/>
    </w:p>
    <w:p w14:paraId="6A7E7203">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113</w:t>
          <w:fldChar w:fldCharType="end"/>
        </w:r>
      </w:hyperlink>
      <w:r/>
    </w:p>
    <w:p w14:paraId="3736B928">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114</w:t>
          <w:fldChar w:fldCharType="end"/>
        </w:r>
      </w:hyperlink>
      <w:r/>
    </w:p>
    <w:p w14:paraId="647EDA72">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115</w:t>
          <w:fldChar w:fldCharType="end"/>
        </w:r>
      </w:hyperlink>
      <w:r/>
    </w:p>
    <w:p w14:paraId="378378C9">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116</w:t>
          <w:fldChar w:fldCharType="end"/>
        </w:r>
      </w:hyperlink>
      <w:r/>
    </w:p>
    <w:p w14:paraId="0BBDF3B0">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117</w:t>
          <w:fldChar w:fldCharType="end"/>
        </w:r>
      </w:hyperlink>
      <w:r/>
    </w:p>
    <w:p w14:paraId="5C5838C0">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118</w:t>
          <w:fldChar w:fldCharType="end"/>
        </w:r>
      </w:hyperlink>
      <w:r/>
    </w:p>
    <w:p w14:paraId="0E43DFB3">
      <w:pPr>
        <w:pStyle w:val="1825"/>
        <w:pBdr/>
        <w:tabs>
          <w:tab w:val="right" w:leader="dot" w:pos="9062"/>
        </w:tabs>
        <w:spacing/>
        <w:ind/>
        <w:rPr/>
      </w:pP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119</w:t>
          <w:fldChar w:fldCharType="end"/>
        </w:r>
      </w:hyperlink>
      <w:r/>
    </w:p>
    <w:p w14:paraId="7C55785C">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Bdr/>
        <w:spacing/>
        <w:ind/>
        <w:rPr/>
      </w:pPr>
      <w:r/>
      <w:bookmarkStart w:id="1" w:name="_Toc1"/>
      <w:r>
        <w:t xml:space="preserve">1 INTRODUÇÃO</w:t>
      </w:r>
      <w:bookmarkEnd w:id="1"/>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bookmarkStart w:id="2" w:name="_Toc2"/>
      <w:r>
        <w:t xml:space="preserve">2 REVISÃO BIBLIOGRÁFICA</w:t>
      </w:r>
      <w:bookmarkEnd w:id="2"/>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bookmarkStart w:id="3" w:name="_Toc3"/>
      <w:r>
        <w:t xml:space="preserve">2.1 CIDADES INTELIGENTES E RESILIENTES </w:t>
      </w:r>
      <w:bookmarkEnd w:id="3"/>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bookmarkStart w:id="4" w:name="_Toc4"/>
      <w:r>
        <w:t xml:space="preserve">2.1.1 Fundamentos de Cidade Resiliente</w:t>
      </w:r>
      <w:bookmarkEnd w:id="4"/>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bookmarkStart w:id="5" w:name="_Toc5"/>
      <w:r>
        <w:t xml:space="preserve">2.1.2 Zeladoria Pública e Gestão de Serviços</w:t>
      </w:r>
      <w:bookmarkEnd w:id="5"/>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bookmarkStart w:id="6" w:name="_Toc6"/>
      <w:r>
        <w:t xml:space="preserve">2.1.3 Participação Cidadã por meio de Sistemas de Informação Automatizados</w:t>
      </w:r>
      <w:bookmarkEnd w:id="6"/>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bookmarkStart w:id="7" w:name="_Toc7"/>
      <w:r>
        <w:rPr>
          <w:caps w:val="0"/>
        </w:rPr>
        <w:t xml:space="preserve">2.2 TRABALHOS RELACIONADOS</w:t>
      </w:r>
      <w:bookmarkEnd w:id="7"/>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r>
        <w:t xml:space="preserve">FIGURA </w:t>
      </w:r>
      <w:r>
        <w:fldChar w:fldCharType="begin"/>
      </w:r>
      <w:r>
        <w:instrText xml:space="preserve">SEQ FIGURA \* Arabic </w:instrText>
      </w:r>
      <w:r>
        <w:fldChar w:fldCharType="separate"/>
      </w:r>
      <w:r>
        <w:t xml:space="preserve">1</w:t>
      </w:r>
      <w:r>
        <w:fldChar w:fldCharType="end"/>
      </w:r>
      <w:r>
        <w:t xml:space="preserve"> – Interface de consulta do aplicativo </w:t>
      </w:r>
      <w:r>
        <w:t xml:space="preserve">Colab</w:t>
      </w:r>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r>
        <w:t xml:space="preserve">FIGURA </w:t>
      </w:r>
      <w:r>
        <w:fldChar w:fldCharType="begin"/>
      </w:r>
      <w:r>
        <w:instrText xml:space="preserve">SEQ FIGURA \* Arabic </w:instrText>
      </w:r>
      <w:r>
        <w:fldChar w:fldCharType="separate"/>
      </w:r>
      <w:r>
        <w:t xml:space="preserve">2</w:t>
      </w:r>
      <w:r>
        <w:fldChar w:fldCharType="end"/>
      </w:r>
      <w:r>
        <w:t xml:space="preserve"> - Interface de</w:t>
      </w:r>
      <w:r>
        <w:rPr>
          <w:i/>
        </w:rPr>
        <w:t xml:space="preserve"> feed</w:t>
      </w:r>
      <w:r>
        <w:t xml:space="preserve"> do aplicativo </w:t>
      </w:r>
      <w:r>
        <w:t xml:space="preserve">Colab</w:t>
      </w:r>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r>
        <w:t xml:space="preserve">FIGURA </w:t>
      </w:r>
      <w:r>
        <w:fldChar w:fldCharType="begin"/>
      </w:r>
      <w:r>
        <w:instrText xml:space="preserve">SEQ FIGURA \* Arabic </w:instrText>
      </w:r>
      <w:r>
        <w:fldChar w:fldCharType="separate"/>
      </w:r>
      <w:r>
        <w:t xml:space="preserve">3</w:t>
      </w:r>
      <w:r>
        <w:fldChar w:fldCharType="end"/>
      </w:r>
      <w:r>
        <w:t xml:space="preserve"> - Seleção da unidade da federação na plataforma e-Ouve </w:t>
      </w:r>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r>
        <w:t xml:space="preserve">FIGURA </w:t>
      </w:r>
      <w:r>
        <w:fldChar w:fldCharType="begin"/>
      </w:r>
      <w:r>
        <w:instrText xml:space="preserve">SEQ FIGURA \* Arabic </w:instrText>
      </w:r>
      <w:r>
        <w:fldChar w:fldCharType="separate"/>
      </w:r>
      <w:r>
        <w:t xml:space="preserve">4</w:t>
      </w:r>
      <w:r>
        <w:fldChar w:fldCharType="end"/>
      </w:r>
      <w:r>
        <w:t xml:space="preserve"> - Seleção de serviços na plataforma e-Ouve</w:t>
      </w:r>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Bdr/>
        <w:spacing/>
        <w:ind/>
        <w:rPr/>
      </w:pPr>
      <w:r/>
      <w:bookmarkStart w:id="8" w:name="_Toc8"/>
      <w:r>
        <w:t xml:space="preserve">3 OBJETIVO DO PROJETO</w:t>
      </w:r>
      <w:bookmarkEnd w:id="8"/>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bookmarkStart w:id="9" w:name="_Toc9"/>
      <w:r>
        <w:t xml:space="preserve">3.1 FORMULAÇÃO DO PROBLEMA</w:t>
      </w:r>
      <w:bookmarkEnd w:id="9"/>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bookmarkStart w:id="10" w:name="_Toc10"/>
      <w:r>
        <w:t xml:space="preserve">3.2 OBJETIVOS </w:t>
      </w:r>
      <w:bookmarkEnd w:id="10"/>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bookmarkStart w:id="11" w:name="_Toc11"/>
      <w:r>
        <w:t xml:space="preserve">3.3 JUSTIFICATIVA </w:t>
      </w:r>
      <w:bookmarkEnd w:id="11"/>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bookmarkStart w:id="12" w:name="_Toc12"/>
      <w:r>
        <w:t xml:space="preserve">3.4 NÍVEIS DE DECISÃO E GRUPOS FUNCIONAIS ATENDIDOS</w:t>
      </w:r>
      <w:bookmarkEnd w:id="12"/>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bookmarkStart w:id="13" w:name="_Toc13"/>
      <w:r>
        <w:t xml:space="preserve">3.5 ADERÊNCIA AOS OBJETIVOS DO DESENVOLVIMENTO SUSTENTÁVEL (ODS)</w:t>
      </w:r>
      <w:bookmarkEnd w:id="13"/>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bookmarkStart w:id="14" w:name="_Toc14"/>
      <w:r>
        <w:t xml:space="preserve">3.6 MODELO DE NEGÓCIO PROPOSTO</w:t>
      </w:r>
      <w:bookmarkEnd w:id="14"/>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bookmarkStart w:id="15" w:name="_Toc15"/>
      <w:r>
        <w:t xml:space="preserve">4 MÉTODOS GERENCIAIS</w:t>
      </w:r>
      <w:bookmarkEnd w:id="15"/>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bookmarkStart w:id="16" w:name="_Toc16"/>
      <w:r>
        <w:t xml:space="preserve">4.1 GERENCIAMENTO DO PROJETO</w:t>
      </w:r>
      <w:bookmarkEnd w:id="16"/>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bookmarkStart w:id="17" w:name="_Toc17"/>
      <w:r>
        <w:t xml:space="preserve">4.2 MODELO DE CICLO DE VIDA </w:t>
      </w:r>
      <w:bookmarkEnd w:id="17"/>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bookmarkStart w:id="18" w:name="_Toc18"/>
      <w:r>
        <w:t xml:space="preserve">4.3 RECURSOS NECESSÁRIOS</w:t>
      </w:r>
      <w:bookmarkEnd w:id="18"/>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bookmarkStart w:id="19" w:name="_Toc19"/>
      <w:r>
        <w:t xml:space="preserve">4.3.1 Recursos Humanos</w:t>
      </w:r>
      <w:bookmarkEnd w:id="19"/>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bookmarkStart w:id="20" w:name="_Toc20"/>
      <w:r>
        <w:t xml:space="preserve">4.3.2 Recursos de Hardware</w:t>
      </w:r>
      <w:bookmarkEnd w:id="20"/>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bookmarkStart w:id="21" w:name="_Toc21"/>
      <w:r>
        <w:t xml:space="preserve">4.3.3 Recursos de Software</w:t>
      </w:r>
      <w:bookmarkEnd w:id="21"/>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bookmarkStart w:id="22" w:name="_Toc22"/>
      <w:r>
        <w:t xml:space="preserve">4.3.4 Outros Recursos</w:t>
      </w:r>
      <w:bookmarkEnd w:id="22"/>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bookmarkStart w:id="23" w:name="_Toc23"/>
      <w:r>
        <w:t xml:space="preserve">4.4 RELATÓRIO DE DESEMPENHO </w:t>
      </w:r>
      <w:bookmarkEnd w:id="23"/>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bookmarkStart w:id="24" w:name="_Toc24"/>
      <w:r>
        <w:t xml:space="preserve">4.5 GERENCIAMENTO DE CONFIGURAÇÃO</w:t>
      </w:r>
      <w:bookmarkEnd w:id="24"/>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bookmarkStart w:id="25" w:name="_Toc25"/>
      <w:r>
        <w:t xml:space="preserve">4.5.1 Papéis e Responsabilidades</w:t>
      </w:r>
      <w:r>
        <w:tab/>
      </w:r>
      <w:bookmarkEnd w:id="25"/>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bookmarkStart w:id="26" w:name="_Toc26"/>
      <w:r>
        <w:t xml:space="preserve">4.5.2 Identificação e Versionamento de Artefatos</w:t>
      </w:r>
      <w:bookmarkEnd w:id="26"/>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bookmarkStart w:id="27" w:name="_Toc27"/>
      <w:r>
        <w:t xml:space="preserve">4.5.3 Organização do Repositório e Ferramentas</w:t>
      </w:r>
      <w:bookmarkEnd w:id="27"/>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r>
        <w:t xml:space="preserve">FIGURA </w:t>
      </w:r>
      <w:r>
        <w:fldChar w:fldCharType="begin"/>
      </w:r>
      <w:r>
        <w:instrText xml:space="preserve">SEQ FIGURA \* Arabic </w:instrText>
      </w:r>
      <w:r>
        <w:fldChar w:fldCharType="separate"/>
      </w:r>
      <w:r>
        <w:t xml:space="preserve">5</w:t>
      </w:r>
      <w:r>
        <w:fldChar w:fldCharType="end"/>
      </w:r>
      <w:r>
        <w:t xml:space="preserve"> - Estrutura do repositório remoto no GitHub</w:t>
      </w:r>
      <w:r/>
      <w:r/>
    </w:p>
    <w:p w14:paraId="24CBEE66" w14:textId="77777777">
      <w:pPr>
        <w:pBdr/>
        <w:spacing w:after="0" w:line="240" w:lineRule="auto"/>
        <w:ind/>
        <w:jc w:val="left"/>
        <w:rPr/>
      </w:pPr>
      <w:r>
        <w:br w:type="page" w:clear="all"/>
      </w:r>
      <w:r/>
    </w:p>
    <w:p w14:paraId="3E858629" w14:textId="77777777">
      <w:pPr>
        <w:pStyle w:val="1635"/>
        <w:pBdr/>
        <w:spacing/>
        <w:ind/>
        <w:rPr/>
      </w:pPr>
      <w:r/>
      <w:bookmarkStart w:id="28" w:name="_Toc28"/>
      <w:r>
        <w:t xml:space="preserve">5 ESPECIFICAÇÃO E ANÁLISE DOS REQUISITOS</w:t>
      </w:r>
      <w:bookmarkEnd w:id="28"/>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bookmarkStart w:id="29" w:name="_Toc29"/>
      <w:r>
        <w:t xml:space="preserve">5.1 REQUISITOS DO SISTEMA DE SOFTWARE</w:t>
      </w:r>
      <w:bookmarkEnd w:id="29"/>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bookmarkStart w:id="30" w:name="_Toc30"/>
      <w:r>
        <w:t xml:space="preserve">5.1.1 Requisitos Funcionais</w:t>
      </w:r>
      <w:bookmarkEnd w:id="30"/>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w:t>
      </w:r>
      <w:r>
        <w:t xml:space="preserve">nculação a município, com acesso a todos os municípios atendidos. É quem cria as contas de administrador e de Super Administrador, define o município de cada administrador, administra qualquer conta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w:t>
      </w:r>
      <w:r>
        <w:t xml:space="preserve">verá exibir as ocorrências registradas em um mapa geográfico interativo, utilizando a API do  OpenStreetMap, permitindo que administradores e funcionários visualizem a distribuição espacial dos problemas urbanos por bairro, categoria e status. O ciclo de v</w:t>
      </w:r>
      <w:r>
        <w:t xml:space="preserve">ida da ocorrência no mapa segue os seguintes estados: (1) Pendente — ocorrência recém-registrada, exibida em vermelho no mapa; (2) Em Andamento — ocorrência em atendimento pela secretaria responsável, exibida em amarelo; (3) Atendida — intervenção concluíd</w:t>
      </w:r>
      <w:r>
        <w:t xml:space="preserve">a, exibida em verde; (4) Indeferida — ocorrência não atendida com justificativa, exibida em cinza. A transição entre estados é realizada pelos perfis Funcionário ou Administrador via painel administrativo (RF12), com atualização automática da representação</w:t>
      </w:r>
      <w:r>
        <w:t xml:space="preserve"> gráfica no mapa.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w:t>
      </w:r>
      <w:r>
        <w:t xml:space="preserve">nsável pela administração do sistema como um todo. Compete-lhe criar contas de qualquer perfil — inclusive de outros Super Administradores e dos administradores municipais —, indicar o município de cada administrador, administrar qualquer conta e acessar, </w:t>
      </w:r>
      <w:r>
        <w:t xml:space="preserve">sem restrição territorial, as ocorrências, os departamentos e os relatórios de todos os municípios atendidos.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bookmarkStart w:id="31" w:name="_Toc31"/>
      <w:r>
        <w:t xml:space="preserve">5.1.2 Requisitos </w:t>
      </w:r>
      <w:r>
        <w:t xml:space="preserve">não Funcionais</w:t>
      </w:r>
      <w:bookmarkEnd w:id="31"/>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bookmarkStart w:id="32" w:name="_Toc32"/>
      <w:r>
        <w:t xml:space="preserve">5.1.3 Principais Regras de Negócio</w:t>
      </w:r>
      <w:bookmarkEnd w:id="32"/>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r>
        <w:rPr>
          <w:color w:val="000000"/>
        </w:rPr>
      </w:r>
    </w:p>
    <w:p w14:paraId="68DF7DC8" w14:textId="77777777">
      <w:pPr>
        <w:pBdr/>
        <w:spacing/>
        <w:ind/>
        <w:rPr>
          <w:color w:val="000000"/>
        </w:rPr>
      </w:pPr>
      <w:r>
        <w:t xml:space="preserve">Relacionado aos requisitos: RF23, RN03 e RN05.</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0E95FAF" w14:textId="77777777">
      <w:pPr>
        <w:pBdr/>
        <w:spacing/>
        <w:ind/>
        <w:rPr/>
      </w:pPr>
      <w:r/>
      <w:r/>
    </w:p>
    <w:p w14:paraId="7408AA57" w14:textId="77777777">
      <w:pPr>
        <w:pStyle w:val="1636"/>
        <w:pBdr/>
        <w:spacing/>
        <w:ind/>
        <w:rPr/>
      </w:pPr>
      <w:r/>
      <w:bookmarkStart w:id="33" w:name="_Toc33"/>
      <w:r>
        <w:t xml:space="preserve">5.2 ANÁLISE DOS REQUISITOS</w:t>
      </w:r>
      <w:bookmarkEnd w:id="33"/>
      <w:r/>
      <w:r/>
    </w:p>
    <w:p w14:paraId="0B7BCFC8" w14:textId="77777777">
      <w:pPr>
        <w:pStyle w:val="1637"/>
        <w:pBdr/>
        <w:spacing/>
        <w:ind/>
        <w:rPr>
          <w:color w:val="00b050"/>
        </w:rPr>
      </w:pPr>
      <w:r/>
      <w:bookmarkStart w:id="34" w:name="_Toc34"/>
      <w:r>
        <w:t xml:space="preserve">5.2.1 Visão Funcional</w:t>
      </w:r>
      <w:r>
        <w:rPr>
          <w:color w:val="00b050"/>
        </w:rPr>
      </w:r>
      <w:bookmarkEnd w:id="34"/>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bookmarkStart w:id="35" w:name="_Toc35"/>
      <w:r>
        <w:t xml:space="preserve">5.2.2 Modelo Conceitual dos Dados</w:t>
      </w:r>
      <w:bookmarkEnd w:id="35"/>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bookmarkStart w:id="36" w:name="_Toc36"/>
      <w:r>
        <w:t xml:space="preserve">5.2.3 Modelo Inicial da Interface de Usuário</w:t>
      </w:r>
      <w:bookmarkEnd w:id="36"/>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bookmarkStart w:id="37" w:name="_Toc37"/>
      <w:r>
        <w:t xml:space="preserve">6 ARQUITETURA E PROJETO DO SISTEMA DE SOFTWARE</w:t>
      </w:r>
      <w:bookmarkEnd w:id="37"/>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bookmarkStart w:id="38" w:name="_Toc38"/>
      <w:r>
        <w:t xml:space="preserve">6.1 VISÃO ESTRUTURAL</w:t>
      </w:r>
      <w:bookmarkEnd w:id="38"/>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bookmarkStart w:id="39" w:name="_Toc39"/>
      <w:r>
        <w:t xml:space="preserve">6.1.1 Diagrama de Pacotes</w:t>
      </w:r>
      <w:bookmarkEnd w:id="39"/>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r>
        <w:rPr>
          <w:color w:val="000000"/>
        </w:rPr>
      </w:r>
    </w:p>
    <w:p w14:paraId="3FA7BE81" w14:textId="77777777">
      <w:pPr>
        <w:pStyle w:val="1637"/>
        <w:pBdr/>
        <w:spacing/>
        <w:ind/>
        <w:rPr/>
      </w:pPr>
      <w:r/>
      <w:bookmarkStart w:id="40" w:name="_Toc40"/>
      <w:r>
        <w:t xml:space="preserve">6.1.2 Diagramas de Classes</w:t>
      </w:r>
      <w:bookmarkEnd w:id="40"/>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r>
        <w:rPr>
          <w:color w:val="000000"/>
        </w:rPr>
      </w:r>
    </w:p>
    <w:p w14:paraId="1621777B" w14:textId="77777777">
      <w:pPr>
        <w:pStyle w:val="1636"/>
        <w:pBdr/>
        <w:spacing/>
        <w:ind/>
        <w:rPr/>
      </w:pPr>
      <w:r/>
      <w:bookmarkStart w:id="41" w:name="_Toc41"/>
      <w:r>
        <w:t xml:space="preserve">6.2 VISÃO COMPORTAMENTAL</w:t>
      </w:r>
      <w:bookmarkEnd w:id="41"/>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bookmarkStart w:id="42" w:name="_Toc42"/>
      <w:r>
        <w:t xml:space="preserve">6.2.1 Projeto das Interações entre Objetos</w:t>
      </w:r>
      <w:bookmarkEnd w:id="42"/>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bookmarkStart w:id="43" w:name="_Toc43"/>
      <w:r>
        <w:t xml:space="preserve">6.3 VISÃO DOS DADOS</w:t>
      </w:r>
      <w:bookmarkEnd w:id="43"/>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bookmarkStart w:id="44" w:name="_Toc44"/>
      <w:r>
        <w:t xml:space="preserve">6.3.1 Modelo Lógico</w:t>
      </w:r>
      <w:bookmarkEnd w:id="44"/>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bookmarkStart w:id="45" w:name="_Toc45"/>
      <w:r>
        <w:t xml:space="preserve">6.3.2 Dicionário de Dados do Modelo Lógico</w:t>
      </w:r>
      <w:bookmarkEnd w:id="45"/>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bookmarkStart w:id="46" w:name="_Toc46"/>
      <w:r>
        <w:t xml:space="preserve">6.4 PROJETO DA INTERAÇÃO HUMANO-COMPUTADOR</w:t>
      </w:r>
      <w:bookmarkEnd w:id="46"/>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bookmarkStart w:id="47" w:name="_Toc47"/>
      <w:r>
        <w:t xml:space="preserve">6.4.1 Perfil de Usuário</w:t>
      </w:r>
      <w:bookmarkEnd w:id="47"/>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r>
        <w:t xml:space="preserve">FIGURA </w:t>
      </w:r>
      <w:r>
        <w:fldChar w:fldCharType="begin"/>
      </w:r>
      <w:r>
        <w:instrText xml:space="preserve">SEQ FIGURA \* Arabic </w:instrText>
      </w:r>
      <w:r>
        <w:fldChar w:fldCharType="separate"/>
      </w:r>
      <w:r>
        <w:t xml:space="preserve">6</w:t>
      </w:r>
      <w:r>
        <w:fldChar w:fldCharType="end"/>
      </w:r>
      <w:r>
        <w:t xml:space="preserve"> </w:t>
      </w:r>
      <w:r>
        <w:t xml:space="preserve">-  Perfil</w:t>
      </w:r>
      <w:r>
        <w:t xml:space="preserve"> de usuário do respondente</w:t>
      </w:r>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r>
        <w:t xml:space="preserve">FIGURA </w:t>
      </w:r>
      <w:r>
        <w:fldChar w:fldCharType="begin"/>
      </w:r>
      <w:r>
        <w:instrText xml:space="preserve">SEQ FIGURA \* Arabic </w:instrText>
      </w:r>
      <w:r>
        <w:fldChar w:fldCharType="separate"/>
      </w:r>
      <w:r>
        <w:t xml:space="preserve">7</w:t>
      </w:r>
      <w:r>
        <w:fldChar w:fldCharType="end"/>
      </w:r>
      <w:r>
        <w:t xml:space="preserve"> </w:t>
      </w:r>
      <w:r>
        <w:t xml:space="preserve">–  Experiência</w:t>
      </w:r>
      <w:r>
        <w:t xml:space="preserve"> com aplicativos para registro de problemas da cidade</w:t>
      </w:r>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8</w:t>
      </w:r>
      <w:r>
        <w:fldChar w:fldCharType="end"/>
      </w:r>
      <w:r>
        <w:t xml:space="preserve"> – Possibilidade de uso de um aplicativo para registrar ocorrências da cidade.</w:t>
      </w:r>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bookmarkStart w:id="48" w:name="_Toc48"/>
      <w:r>
        <w:t xml:space="preserve">6.4.2 Projeto da Interface de Usuário</w:t>
      </w:r>
      <w:bookmarkEnd w:id="48"/>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bookmarkStart w:id="49" w:name="_Toc49"/>
      <w:r>
        <w:t xml:space="preserve">6.4.3 Heurísticas de Usabilidade</w:t>
      </w:r>
      <w:bookmarkEnd w:id="49"/>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A Figura 9 evidencia o atendimento das heurísticas “</w:t>
      </w:r>
      <w:r>
        <w:t xml:space="preserve">visibilidade do status do sistema” e “correspondência entre o sistema e o mundo real”: cada ocorrência exibe o seu estado com cor semântica e rótulo textual, o identificador é apresentado como protocolo e as categorias são enunciadas em linguagem corrente.</w:t>
      </w:r>
      <w:r/>
    </w:p>
    <w:p>
      <w:pPr>
        <w:pBdr/>
        <w:spacing/>
        <w:ind/>
        <w:jc w:val="center"/>
        <w:rPr/>
      </w:pPr>
      <w:r>
        <mc:AlternateContent>
          <mc:Choice Requires="wpg">
            <w:drawing>
              <wp:inline xmlns:wp="http://schemas.openxmlformats.org/drawingml/2006/wordprocessingDrawing" distT="0" distB="0" distL="0" distR="0">
                <wp:extent cx="5040000" cy="3143824"/>
                <wp:effectExtent l="0" t="0" r="0" b="0"/>
                <wp:docPr id="10" name="Picture 198716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Prototipo_03_Inicio_v2.png"/>
                        <pic:cNvPicPr>
                          <a:picLocks noChangeAspect="1"/>
                        </pic:cNvPicPr>
                        <pic:nvPr/>
                      </pic:nvPicPr>
                      <pic:blipFill rotWithShape="1">
                        <a:blip r:embed="rId26"/>
                        <a:stretch/>
                      </pic:blipFill>
                      <pic:spPr bwMode="auto">
                        <a:xfrm>
                          <a:off x="0" y="0"/>
                          <a:ext cx="5040000" cy="3143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85pt;height:247.55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9</w:t>
      </w:r>
      <w:r>
        <w:fldChar w:fldCharType="end"/>
      </w:r>
      <w:r>
        <w:t xml:space="preserve"> – Tela inicial: visibilidade do estado das ocorrências e correspondência com o mundo real</w:t>
      </w:r>
      <w:r/>
      <w:r/>
    </w:p>
    <w:p>
      <w:pPr>
        <w:pStyle w:val="1846"/>
        <w:pBdr/>
        <w:spacing/>
        <w:ind/>
        <w:jc w:val="center"/>
        <w:rPr/>
      </w:pPr>
      <w:r>
        <w:t xml:space="preserve">Fonte: elaborada pelos autores (2026).</w:t>
      </w:r>
      <w:r/>
    </w:p>
    <w:p>
      <w:pPr>
        <w:pBdr/>
        <w:spacing/>
        <w:ind/>
        <w:rPr/>
      </w:pPr>
      <w:r>
        <w:t xml:space="preserve">A Figura 10 evidencia as heurísticas “prevenção de erros” e “reconhecimento em lugar de memorização”: o</w:t>
      </w:r>
      <w:r>
        <w:t xml:space="preserve">s campos obrigatórios são assinalados, a prioridade decorre automaticamente da categoria, o endereço é preenchido a partir do ponto marcado no mapa e a ação destrutiva de cancelamento é apresentada em posição e peso visual distintos da ação de confirmação.</w:t>
      </w:r>
      <w:r/>
    </w:p>
    <w:p>
      <w:pPr>
        <w:pStyle w:val="1846"/>
        <w:pBdr/>
        <w:spacing/>
        <w:ind/>
        <w:jc w:val="center"/>
        <w:rPr/>
      </w:pPr>
      <w:r>
        <mc:AlternateContent>
          <mc:Choice Requires="wpg">
            <w:drawing>
              <wp:inline xmlns:wp="http://schemas.openxmlformats.org/drawingml/2006/wordprocessingDrawing" distT="0" distB="0" distL="0" distR="0">
                <wp:extent cx="5040000" cy="6235714"/>
                <wp:effectExtent l="0" t="0" r="0" b="0"/>
                <wp:docPr id="11" name="Picture 198716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Prototipo_04_RegistroOcorrencia_v2.png"/>
                        <pic:cNvPicPr>
                          <a:picLocks noChangeAspect="1"/>
                        </pic:cNvPicPr>
                        <pic:nvPr/>
                      </pic:nvPicPr>
                      <pic:blipFill rotWithShape="1">
                        <a:blip r:embed="rId27"/>
                        <a:stretch/>
                      </pic:blipFill>
                      <pic:spPr bwMode="auto">
                        <a:xfrm>
                          <a:off x="0" y="0"/>
                          <a:ext cx="5040000" cy="6235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96.85pt;height:491.00pt;mso-wrap-distance-left:0.00pt;mso-wrap-distance-top:0.00pt;mso-wrap-distance-right:0.00pt;mso-wrap-distance-bottom:0.00pt;z-index:1;" stroked="false">
                <v:imagedata r:id="rId27"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10</w:t>
      </w:r>
      <w:r>
        <w:fldChar w:fldCharType="end"/>
      </w:r>
      <w:r>
        <w:t xml:space="preserve"> – Registro de ocorrência: prevenção de erros e reconhecimento em lugar de memorização</w:t>
      </w:r>
      <w:r/>
      <w:r/>
    </w:p>
    <w:p>
      <w:pPr>
        <w:pStyle w:val="1846"/>
        <w:pBdr/>
        <w:spacing/>
        <w:ind/>
        <w:jc w:val="center"/>
        <w:rPr/>
      </w:pPr>
      <w:r>
        <w:t xml:space="preserve">Fonte: elaborada pelos autores (2026).</w:t>
      </w:r>
      <w:r/>
    </w:p>
    <w:p>
      <w:pPr>
        <w:pBdr/>
        <w:spacing/>
        <w:ind/>
        <w:rPr/>
      </w:pPr>
      <w:r>
        <w:t xml:space="preserve">A Figura 11 evidencia a</w:t>
      </w:r>
      <w:r>
        <w:t xml:space="preserve">s heurísticas “flexibilidade e eficiência de uso” e “consistência e padrões”: os filtros combináveis e a busca direta por protocolo abreviam o percurso do usuário experiente, e a identidade cromática dos estados é idêntica à empregada nas telas do cidadão.</w:t>
      </w:r>
      <w:r/>
    </w:p>
    <w:p>
      <w:pPr>
        <w:pStyle w:val="1846"/>
        <w:pBdr/>
        <w:spacing/>
        <w:ind/>
        <w:jc w:val="center"/>
        <w:rPr/>
      </w:pPr>
      <w:r>
        <mc:AlternateContent>
          <mc:Choice Requires="wpg">
            <w:drawing>
              <wp:inline xmlns:wp="http://schemas.openxmlformats.org/drawingml/2006/wordprocessingDrawing" distT="0" distB="0" distL="0" distR="0">
                <wp:extent cx="5040000" cy="2661551"/>
                <wp:effectExtent l="0" t="0" r="0" b="0"/>
                <wp:docPr id="12" name="Picture 198716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Prototipo_08_GestaoOcorrencias_v2.png"/>
                        <pic:cNvPicPr>
                          <a:picLocks noChangeAspect="1"/>
                        </pic:cNvPicPr>
                        <pic:nvPr/>
                      </pic:nvPicPr>
                      <pic:blipFill rotWithShape="1">
                        <a:blip r:embed="rId28"/>
                        <a:stretch/>
                      </pic:blipFill>
                      <pic:spPr bwMode="auto">
                        <a:xfrm>
                          <a:off x="0" y="0"/>
                          <a:ext cx="5040000" cy="26615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6.85pt;height:209.57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11</w:t>
      </w:r>
      <w:r>
        <w:fldChar w:fldCharType="end"/>
      </w:r>
      <w:r>
        <w:t xml:space="preserve"> – Painel de gestão: flexibilidade, eficiência de uso e consistência dos padrões</w:t>
      </w:r>
      <w:r/>
      <w:r/>
    </w:p>
    <w:p>
      <w:pPr>
        <w:pStyle w:val="1846"/>
        <w:pBdr/>
        <w:spacing/>
        <w:ind/>
        <w:jc w:val="center"/>
        <w:rPr/>
      </w:pPr>
      <w:r>
        <w:t xml:space="preserve">Fonte: elaborada pelos autores (2026).</w:t>
      </w:r>
      <w:r/>
    </w:p>
    <w:p>
      <w:pPr>
        <w:pBdr/>
        <w:spacing/>
        <w:ind/>
        <w:rPr/>
      </w:pPr>
      <w:r>
        <w:t xml:space="preserve">A Figura 12 evidencia as heurísticas “flexibilidade e eficiência de uso” e “controle e liberdade do usuário” na tela i</w:t>
      </w:r>
      <w:r>
        <w:t xml:space="preserve">nicial: o seletor de município ocupa a primeira posição entre os filtros, por delimitar o território em exibição, e a sua alteração desloca o mapa e recompõe os indicadores e a relação de ocorrências recentes, sem que o usuário precise refazer a navegação.</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12</w:t>
      </w:r>
      <w:r>
        <w:fldChar w:fldCharType="end"/>
      </w:r>
      <w:r>
        <w:t xml:space="preserve"> – Tela inicial: seletor de município, mapa e indicadores do território em exibição</w:t>
      </w:r>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“visibilidade do status do sistema” no registro de ocorrência: o campo de município perm</w:t>
      </w:r>
      <w:r>
        <w:t xml:space="preserve">anece bloqueado até a informação da unidade federativa, o que impede a combinação inválida entre ambos, e o aviso apresentado informa, antes do envio, que o município escolhido ainda não possui equipe cadastrada, esclarecendo o que ocorrerá com o registro.</w:t>
      </w:r>
      <w:r/>
    </w:p>
    <w:p>
      <w:pPr>
        <w:pStyle w:val="1846"/>
        <w:pBdr/>
        <w:spacing/>
        <w:ind w:firstLine="0"/>
        <w:jc w:val="center"/>
        <w:rPr/>
      </w:pPr>
      <w:r>
        <mc:AlternateContent>
          <mc:Choice Requires="wpg">
            <w:drawing>
              <wp:inline xmlns:wp="http://schemas.openxmlformats.org/drawingml/2006/wordprocessingDrawing" distT="0" distB="0" distL="0" distR="0">
                <wp:extent cx="5040000" cy="2170000"/>
                <wp:effectExtent l="0" t="0" r="0" b="0"/>
                <wp:docPr id="14" name="Picture 198716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cobertura.png"/>
                        <pic:cNvPicPr>
                          <a:picLocks noChangeAspect="1"/>
                        </pic:cNvPicPr>
                        <pic:nvPr/>
                      </pic:nvPicPr>
                      <pic:blipFill rotWithShape="1">
                        <a:blip r:embed="rId30"/>
                        <a:stretch/>
                      </pic:blipFill>
                      <pic:spPr bwMode="auto">
                        <a:xfrm>
                          <a:off x="0" y="0"/>
                          <a:ext cx="5040000" cy="217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6.85pt;height:170.87pt;mso-wrap-distance-left:0.00pt;mso-wrap-distance-top:0.00pt;mso-wrap-distance-right:0.00pt;mso-wrap-distance-bottom:0.00pt;z-index:1;" stroked="false">
                <v:imagedata r:id="rId30"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13</w:t>
      </w:r>
      <w:r>
        <w:fldChar w:fldCharType="end"/>
      </w:r>
      <w:r>
        <w:t xml:space="preserve"> – Registro de ocorrência: preenchimento assistido do território e aviso de município sem equipe</w:t>
      </w:r>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“prevenção de erros” no encaminhamento ao departamento: a relação de depa</w:t>
      </w:r>
      <w:r>
        <w:t xml:space="preserve">rtamentos apresenta o nome e o endereço de destino, o rodapé informa que nenhum dado pessoal do autor é enviado e antecipa o estado que a ocorrência assumirá, e o botão de confirmação permanece desabilitado enquanto nenhum destinatário estiver selecionado.</w:t>
      </w:r>
      <w:r/>
    </w:p>
    <w:p>
      <w:pPr>
        <w:pStyle w:val="1846"/>
        <w:pBdr/>
        <w:spacing/>
        <w:ind w:firstLine="0"/>
        <w:jc w:val="center"/>
        <w:rPr/>
      </w:pPr>
      <w:r>
        <mc:AlternateContent>
          <mc:Choice Requires="wpg">
            <w:drawing>
              <wp:inline xmlns:wp="http://schemas.openxmlformats.org/drawingml/2006/wordprocessingDrawing" distT="0" distB="0" distL="0" distR="0">
                <wp:extent cx="4320000" cy="2592000"/>
                <wp:effectExtent l="0" t="0" r="0" b="0"/>
                <wp:docPr id="15" name="Picture 198716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encaminhamento.png"/>
                        <pic:cNvPicPr>
                          <a:picLocks noChangeAspect="1"/>
                        </pic:cNvPicPr>
                        <pic:nvPr/>
                      </pic:nvPicPr>
                      <pic:blipFill rotWithShape="1">
                        <a:blip r:embed="rId31"/>
                        <a:stretch/>
                      </pic:blipFill>
                      <pic:spPr bwMode="auto">
                        <a:xfrm>
                          <a:off x="0" y="0"/>
                          <a:ext cx="4320000" cy="259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40.16pt;height:204.09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14</w:t>
      </w:r>
      <w:r>
        <w:fldChar w:fldCharType="end"/>
      </w:r>
      <w:r>
        <w:t xml:space="preserve"> – Detalhe da ocorrência: encaminhamento ao departamento responsável</w:t>
      </w:r>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“consistência e padrões” no cadastro de contas: a relação de perfis apresentada depende de quem cadastra — o ad</w:t>
      </w:r>
      <w:r>
        <w:t xml:space="preserve">ministrador municipal só encontra o perfil de funcionário —, o município vem preenchido e bloqueado quando quem cadastra está vinculado a um, e os campos de território desaparecem quando o perfil escolhido é o de Super Administrador, que não tem município.</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6" name="Picture 198716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uper-admin.png"/>
                        <pic:cNvPicPr>
                          <a:picLocks noChangeAspect="1"/>
                        </pic:cNvPicPr>
                        <pic:nvPr/>
                      </pic:nvPicPr>
                      <pic:blipFill rotWithShape="1">
                        <a:blip r:embed="rId32"/>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96.85pt;height:275.59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15</w:t>
      </w:r>
      <w:r>
        <w:fldChar w:fldCharType="end"/>
      </w:r>
      <w:r>
        <w:t xml:space="preserve"> – Cadastro de contas: perfis disponíveis conforme quem cadastra</w:t>
      </w:r>
      <w:r/>
      <w:r/>
    </w:p>
    <w:p>
      <w:pPr>
        <w:pStyle w:val="1846"/>
        <w:pBdr/>
        <w:spacing/>
        <w:ind w:firstLine="0"/>
        <w:jc w:val="center"/>
        <w:rPr/>
      </w:pPr>
      <w:r>
        <w:t xml:space="preserve">Fonte: elaborada pelos autores (2026).</w:t>
      </w:r>
      <w:r/>
    </w:p>
    <w:p>
      <w:pPr>
        <w:pBdr/>
        <w:spacing/>
        <w:ind/>
        <w:rPr/>
      </w:pPr>
      <w:r/>
      <w:r/>
    </w:p>
    <w:p>
      <w:pPr>
        <w:pStyle w:val="1637"/>
        <w:pBdr/>
        <w:spacing/>
        <w:ind/>
        <w:rPr/>
      </w:pPr>
      <w:r/>
      <w:bookmarkStart w:id="50" w:name="_Toc50"/>
      <w:r>
        <w:t xml:space="preserve">6.4.4 Projeto da Acessibilidade</w:t>
      </w:r>
      <w:bookmarkEnd w:id="50"/>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bookmarkStart w:id="51" w:name="_Toc51"/>
      <w:r>
        <w:t xml:space="preserve">6.5 PROJETO DO SISTEMA DISTRIBUÍDO</w:t>
      </w:r>
      <w:bookmarkEnd w:id="51"/>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p>
    <w:p>
      <w:pPr>
        <w:pBdr/>
        <w:spacing/>
        <w:ind/>
        <w:rPr/>
      </w:pPr>
      <w:r/>
      <w:r/>
    </w:p>
    <w:p w14:paraId="700CAF17" w14:textId="77777777">
      <w:pPr>
        <w:pBdr/>
        <w:spacing/>
        <w:ind/>
        <w:rPr>
          <w:sz w:val="20"/>
          <w:szCs w:val="20"/>
        </w:rPr>
      </w:pPr>
      <w:r>
        <w:rPr>
          <w:sz w:val="20"/>
          <w:szCs w:val="20"/>
        </w:rPr>
        <w:t xml:space="preserve"> </w:t>
      </w:r>
      <w:r>
        <w:rPr>
          <w:sz w:val="20"/>
          <w:szCs w:val="20"/>
        </w:rPr>
      </w:r>
      <w:r>
        <w:rPr>
          <w:sz w:val="20"/>
          <w:szCs w:val="20"/>
        </w:rPr>
      </w:r>
    </w:p>
    <w:p w14:paraId="31A608DB" w14:textId="77777777">
      <w:pPr>
        <w:pBdr/>
        <w:spacing w:after="0" w:line="240" w:lineRule="auto"/>
        <w:ind/>
        <w:jc w:val="left"/>
        <w:rPr>
          <w:sz w:val="20"/>
          <w:szCs w:val="20"/>
        </w:rPr>
      </w:pPr>
      <w:r>
        <w:rPr>
          <w:sz w:val="20"/>
          <w:szCs w:val="20"/>
        </w:rPr>
        <w:br w:type="page" w:clear="all"/>
      </w:r>
      <w:r>
        <w:rPr>
          <w:sz w:val="20"/>
          <w:szCs w:val="20"/>
        </w:rPr>
      </w:r>
      <w:r>
        <w:rPr>
          <w:sz w:val="20"/>
          <w:szCs w:val="20"/>
        </w:rPr>
      </w:r>
    </w:p>
    <w:p>
      <w:pPr>
        <w:pStyle w:val="1635"/>
        <w:pBdr/>
        <w:spacing/>
        <w:ind/>
        <w:rPr/>
      </w:pPr>
      <w:r/>
      <w:bookmarkStart w:id="52" w:name="_Toc52"/>
      <w:r>
        <w:t xml:space="preserve">7 IMPLEMENTAÇÃO DO SISTEMA DE SOFTWARE</w:t>
      </w:r>
      <w:bookmarkEnd w:id="52"/>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bookmarkStart w:id="53" w:name="_Toc53"/>
      <w:r>
        <w:t xml:space="preserve">7.1 COMPONENTES DO SISTEMA DE SOFTWARE</w:t>
      </w:r>
      <w:bookmarkEnd w:id="53"/>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w:t>
      </w:r>
      <w:r>
        <w:t xml:space="preserve">ciador PostgreSQL, contendo dez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bookmarkStart w:id="54" w:name="_Toc54"/>
      <w:r>
        <w:t xml:space="preserve">7.2 TECNOLOGIAS DE IMPLEMENTAÇÃO</w:t>
      </w:r>
      <w:bookmarkEnd w:id="5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bookmarkStart w:id="55" w:name="_Toc55"/>
      <w:r>
        <w:t xml:space="preserve">7.2.1 Linguagens de Programação e Frameworks Adotados</w:t>
      </w:r>
      <w:bookmarkEnd w:id="55"/>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bookmarkStart w:id="56" w:name="_Toc56"/>
      <w:r>
        <w:t xml:space="preserve">7.2.2 Design Patterns Aplicados</w:t>
      </w:r>
      <w:bookmarkEnd w:id="56"/>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bookmarkStart w:id="57" w:name="_Toc57"/>
      <w:r>
        <w:t xml:space="preserve">7.2.3 Convenções e Guias para Codificação</w:t>
      </w:r>
      <w:bookmarkEnd w:id="57"/>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bookmarkStart w:id="58" w:name="_Toc58"/>
      <w:r>
        <w:t xml:space="preserve">7.2.4 Estrutura Física do Banco de Dados</w:t>
      </w:r>
      <w:bookmarkEnd w:id="58"/>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dez tabelas</w:t>
      </w:r>
      <w:r>
        <w:t xml:space="preserve">. A tabela user — grafada entre aspas nas instruções, por ser palavra reservada da linguagem — centraliza as credenciais de autenticação, os dados de perfil e de endereço do cidadão, o atributo discriminador de perfil de acesso e os campos de controle da a</w:t>
      </w:r>
      <w:r>
        <w:t xml:space="preserve">utenticação multifator. A tabela occurrence armazena as ocorrências, incluindo o número de protocolo, as coordenadas geográficas, a categoria, o estado, a prioridade, o indicador de anonimato, o resumo criptográfico do código de rastreamento anônimo e a re</w:t>
      </w:r>
      <w:r>
        <w:t xml:space="preserve">ferência recursiva ao grupo de ocorrências duplicadas. As tabelas occurrence_history e occurrence_support registram, respectivamente, o histórico de alterações de estado e os reforços de ocorrência realizados pelos cidadãos, esta última com restrição de un</w:t>
      </w:r>
      <w:r>
        <w:t xml:space="preserve">icidade sobre o par formado pela ocorrência e pelo cidadão, o que impede o reforço duplicado. A tabela occurrence_media vincula as mídias anexadas à ocorrência correspondente. A tabela department identifica os setores da administração municipal destinatári</w:t>
      </w:r>
      <w:r>
        <w:t xml:space="preserve">os dos encaminhamentos, com restrição de unicidade sobre o par formado pelo nome e pelo município e sobre o endereço de correio eletrônico. As tabelas city e classification mantêm, respectivamente, os municípios atendidos e as classificações internas atrib</w:t>
      </w:r>
      <w:r>
        <w:t xml:space="preserve">uídas às ocorrências.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bookmarkStart w:id="59" w:name="_Toc59"/>
      <w:r>
        <w:t xml:space="preserve">7.3 ANÁLISE DE COMPLEXIDADE ALGORÍTMICA</w:t>
      </w:r>
      <w:bookmarkEnd w:id="59"/>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Bdr/>
        <w:spacing/>
        <w:ind/>
        <w:rPr/>
      </w:pPr>
      <w:r/>
      <w:bookmarkStart w:id="60" w:name="_Toc60"/>
      <w:r>
        <w:t xml:space="preserve">8 PLANO DE TESTES</w:t>
      </w:r>
      <w:bookmarkEnd w:id="60"/>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bookmarkStart w:id="61" w:name="_Toc61"/>
      <w:r>
        <w:t xml:space="preserve">8.1 FINALIDADE</w:t>
      </w:r>
      <w:bookmarkEnd w:id="61"/>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bookmarkStart w:id="62" w:name="_Toc62"/>
      <w:r>
        <w:t xml:space="preserve">8.2 ESCOPO</w:t>
      </w:r>
      <w:bookmarkEnd w:id="62"/>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bookmarkStart w:id="63" w:name="_Toc63"/>
      <w:r>
        <w:t xml:space="preserve">8.2.1 Referências aos Documentos Relevantes</w:t>
      </w:r>
      <w:bookmarkEnd w:id="63"/>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t xml:space="preserve">QUADRO </w:t>
      </w:r>
      <w:r>
        <w:fldChar w:fldCharType="begin"/>
      </w:r>
      <w:r>
        <w:instrText xml:space="preserve">SEQ QUADRO \* ARABIC </w:instrText>
      </w:r>
      <w:r>
        <w:fldChar w:fldCharType="separate"/>
      </w:r>
      <w:r>
        <w:t xml:space="preserve">1</w:t>
      </w:r>
      <w:r>
        <w:fldChar w:fldCharType="end"/>
      </w:r>
      <w:r>
        <w:t xml:space="preserve"> – Documentos relevantes para testes</w:t>
      </w:r>
      <w:r/>
    </w:p>
    <w:p>
      <w:pPr>
        <w:pBdr/>
        <w:spacing/>
        <w:ind/>
        <w:rPr/>
      </w:pPr>
      <w:r/>
      <w:r/>
    </w:p>
    <w:p>
      <w:pPr>
        <w:pStyle w:val="1637"/>
        <w:pBdr/>
        <w:spacing/>
        <w:ind/>
        <w:rPr/>
      </w:pPr>
      <w:r/>
      <w:bookmarkStart w:id="64" w:name="_Toc64"/>
      <w:r>
        <w:t xml:space="preserve">8.2.2 Ambiente para a Realização dos Testes</w:t>
      </w:r>
      <w:bookmarkEnd w:id="6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t xml:space="preserve">QUADRO </w:t>
      </w:r>
      <w:r>
        <w:fldChar w:fldCharType="begin"/>
      </w:r>
      <w:r>
        <w:instrText xml:space="preserve">SEQ QUADRO \* ARABIC </w:instrText>
      </w:r>
      <w:r>
        <w:fldChar w:fldCharType="separate"/>
      </w:r>
      <w:r>
        <w:t xml:space="preserve">2</w:t>
      </w:r>
      <w:r>
        <w:fldChar w:fldCharType="end"/>
      </w:r>
      <w:r>
        <w:t xml:space="preserve"> – Equipamentos para a realização dos testes</w:t>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t xml:space="preserve">QUADRO </w:t>
      </w:r>
      <w:r>
        <w:fldChar w:fldCharType="begin"/>
      </w:r>
      <w:r>
        <w:instrText xml:space="preserve">SEQ QUADRO \* ARABIC </w:instrText>
      </w:r>
      <w:r>
        <w:fldChar w:fldCharType="separate"/>
      </w:r>
      <w:r>
        <w:t xml:space="preserve">3</w:t>
      </w:r>
      <w:r>
        <w:fldChar w:fldCharType="end"/>
      </w:r>
      <w:r>
        <w:t xml:space="preserve"> – Softwares para a realização dos testes</w:t>
      </w:r>
      <w:r/>
    </w:p>
    <w:p>
      <w:pPr>
        <w:pBdr/>
        <w:spacing/>
        <w:ind/>
        <w:rPr/>
      </w:pPr>
      <w:r/>
      <w:r/>
    </w:p>
    <w:p>
      <w:pPr>
        <w:pStyle w:val="1636"/>
        <w:pBdr/>
        <w:spacing/>
        <w:ind/>
        <w:rPr/>
      </w:pPr>
      <w:r/>
      <w:bookmarkStart w:id="65" w:name="_Toc65"/>
      <w:r>
        <w:t xml:space="preserve">8.3 ESPECIFICAÇÃO DOS CASOS DE TESTES</w:t>
      </w:r>
      <w:bookmarkEnd w:id="65"/>
      <w:r/>
      <w:r/>
    </w:p>
    <w:p>
      <w:pPr>
        <w:pBdr/>
        <w:spacing/>
        <w:ind/>
        <w:rPr/>
      </w:pPr>
      <w:r>
        <w:t xml:space="preserve">A bateria de testes unitários automatizados é composta por 23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bookmarkStart w:id="66" w:name="_Toc66"/>
      <w:r>
        <w:t xml:space="preserve">8.4 RESULTADOS DOS TESTES</w:t>
      </w:r>
      <w:bookmarkEnd w:id="66"/>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Bdr/>
        <w:spacing/>
        <w:ind/>
        <w:rPr/>
      </w:pPr>
      <w:r/>
      <w:bookmarkStart w:id="67" w:name="_Toc67"/>
      <w:r>
        <w:t xml:space="preserve">9 PLANO PARA IMPLANTAÇÃO</w:t>
      </w:r>
      <w:bookmarkEnd w:id="67"/>
      <w:r/>
      <w:r/>
    </w:p>
    <w:p>
      <w:pPr>
        <w:pBdr/>
        <w:spacing/>
        <w:ind/>
        <w:rPr/>
      </w:pPr>
      <w:r>
        <w:t xml:space="preserve">O conteúdo deste capítulo corresponde à entrega da Fase 4 do projeto.</w:t>
      </w:r>
      <w:r/>
    </w:p>
    <w:p>
      <w:pPr>
        <w:pBdr/>
        <w:spacing/>
        <w:ind/>
        <w:rPr/>
      </w:pPr>
      <w:r/>
      <w:r/>
    </w:p>
    <w:p>
      <w:pPr>
        <w:pStyle w:val="1636"/>
        <w:pBdr/>
        <w:spacing/>
        <w:ind/>
        <w:rPr/>
      </w:pPr>
      <w:r/>
      <w:bookmarkStart w:id="68" w:name="_Toc68"/>
      <w:r>
        <w:t xml:space="preserve">9.1 METODOLOGIA</w:t>
      </w:r>
      <w:bookmarkEnd w:id="68"/>
      <w:r/>
      <w:r/>
    </w:p>
    <w:p>
      <w:pPr>
        <w:pStyle w:val="1637"/>
        <w:pBdr/>
        <w:spacing/>
        <w:ind/>
        <w:rPr/>
      </w:pPr>
      <w:r/>
      <w:bookmarkStart w:id="69" w:name="_Toc69"/>
      <w:r>
        <w:t xml:space="preserve">9.1.1 Descrição da Metodologia</w:t>
      </w:r>
      <w:bookmarkEnd w:id="69"/>
      <w:r/>
      <w:r/>
    </w:p>
    <w:p>
      <w:pPr>
        <w:pStyle w:val="1637"/>
        <w:pBdr/>
        <w:spacing/>
        <w:ind/>
        <w:rPr/>
      </w:pPr>
      <w:r/>
      <w:bookmarkStart w:id="70" w:name="_Toc70"/>
      <w:r>
        <w:t xml:space="preserve">9.1.2 Matriz de Responsabilidade</w:t>
      </w:r>
      <w:bookmarkEnd w:id="70"/>
      <w:r/>
      <w:r/>
    </w:p>
    <w:p>
      <w:pPr>
        <w:pStyle w:val="1636"/>
        <w:pBdr/>
        <w:spacing/>
        <w:ind/>
        <w:rPr/>
      </w:pPr>
      <w:r/>
      <w:bookmarkStart w:id="71" w:name="_Toc71"/>
      <w:r>
        <w:t xml:space="preserve">9.2 TREINAMENTO PREVISTO</w:t>
      </w:r>
      <w:bookmarkEnd w:id="71"/>
      <w:r/>
      <w:r/>
    </w:p>
    <w:p>
      <w:pPr>
        <w:pStyle w:val="1636"/>
        <w:pBdr/>
        <w:spacing/>
        <w:ind/>
        <w:rPr/>
      </w:pPr>
      <w:r/>
      <w:bookmarkStart w:id="72" w:name="_Toc72"/>
      <w:r>
        <w:t xml:space="preserve">9.3 CRONOGRAMA DE IMPLANTAÇÃO</w:t>
      </w:r>
      <w:bookmarkEnd w:id="72"/>
      <w:r/>
      <w:r/>
    </w:p>
    <w:p>
      <w:pPr>
        <w:pStyle w:val="1636"/>
        <w:pBdr/>
        <w:spacing/>
        <w:ind/>
        <w:rPr/>
      </w:pPr>
      <w:r/>
      <w:bookmarkStart w:id="73" w:name="_Toc73"/>
      <w:r>
        <w:t xml:space="preserve">9.4 RECURSOS DE APOIO À IMPLANTAÇÃO</w:t>
      </w:r>
      <w:bookmarkEnd w:id="73"/>
      <w:r/>
      <w:r/>
    </w:p>
    <w:p>
      <w:pPr>
        <w:pStyle w:val="1636"/>
        <w:pBdr/>
        <w:spacing/>
        <w:ind/>
        <w:rPr/>
      </w:pPr>
      <w:r/>
      <w:bookmarkStart w:id="74" w:name="_Toc74"/>
      <w:r>
        <w:t xml:space="preserve">9.5 VISÃO DA IMPLANTAÇÃO</w:t>
      </w:r>
      <w:bookmarkEnd w:id="74"/>
      <w:r/>
      <w:r/>
    </w:p>
    <w:p>
      <w:pPr>
        <w:pBdr/>
        <w:spacing/>
        <w:ind/>
        <w:rPr/>
      </w:pPr>
      <w:r/>
      <w:r/>
    </w:p>
    <w:p w14:paraId="49AE8B01" w14:textId="77777777">
      <w:pPr>
        <w:pStyle w:val="1635"/>
        <w:pBdr/>
        <w:spacing/>
        <w:ind/>
        <w:rPr/>
      </w:pPr>
      <w:r/>
      <w:bookmarkStart w:id="75" w:name="_Toc75"/>
      <w:r>
        <w:t xml:space="preserve">10 CONCLUSÃO</w:t>
      </w:r>
      <w:bookmarkEnd w:id="75"/>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w:t>
      </w:r>
      <w:r>
        <w:t xml:space="preserve"> deste projeto tem sido alcançado por meio do detalhamento de 25 requisitos funcionais, com destaque para a especificação e codificação do alerta de duplicidade (RF16), que utiliza lógica de geolocalização e raio de 50 metros para otimizar a base de dados </w:t>
      </w:r>
      <w:r>
        <w:t xml:space="preserve">pública, e para o agrupamento de ocorrências similares com atualização coletiva de status (RF12).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bookmarkStart w:id="76" w:name="_Toc76"/>
      <w:r>
        <w:t xml:space="preserve">REFERÊNCIAS</w:t>
      </w:r>
      <w:bookmarkEnd w:id="76"/>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ookmarkStart w:id="77" w:name="_Toc77"/>
      <w:r>
        <w:br w:type="page" w:clear="all"/>
      </w:r>
      <w:r>
        <w:t xml:space="preserve">OBRAS CONSULTADAS </w:t>
      </w:r>
      <w:bookmarkEnd w:id="77"/>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bookmarkStart w:id="78" w:name="_Toc78"/>
      <w:r>
        <w:t xml:space="preserve">APÊNDICE A – GESTÃO DO PROJETO</w:t>
      </w:r>
      <w:bookmarkEnd w:id="78"/>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bookmarkStart w:id="79" w:name="_Toc79"/>
      <w:r>
        <w:t xml:space="preserve">APÊNDICE B – RELATÓRIO DE DESEMPENHO</w:t>
      </w:r>
      <w:bookmarkEnd w:id="79"/>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ageBreakBefore w:val="true"/>
        <w:pBdr/>
        <w:spacing/>
        <w:ind/>
        <w:rPr/>
      </w:pPr>
      <w:r/>
      <w:bookmarkStart w:id="80" w:name="_Toc80"/>
      <w:r>
        <w:t xml:space="preserve">APÊNDICE C – VISÃO FUNCIONAL</w:t>
      </w:r>
      <w:bookmarkEnd w:id="80"/>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bookmarkStart w:id="81" w:name="_Toc81"/>
      <w:r>
        <w:t xml:space="preserve">APÊNDICE D – VISÃO DOS DADOS</w:t>
      </w:r>
      <w:bookmarkEnd w:id="81"/>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bookmarkStart w:id="82" w:name="_Toc82"/>
      <w:r>
        <w:t xml:space="preserve">APÊNDICE E – MODELO INICIAL DA INTERFACE DE USUÁRIO</w:t>
      </w:r>
      <w:bookmarkEnd w:id="82"/>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r>
        <w:rPr>
          <w:rFonts w:cs="Arial"/>
        </w:rPr>
      </w:r>
    </w:p>
    <w:p w14:paraId="4401373F" w14:textId="77777777">
      <w:pPr>
        <w:pStyle w:val="1635"/>
        <w:pageBreakBefore w:val="true"/>
        <w:pBdr/>
        <w:spacing/>
        <w:ind/>
        <w:rPr/>
      </w:pPr>
      <w:r/>
      <w:bookmarkStart w:id="83" w:name="_Toc83"/>
      <w:r>
        <w:t xml:space="preserve">APÊNDICE F – VISÕES ESTRUTURAL E COMPORTAMENTAL</w:t>
      </w:r>
      <w:bookmarkEnd w:id="83"/>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r>
        <w:rPr>
          <w:rFonts w:cs="Arial"/>
        </w:rPr>
      </w:r>
    </w:p>
    <w:p w14:paraId="2E04B2D1" w14:textId="77777777">
      <w:pPr>
        <w:pStyle w:val="1635"/>
        <w:pageBreakBefore w:val="true"/>
        <w:pBdr/>
        <w:spacing/>
        <w:ind/>
        <w:rPr/>
      </w:pPr>
      <w:r/>
      <w:bookmarkStart w:id="84" w:name="_Toc84"/>
      <w:r>
        <w:t xml:space="preserve">APÊNDICE G – ENTREVISTAS COM USUÁRIOS</w:t>
      </w:r>
      <w:bookmarkEnd w:id="84"/>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ageBreakBefore w:val="true"/>
        <w:pBdr/>
        <w:spacing/>
        <w:ind/>
        <w:rPr/>
      </w:pPr>
      <w:r/>
      <w:bookmarkStart w:id="85" w:name="_Toc85"/>
      <w:r>
        <w:t xml:space="preserve">APÊNDICE H – MODELO DE NEGÓCIO</w:t>
      </w:r>
      <w:bookmarkEnd w:id="85"/>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bookmarkStart w:id="86" w:name="_Toc86"/>
      <w:r>
        <w:t xml:space="preserve">APÊNDICE I – PROJETO DO SISTEMA DISTRIBUÍDO</w:t>
      </w:r>
      <w:bookmarkEnd w:id="86"/>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bookmarkStart w:id="87" w:name="_Toc87"/>
      <w:r>
        <w:t xml:space="preserve">APÊNDICE J – CASOS DE TESTES</w:t>
      </w:r>
      <w:bookmarkEnd w:id="87"/>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bookmarkStart w:id="88" w:name="_Toc88"/>
      <w:r>
        <w:t xml:space="preserve">APÊNDICE K – RECURSOS DE APOIO À IMPLANTAÇÃO</w:t>
      </w:r>
      <w:bookmarkEnd w:id="88"/>
      <w:r/>
      <w:r/>
    </w:p>
    <w:p>
      <w:pPr>
        <w:pBdr/>
        <w:spacing/>
        <w:ind/>
        <w:rPr/>
      </w:pPr>
      <w:r>
        <w:t xml:space="preserve">Os documentos de apoio ao usuário final estão disponíveis na pasta “ApêndiceK” que acompanha este documento.</w:t>
      </w:r>
      <w:r/>
    </w:p>
    <w:p>
      <w:pPr>
        <w:pStyle w:val="1635"/>
        <w:pageBreakBefore w:val="true"/>
        <w:pBdr/>
        <w:spacing/>
        <w:ind/>
        <w:rPr/>
      </w:pPr>
      <w:r/>
      <w:bookmarkStart w:id="89" w:name="_Toc89"/>
      <w:r>
        <w:t xml:space="preserve">APÊNDICE L – EXTENSÃO À COMUNIDADE</w:t>
      </w:r>
      <w:bookmarkEnd w:id="89"/>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199</cp:revision>
  <dcterms:created xsi:type="dcterms:W3CDTF">2026-06-10T17:27:00Z</dcterms:created>
  <dcterms:modified xsi:type="dcterms:W3CDTF">2026-09-22T19:26:28Z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