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ee9bg13q3ou" w:id="0"/>
      <w:bookmarkEnd w:id="0"/>
      <w:r w:rsidDel="00000000" w:rsidR="00000000" w:rsidRPr="00000000">
        <w:rPr>
          <w:b w:val="1"/>
          <w:color w:val="000000"/>
          <w:sz w:val="26"/>
          <w:szCs w:val="26"/>
          <w:rtl w:val="0"/>
        </w:rPr>
        <w:t xml:space="preserve">Executive Summary: Developing Explainability and Transparency Algorithms for the MCP</w:t>
      </w:r>
    </w:p>
    <w:p w:rsidR="00000000" w:rsidDel="00000000" w:rsidP="00000000" w:rsidRDefault="00000000" w:rsidRPr="00000000" w14:paraId="00000002">
      <w:pPr>
        <w:spacing w:after="240" w:before="240" w:lineRule="auto"/>
        <w:rPr/>
      </w:pPr>
      <w:r w:rsidDel="00000000" w:rsidR="00000000" w:rsidRPr="00000000">
        <w:rPr>
          <w:rtl w:val="0"/>
        </w:rPr>
        <w:t xml:space="preserve">To ensure that the </w:t>
      </w:r>
      <w:r w:rsidDel="00000000" w:rsidR="00000000" w:rsidRPr="00000000">
        <w:rPr>
          <w:b w:val="1"/>
          <w:rtl w:val="0"/>
        </w:rPr>
        <w:t xml:space="preserve">Matrix Compute Paradigm (MCP)</w:t>
      </w:r>
      <w:r w:rsidDel="00000000" w:rsidR="00000000" w:rsidRPr="00000000">
        <w:rPr>
          <w:rtl w:val="0"/>
        </w:rPr>
        <w:t xml:space="preserve"> operates with transparency and that its decisions or computational outcomes are understandable to both experts and users, a robust explainability and transparency algorithm must be developed. This framework will serve as the foundation for delivering insights into the system’s quantum operations, resource allocations, and decision-making processes, fostering trust and accountability in complex quantum computations.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n1hg2d6oif7k" w:id="1"/>
      <w:bookmarkEnd w:id="1"/>
      <w:r w:rsidDel="00000000" w:rsidR="00000000" w:rsidRPr="00000000">
        <w:rPr>
          <w:b w:val="1"/>
          <w:color w:val="000000"/>
          <w:sz w:val="22"/>
          <w:szCs w:val="22"/>
          <w:rtl w:val="0"/>
        </w:rPr>
        <w:t xml:space="preserve">Key Components of the Explainability and Transparency Algorithm</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Quantum Interpretability: Traceable Quantum Operations</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Develop algorithms that allow for the tracing and interpretation of quantum computations within the MCP. This ensures that quantum states, superpositions, and prime-encoded variables can be understood at each step of the process.</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b w:val="1"/>
          <w:rtl w:val="0"/>
        </w:rPr>
        <w:t xml:space="preserve">Functionality</w:t>
      </w:r>
      <w:r w:rsidDel="00000000" w:rsidR="00000000" w:rsidRPr="00000000">
        <w:rPr>
          <w:rtl w:val="0"/>
        </w:rPr>
        <w:t xml:space="preserve">: The system will generate interpretable explanations of how quantum gates, entanglements, and superpositions evolve throughout the computation. By mapping each operation's effect on quantum states, the algorithm will allow users to follow the computation’s progression.</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Users and developers can visualize the flow of quantum processes, with clear representations of the transformation and interactions of quantum data, ensuring that even highly abstract quantum phenomena can be explained and verified.</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rtl w:val="0"/>
        </w:rPr>
        <w:t xml:space="preserve">Automated Reporting: Real-Time Transparent Summaries</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Implement automated reporting mechanisms that provide transparent and concise summaries of the computational processes within MCP.</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b w:val="1"/>
          <w:rtl w:val="0"/>
        </w:rPr>
        <w:t xml:space="preserve">Functionality</w:t>
      </w:r>
      <w:r w:rsidDel="00000000" w:rsidR="00000000" w:rsidRPr="00000000">
        <w:rPr>
          <w:rtl w:val="0"/>
        </w:rPr>
        <w:t xml:space="preserve">: After or during a computation, the system will automatically generate reports that outline key data points, logical steps, intermediate results, and final outcomes. This will include time-stamped logs of quantum and classical operations, ensuring transparency at all levels of the computation.</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Stakeholders receive clear, easy-to-understand reports that explain the system’s decision-making process in real-time or at the end of a computation, enabling verification and analysis of MCP's outputs.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Decision Rationale: Articulating Critical Choices</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Provide mechanisms to articulate the rationale behind critical decisions made by MCP, particularly in areas where outcomes have significant societal or ethical implications, such as healthcare, finance, or resource allocation.</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b w:val="1"/>
          <w:rtl w:val="0"/>
        </w:rPr>
        <w:t xml:space="preserve">Functionality</w:t>
      </w:r>
      <w:r w:rsidDel="00000000" w:rsidR="00000000" w:rsidRPr="00000000">
        <w:rPr>
          <w:rtl w:val="0"/>
        </w:rPr>
        <w:t xml:space="preserve">: The system will generate explanations for key decisions, tracing back to the data inputs, algorithms used, and factors considered in the decision-making process. This can include detailing how specific parameters, quantum states, or prime-encoded variables influenced the outcome.</w:t>
      </w:r>
    </w:p>
    <w:p w:rsidR="00000000" w:rsidDel="00000000" w:rsidP="00000000" w:rsidRDefault="00000000" w:rsidRPr="00000000" w14:paraId="0000000F">
      <w:pPr>
        <w:numPr>
          <w:ilvl w:val="1"/>
          <w:numId w:val="3"/>
        </w:numPr>
        <w:spacing w:after="24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Users can understand why and how MCP made certain decisions, gaining insights into resource allocation choices, simulation outcomes, and other critical areas, ensuring accountability and alignment with ethical standards.</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1b8wj83rjnfy" w:id="2"/>
      <w:bookmarkEnd w:id="2"/>
      <w:r w:rsidDel="00000000" w:rsidR="00000000" w:rsidRPr="00000000">
        <w:rPr>
          <w:b w:val="1"/>
          <w:color w:val="000000"/>
          <w:sz w:val="22"/>
          <w:szCs w:val="22"/>
          <w:rtl w:val="0"/>
        </w:rPr>
        <w:t xml:space="preserve">Impact and Benefits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rtl w:val="0"/>
        </w:rPr>
        <w:t xml:space="preserve">Enhanced Trust</w:t>
      </w:r>
      <w:r w:rsidDel="00000000" w:rsidR="00000000" w:rsidRPr="00000000">
        <w:rPr>
          <w:rtl w:val="0"/>
        </w:rPr>
        <w:t xml:space="preserve">: By making MCP’s processes interpretable and transparent, stakeholders are more likely to trust the outcomes of quantum computations, particularly in sensitive sectors such as healthcare and finance.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Improved Accountability</w:t>
      </w:r>
      <w:r w:rsidDel="00000000" w:rsidR="00000000" w:rsidRPr="00000000">
        <w:rPr>
          <w:rtl w:val="0"/>
        </w:rPr>
        <w:t xml:space="preserve">: Clear documentation and explanations allow for easier auditing and review, ensuring MCP’s computations comply with legal, ethical, and operational standards.</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rtl w:val="0"/>
        </w:rPr>
        <w:t xml:space="preserve">Educational Value</w:t>
      </w:r>
      <w:r w:rsidDel="00000000" w:rsidR="00000000" w:rsidRPr="00000000">
        <w:rPr>
          <w:rtl w:val="0"/>
        </w:rPr>
        <w:t xml:space="preserve">: The explainability algorithm serves as a tool for educating users and developers about quantum processes, making the advanced capabilities of MCP more accessible and understandable to non-experts.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jn53ye7orhfo" w:id="3"/>
      <w:bookmarkEnd w:id="3"/>
      <w:r w:rsidDel="00000000" w:rsidR="00000000" w:rsidRPr="00000000">
        <w:rPr>
          <w:b w:val="1"/>
          <w:color w:val="000000"/>
          <w:sz w:val="22"/>
          <w:szCs w:val="22"/>
          <w:rtl w:val="0"/>
        </w:rPr>
        <w:t xml:space="preserve">Conclusion</w:t>
      </w:r>
    </w:p>
    <w:p w:rsidR="00000000" w:rsidDel="00000000" w:rsidP="00000000" w:rsidRDefault="00000000" w:rsidRPr="00000000" w14:paraId="00000015">
      <w:pPr>
        <w:spacing w:after="240" w:before="240" w:lineRule="auto"/>
        <w:rPr/>
      </w:pPr>
      <w:r w:rsidDel="00000000" w:rsidR="00000000" w:rsidRPr="00000000">
        <w:rPr>
          <w:rtl w:val="0"/>
        </w:rPr>
        <w:t xml:space="preserve">The explainability and transparency algorithms within MCP ensure that its advanced quantum computations are not "black-box" operations but instead are traceable, understandable, and transparent. By integrating quantum interpretability, automated reporting, and decision rationale, MCP can provide stakeholders with the insights necessary to trust, verify, and validate its computations, reinforcing the system’s integrity in high-stakes decision-making environments.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e2f6c0wvw3he" w:id="4"/>
      <w:bookmarkEnd w:id="4"/>
      <w:r w:rsidDel="00000000" w:rsidR="00000000" w:rsidRPr="00000000">
        <w:rPr>
          <w:b w:val="1"/>
          <w:color w:val="000000"/>
          <w:sz w:val="26"/>
          <w:szCs w:val="26"/>
          <w:rtl w:val="0"/>
        </w:rPr>
        <w:t xml:space="preserve">Comprehensive Mathematical Overview for Developing Explainability and Transparency Algorithms in MCP</w:t>
      </w:r>
    </w:p>
    <w:p w:rsidR="00000000" w:rsidDel="00000000" w:rsidP="00000000" w:rsidRDefault="00000000" w:rsidRPr="00000000" w14:paraId="00000017">
      <w:pPr>
        <w:spacing w:after="240" w:before="240" w:lineRule="auto"/>
        <w:rPr/>
      </w:pPr>
      <w:r w:rsidDel="00000000" w:rsidR="00000000" w:rsidRPr="00000000">
        <w:rPr>
          <w:rtl w:val="0"/>
        </w:rPr>
        <w:t xml:space="preserve">The </w:t>
      </w:r>
      <w:r w:rsidDel="00000000" w:rsidR="00000000" w:rsidRPr="00000000">
        <w:rPr>
          <w:b w:val="1"/>
          <w:rtl w:val="0"/>
        </w:rPr>
        <w:t xml:space="preserve">Matrix Compute Paradigm (MCP)</w:t>
      </w:r>
      <w:r w:rsidDel="00000000" w:rsidR="00000000" w:rsidRPr="00000000">
        <w:rPr>
          <w:rtl w:val="0"/>
        </w:rPr>
        <w:t xml:space="preserve"> requires sophisticated explainability and transparency mechanisms to ensure that quantum and classical computations, particularly those based on quantum states and prime-encoded variables, are interpretable and transparent to users. Below is a detailed mathematical framework for developing such algorithms.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xyq6npyb7ryz" w:id="5"/>
      <w:bookmarkEnd w:id="5"/>
      <w:r w:rsidDel="00000000" w:rsidR="00000000" w:rsidRPr="00000000">
        <w:rPr>
          <w:b w:val="1"/>
          <w:color w:val="000000"/>
          <w:sz w:val="26"/>
          <w:szCs w:val="26"/>
          <w:rtl w:val="0"/>
        </w:rPr>
        <w:t xml:space="preserve">1. Quantum Interpretability: Tracing Quantum Operations</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h6vsc1uwl42s" w:id="6"/>
      <w:bookmarkEnd w:id="6"/>
      <w:r w:rsidDel="00000000" w:rsidR="00000000" w:rsidRPr="00000000">
        <w:rPr>
          <w:b w:val="1"/>
          <w:color w:val="000000"/>
          <w:sz w:val="22"/>
          <w:szCs w:val="22"/>
          <w:rtl w:val="0"/>
        </w:rPr>
        <w:t xml:space="preserve">1.1 Quantum State Representation</w:t>
      </w:r>
    </w:p>
    <w:p w:rsidR="00000000" w:rsidDel="00000000" w:rsidP="00000000" w:rsidRDefault="00000000" w:rsidRPr="00000000" w14:paraId="0000001A">
      <w:pPr>
        <w:spacing w:after="240" w:before="240" w:lineRule="auto"/>
        <w:rPr/>
      </w:pPr>
      <w:r w:rsidDel="00000000" w:rsidR="00000000" w:rsidRPr="00000000">
        <w:rPr>
          <w:rtl w:val="0"/>
        </w:rPr>
        <w:t xml:space="preserve">In quantum computing, a quantum state is represented as a </w:t>
      </w:r>
      <w:r w:rsidDel="00000000" w:rsidR="00000000" w:rsidRPr="00000000">
        <w:rPr>
          <w:b w:val="1"/>
          <w:rtl w:val="0"/>
        </w:rPr>
        <w:t xml:space="preserve">superposition</w:t>
      </w:r>
      <w:r w:rsidDel="00000000" w:rsidR="00000000" w:rsidRPr="00000000">
        <w:rPr>
          <w:rtl w:val="0"/>
        </w:rPr>
        <w:t xml:space="preserve"> of basis states:</w:t>
      </w:r>
    </w:p>
    <w:p w:rsidR="00000000" w:rsidDel="00000000" w:rsidP="00000000" w:rsidRDefault="00000000" w:rsidRPr="00000000" w14:paraId="0000001B">
      <w:pPr>
        <w:spacing w:after="240" w:before="240" w:lineRule="auto"/>
        <w:rPr/>
      </w:pPr>
      <w:r w:rsidDel="00000000" w:rsidR="00000000" w:rsidRPr="00000000">
        <w:rPr>
          <w:rFonts w:ascii="Caudex" w:cs="Caudex" w:eastAsia="Caudex" w:hAnsi="Caudex"/>
          <w:rtl w:val="0"/>
        </w:rPr>
        <w:t xml:space="preserve">∣ψ⟩=∑i=1nαi∣i⟩,\ket{\psi} = \sum_{i=1}^{n} \alpha_i \ket{i},∣ψ⟩=i=1∑n​αi​∣i⟩,</w:t>
      </w:r>
    </w:p>
    <w:p w:rsidR="00000000" w:rsidDel="00000000" w:rsidP="00000000" w:rsidRDefault="00000000" w:rsidRPr="00000000" w14:paraId="0000001C">
      <w:pPr>
        <w:spacing w:after="240" w:before="240" w:lineRule="auto"/>
        <w:rPr/>
      </w:pPr>
      <w:r w:rsidDel="00000000" w:rsidR="00000000" w:rsidRPr="00000000">
        <w:rPr>
          <w:rFonts w:ascii="Caudex" w:cs="Caudex" w:eastAsia="Caudex" w:hAnsi="Caudex"/>
          <w:rtl w:val="0"/>
        </w:rPr>
        <w:t xml:space="preserve">where ∣i⟩\ket{i}∣i⟩ are the basis states, and αi\alpha_iαi​ are complex probability amplitudes that describe the superposition. The explainability algorithm must trace the evolution of this state during computation.</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y05xcptyn8z9" w:id="7"/>
      <w:bookmarkEnd w:id="7"/>
      <w:r w:rsidDel="00000000" w:rsidR="00000000" w:rsidRPr="00000000">
        <w:rPr>
          <w:b w:val="1"/>
          <w:color w:val="000000"/>
          <w:sz w:val="22"/>
          <w:szCs w:val="22"/>
          <w:rtl w:val="0"/>
        </w:rPr>
        <w:t xml:space="preserve">1.2 Quantum Gates and Their Effects</w:t>
      </w:r>
    </w:p>
    <w:p w:rsidR="00000000" w:rsidDel="00000000" w:rsidP="00000000" w:rsidRDefault="00000000" w:rsidRPr="00000000" w14:paraId="0000001E">
      <w:pPr>
        <w:spacing w:after="240" w:before="240" w:lineRule="auto"/>
        <w:rPr/>
      </w:pPr>
      <w:r w:rsidDel="00000000" w:rsidR="00000000" w:rsidRPr="00000000">
        <w:rPr>
          <w:rtl w:val="0"/>
        </w:rPr>
        <w:t xml:space="preserve">Each operation in a quantum computation is applied via </w:t>
      </w:r>
      <w:r w:rsidDel="00000000" w:rsidR="00000000" w:rsidRPr="00000000">
        <w:rPr>
          <w:b w:val="1"/>
          <w:rtl w:val="0"/>
        </w:rPr>
        <w:t xml:space="preserve">quantum gates</w:t>
      </w:r>
      <w:r w:rsidDel="00000000" w:rsidR="00000000" w:rsidRPr="00000000">
        <w:rPr>
          <w:rtl w:val="0"/>
        </w:rPr>
        <w:t xml:space="preserve">, which are unitary transformations acting on qubits. For an nnn-qubit system, a quantum gate can be represented as a unitary matrix UUU of size 2n×2n2^n \times 2^n2n×2n. The new quantum state after applying gate UUU is:</w:t>
      </w:r>
    </w:p>
    <w:p w:rsidR="00000000" w:rsidDel="00000000" w:rsidP="00000000" w:rsidRDefault="00000000" w:rsidRPr="00000000" w14:paraId="0000001F">
      <w:pPr>
        <w:spacing w:after="240" w:before="240" w:lineRule="auto"/>
        <w:rPr/>
      </w:pPr>
      <w:r w:rsidDel="00000000" w:rsidR="00000000" w:rsidRPr="00000000">
        <w:rPr>
          <w:rFonts w:ascii="Caudex" w:cs="Caudex" w:eastAsia="Caudex" w:hAnsi="Caudex"/>
          <w:rtl w:val="0"/>
        </w:rPr>
        <w:t xml:space="preserve">∣ψ′⟩=U∣ψ⟩.\ket{\psi'} = U \ket{\psi}.∣ψ′⟩=U∣ψ⟩.</w:t>
      </w:r>
    </w:p>
    <w:p w:rsidR="00000000" w:rsidDel="00000000" w:rsidP="00000000" w:rsidRDefault="00000000" w:rsidRPr="00000000" w14:paraId="00000020">
      <w:pPr>
        <w:spacing w:after="240" w:before="240" w:lineRule="auto"/>
        <w:rPr/>
      </w:pPr>
      <w:r w:rsidDel="00000000" w:rsidR="00000000" w:rsidRPr="00000000">
        <w:rPr>
          <w:rtl w:val="0"/>
        </w:rPr>
        <w:t xml:space="preserve">To make the process interpretable, the algorithm will store the gate applied and compute the intermediate state after each operation:</w:t>
      </w:r>
    </w:p>
    <w:p w:rsidR="00000000" w:rsidDel="00000000" w:rsidP="00000000" w:rsidRDefault="00000000" w:rsidRPr="00000000" w14:paraId="00000021">
      <w:pPr>
        <w:spacing w:after="240" w:before="240" w:lineRule="auto"/>
        <w:rPr/>
      </w:pPr>
      <w:r w:rsidDel="00000000" w:rsidR="00000000" w:rsidRPr="00000000">
        <w:rPr>
          <w:rFonts w:ascii="Caudex" w:cs="Caudex" w:eastAsia="Caudex" w:hAnsi="Caudex"/>
          <w:rtl w:val="0"/>
        </w:rPr>
        <w:t xml:space="preserve">∣ψk⟩=Uk⋅∣ψk−1⟩.\ket{\psi_k} = U_k \cdot \ket{\psi_{k-1}}.∣ψk​⟩=Uk​⋅∣ψk−1​⟩.</w:t>
      </w:r>
    </w:p>
    <w:p w:rsidR="00000000" w:rsidDel="00000000" w:rsidP="00000000" w:rsidRDefault="00000000" w:rsidRPr="00000000" w14:paraId="00000022">
      <w:pPr>
        <w:spacing w:after="240" w:before="240" w:lineRule="auto"/>
        <w:rPr/>
      </w:pPr>
      <w:r w:rsidDel="00000000" w:rsidR="00000000" w:rsidRPr="00000000">
        <w:rPr>
          <w:rtl w:val="0"/>
        </w:rPr>
        <w:t xml:space="preserve">The </w:t>
      </w:r>
      <w:r w:rsidDel="00000000" w:rsidR="00000000" w:rsidRPr="00000000">
        <w:rPr>
          <w:b w:val="1"/>
          <w:rtl w:val="0"/>
        </w:rPr>
        <w:t xml:space="preserve">traceability</w:t>
      </w:r>
      <w:r w:rsidDel="00000000" w:rsidR="00000000" w:rsidRPr="00000000">
        <w:rPr>
          <w:rFonts w:ascii="Caudex" w:cs="Caudex" w:eastAsia="Caudex" w:hAnsi="Caudex"/>
          <w:rtl w:val="0"/>
        </w:rPr>
        <w:t xml:space="preserve"> is ensured by logging each gate UkU_kUk​ and showing how it transforms ∣ψk−1⟩\ket{\psi_{k-1}}∣ψk−1​⟩ into ∣ψk⟩\ket{\psi_k}∣ψk​⟩. The system will maintain a </w:t>
      </w:r>
      <w:r w:rsidDel="00000000" w:rsidR="00000000" w:rsidRPr="00000000">
        <w:rPr>
          <w:b w:val="1"/>
          <w:rtl w:val="0"/>
        </w:rPr>
        <w:t xml:space="preserve">computation tree</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Fonts w:ascii="Caudex" w:cs="Caudex" w:eastAsia="Caudex" w:hAnsi="Caudex"/>
          <w:rtl w:val="0"/>
        </w:rPr>
        <w:t xml:space="preserve">T={∣ψ0⟩,∣ψ1⟩,…,∣ψf⟩},\mathcal{T} = \{\ket{\psi_0}, \ket{\psi_1}, \dots, \ket{\psi_f}\},T={∣ψ0​⟩,∣ψ1​⟩,…,∣ψf​⟩},</w:t>
      </w:r>
    </w:p>
    <w:p w:rsidR="00000000" w:rsidDel="00000000" w:rsidP="00000000" w:rsidRDefault="00000000" w:rsidRPr="00000000" w14:paraId="00000024">
      <w:pPr>
        <w:spacing w:after="240" w:before="240" w:lineRule="auto"/>
        <w:rPr/>
      </w:pPr>
      <w:r w:rsidDel="00000000" w:rsidR="00000000" w:rsidRPr="00000000">
        <w:rPr>
          <w:rFonts w:ascii="Caudex" w:cs="Caudex" w:eastAsia="Caudex" w:hAnsi="Caudex"/>
          <w:rtl w:val="0"/>
        </w:rPr>
        <w:t xml:space="preserve">where ∣ψf⟩\ket{\psi_f}∣ψf​⟩ is the final quantum state and each intermediate state ∣ψk⟩\ket{\psi_k}∣ψk​⟩ is stored for later interpretability.</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4mv496l0m0f2" w:id="8"/>
      <w:bookmarkEnd w:id="8"/>
      <w:r w:rsidDel="00000000" w:rsidR="00000000" w:rsidRPr="00000000">
        <w:rPr>
          <w:b w:val="1"/>
          <w:color w:val="000000"/>
          <w:sz w:val="22"/>
          <w:szCs w:val="22"/>
          <w:rtl w:val="0"/>
        </w:rPr>
        <w:t xml:space="preserve">1.3 Superposition and Measurement</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When a quantum state is measured, the system collapses to one of the basis states with probability ∣αi∣2|\alpha_i|^2∣αi​∣2, where αi\alpha_iαi​ is the amplitude of the corresponding basis state:</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P(i)=∣αi∣2.P(i) = |\alpha_i|^2.P(i)=∣αi​∣2.</w:t>
      </w:r>
    </w:p>
    <w:p w:rsidR="00000000" w:rsidDel="00000000" w:rsidP="00000000" w:rsidRDefault="00000000" w:rsidRPr="00000000" w14:paraId="00000028">
      <w:pPr>
        <w:spacing w:after="240" w:before="240" w:lineRule="auto"/>
        <w:rPr/>
      </w:pPr>
      <w:r w:rsidDel="00000000" w:rsidR="00000000" w:rsidRPr="00000000">
        <w:rPr>
          <w:rFonts w:ascii="Caudex" w:cs="Caudex" w:eastAsia="Caudex" w:hAnsi="Caudex"/>
          <w:rtl w:val="0"/>
        </w:rPr>
        <w:t xml:space="preserve">For transparency, the algorithm will compute the probability distribution {P(i)}\{P(i)\}{P(i)} and include this information in the explainability log. If the state ∣ψf⟩\ket{\psi_f}∣ψf​⟩ is measured, the explainability mechanism will provide the expected outcome probabilities based on the pre-measurement state:</w:t>
      </w:r>
    </w:p>
    <w:p w:rsidR="00000000" w:rsidDel="00000000" w:rsidP="00000000" w:rsidRDefault="00000000" w:rsidRPr="00000000" w14:paraId="00000029">
      <w:pPr>
        <w:spacing w:after="240" w:before="240" w:lineRule="auto"/>
        <w:rPr/>
      </w:pPr>
      <w:r w:rsidDel="00000000" w:rsidR="00000000" w:rsidRPr="00000000">
        <w:rPr>
          <w:rFonts w:ascii="Caudex" w:cs="Caudex" w:eastAsia="Caudex" w:hAnsi="Caudex"/>
          <w:rtl w:val="0"/>
        </w:rPr>
        <w:t xml:space="preserve">P(outcome i∣∣ψf⟩)=∣αi∣2.P(\text{outcome } i | \ket{\psi_f}) = |\alpha_i|^2.P(outcome i∣∣ψf​⟩)=∣αi​∣2.</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f3bvyrpju996" w:id="9"/>
      <w:bookmarkEnd w:id="9"/>
      <w:r w:rsidDel="00000000" w:rsidR="00000000" w:rsidRPr="00000000">
        <w:rPr>
          <w:b w:val="1"/>
          <w:color w:val="000000"/>
          <w:sz w:val="22"/>
          <w:szCs w:val="22"/>
          <w:rtl w:val="0"/>
        </w:rPr>
        <w:t xml:space="preserve">1.4 Prime-Encoding and Quantum State Evolution</w:t>
      </w:r>
    </w:p>
    <w:p w:rsidR="00000000" w:rsidDel="00000000" w:rsidP="00000000" w:rsidRDefault="00000000" w:rsidRPr="00000000" w14:paraId="0000002B">
      <w:pPr>
        <w:spacing w:after="240" w:before="240" w:lineRule="auto"/>
        <w:rPr/>
      </w:pPr>
      <w:r w:rsidDel="00000000" w:rsidR="00000000" w:rsidRPr="00000000">
        <w:rPr>
          <w:rtl w:val="0"/>
        </w:rPr>
        <w:t xml:space="preserve">The MCP uses </w:t>
      </w:r>
      <w:r w:rsidDel="00000000" w:rsidR="00000000" w:rsidRPr="00000000">
        <w:rPr>
          <w:b w:val="1"/>
          <w:rtl w:val="0"/>
        </w:rPr>
        <w:t xml:space="preserve">prime-encoded variables</w:t>
      </w:r>
      <w:r w:rsidDel="00000000" w:rsidR="00000000" w:rsidRPr="00000000">
        <w:rPr>
          <w:rtl w:val="0"/>
        </w:rPr>
        <w:t xml:space="preserve">, where data elements are mapped to unique primes for computation. If each element of data is represented as a prime pip_ipi​, the quantum state representing this data can be encoded as:</w:t>
      </w:r>
    </w:p>
    <w:p w:rsidR="00000000" w:rsidDel="00000000" w:rsidP="00000000" w:rsidRDefault="00000000" w:rsidRPr="00000000" w14:paraId="0000002C">
      <w:pPr>
        <w:spacing w:after="240" w:before="240" w:lineRule="auto"/>
        <w:rPr/>
      </w:pPr>
      <w:r w:rsidDel="00000000" w:rsidR="00000000" w:rsidRPr="00000000">
        <w:rPr>
          <w:rFonts w:ascii="Caudex" w:cs="Caudex" w:eastAsia="Caudex" w:hAnsi="Caudex"/>
          <w:rtl w:val="0"/>
        </w:rPr>
        <w:t xml:space="preserve">∣ψp⟩=∑iαi∣pi⟩,\ket{\psi_p} = \sum_{i} \alpha_i \ket{p_i},∣ψp​⟩=i∑​αi​∣pi​⟩,</w:t>
      </w:r>
    </w:p>
    <w:p w:rsidR="00000000" w:rsidDel="00000000" w:rsidP="00000000" w:rsidRDefault="00000000" w:rsidRPr="00000000" w14:paraId="0000002D">
      <w:pPr>
        <w:spacing w:after="240" w:before="240" w:lineRule="auto"/>
        <w:rPr/>
      </w:pPr>
      <w:r w:rsidDel="00000000" w:rsidR="00000000" w:rsidRPr="00000000">
        <w:rPr>
          <w:rFonts w:ascii="Caudex" w:cs="Caudex" w:eastAsia="Caudex" w:hAnsi="Caudex"/>
          <w:rtl w:val="0"/>
        </w:rPr>
        <w:t xml:space="preserve">where ∣pi⟩\ket{p_i}∣pi​⟩ are the prime-encoded basis states. During quantum evolution, this state evolves under gate operations, and the traceability must ensure that we can track each prime-encoded variable through the quantum gates.</w:t>
      </w:r>
    </w:p>
    <w:p w:rsidR="00000000" w:rsidDel="00000000" w:rsidP="00000000" w:rsidRDefault="00000000" w:rsidRPr="00000000" w14:paraId="0000002E">
      <w:pPr>
        <w:spacing w:after="240" w:before="240" w:lineRule="auto"/>
        <w:rPr/>
      </w:pPr>
      <w:r w:rsidDel="00000000" w:rsidR="00000000" w:rsidRPr="00000000">
        <w:rPr>
          <w:rtl w:val="0"/>
        </w:rPr>
        <w:t xml:space="preserve">For each operation, the algorithm computes the </w:t>
      </w:r>
      <w:r w:rsidDel="00000000" w:rsidR="00000000" w:rsidRPr="00000000">
        <w:rPr>
          <w:b w:val="1"/>
          <w:rtl w:val="0"/>
        </w:rPr>
        <w:t xml:space="preserve">transformation</w:t>
      </w:r>
      <w:r w:rsidDel="00000000" w:rsidR="00000000" w:rsidRPr="00000000">
        <w:rPr>
          <w:rtl w:val="0"/>
        </w:rPr>
        <w:t xml:space="preserve"> of the prime-encoded state:</w:t>
      </w:r>
    </w:p>
    <w:p w:rsidR="00000000" w:rsidDel="00000000" w:rsidP="00000000" w:rsidRDefault="00000000" w:rsidRPr="00000000" w14:paraId="0000002F">
      <w:pPr>
        <w:spacing w:after="240" w:before="240" w:lineRule="auto"/>
        <w:rPr/>
      </w:pPr>
      <w:r w:rsidDel="00000000" w:rsidR="00000000" w:rsidRPr="00000000">
        <w:rPr>
          <w:rFonts w:ascii="Caudex" w:cs="Caudex" w:eastAsia="Caudex" w:hAnsi="Caudex"/>
          <w:rtl w:val="0"/>
        </w:rPr>
        <w:t xml:space="preserve">U∣ψp⟩=∑iαiU∣pi⟩.U \ket{\psi_p} = \sum_{i} \alpha_i U \ket{p_i}.U∣ψp​⟩=i∑​αi​U∣pi​⟩.</w:t>
      </w:r>
    </w:p>
    <w:p w:rsidR="00000000" w:rsidDel="00000000" w:rsidP="00000000" w:rsidRDefault="00000000" w:rsidRPr="00000000" w14:paraId="00000030">
      <w:pPr>
        <w:spacing w:after="240" w:before="240" w:lineRule="auto"/>
        <w:rPr/>
      </w:pPr>
      <w:r w:rsidDel="00000000" w:rsidR="00000000" w:rsidRPr="00000000">
        <w:rPr>
          <w:rtl w:val="0"/>
        </w:rPr>
        <w:t xml:space="preserve">This ensures that each prime-encoded variable is traceable throughout the computation, and its contribution to the final result is explicitly computed and logged.</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4o5k8s2odlmh" w:id="10"/>
      <w:bookmarkEnd w:id="10"/>
      <w:r w:rsidDel="00000000" w:rsidR="00000000" w:rsidRPr="00000000">
        <w:rPr>
          <w:b w:val="1"/>
          <w:color w:val="000000"/>
          <w:sz w:val="26"/>
          <w:szCs w:val="26"/>
          <w:rtl w:val="0"/>
        </w:rPr>
        <w:t xml:space="preserve">2. Automated Reporting: Summarizing Computation Steps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ongp1mgkcxr5" w:id="11"/>
      <w:bookmarkEnd w:id="11"/>
      <w:r w:rsidDel="00000000" w:rsidR="00000000" w:rsidRPr="00000000">
        <w:rPr>
          <w:b w:val="1"/>
          <w:color w:val="000000"/>
          <w:sz w:val="22"/>
          <w:szCs w:val="22"/>
          <w:rtl w:val="0"/>
        </w:rPr>
        <w:t xml:space="preserve">2.1 Process Logging</w:t>
      </w:r>
    </w:p>
    <w:p w:rsidR="00000000" w:rsidDel="00000000" w:rsidP="00000000" w:rsidRDefault="00000000" w:rsidRPr="00000000" w14:paraId="00000033">
      <w:pPr>
        <w:spacing w:after="240" w:before="240" w:lineRule="auto"/>
        <w:rPr/>
      </w:pPr>
      <w:r w:rsidDel="00000000" w:rsidR="00000000" w:rsidRPr="00000000">
        <w:rPr>
          <w:rtl w:val="0"/>
        </w:rPr>
        <w:t xml:space="preserve">To generate automated reports, we introduce </w:t>
      </w:r>
      <w:r w:rsidDel="00000000" w:rsidR="00000000" w:rsidRPr="00000000">
        <w:rPr>
          <w:b w:val="1"/>
          <w:rtl w:val="0"/>
        </w:rPr>
        <w:t xml:space="preserve">computation logs</w:t>
      </w:r>
      <w:r w:rsidDel="00000000" w:rsidR="00000000" w:rsidRPr="00000000">
        <w:rPr>
          <w:rtl w:val="0"/>
        </w:rPr>
        <w:t xml:space="preserve"> that record each step of the quantum computation process. Each log entry LkL_kLk​ captures the following details:</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b w:val="1"/>
          <w:rtl w:val="0"/>
        </w:rPr>
        <w:t xml:space="preserve">Step</w:t>
      </w:r>
      <w:r w:rsidDel="00000000" w:rsidR="00000000" w:rsidRPr="00000000">
        <w:rPr>
          <w:rtl w:val="0"/>
        </w:rPr>
        <w:t xml:space="preserve">: kkk,</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rtl w:val="0"/>
        </w:rPr>
        <w:t xml:space="preserve">Operation</w:t>
      </w:r>
      <w:r w:rsidDel="00000000" w:rsidR="00000000" w:rsidRPr="00000000">
        <w:rPr>
          <w:rtl w:val="0"/>
        </w:rPr>
        <w:t xml:space="preserve">: Gate UkU_kUk​,</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rtl w:val="0"/>
        </w:rPr>
        <w:t xml:space="preserve">Input State</w:t>
      </w:r>
      <w:r w:rsidDel="00000000" w:rsidR="00000000" w:rsidRPr="00000000">
        <w:rPr>
          <w:rFonts w:ascii="Caudex" w:cs="Caudex" w:eastAsia="Caudex" w:hAnsi="Caudex"/>
          <w:rtl w:val="0"/>
        </w:rPr>
        <w:t xml:space="preserve">: ∣ψk−1⟩\ket{\psi_{k-1}}∣ψk−1​⟩,</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rtl w:val="0"/>
        </w:rPr>
        <w:t xml:space="preserve">Output State</w:t>
      </w:r>
      <w:r w:rsidDel="00000000" w:rsidR="00000000" w:rsidRPr="00000000">
        <w:rPr>
          <w:rFonts w:ascii="Caudex" w:cs="Caudex" w:eastAsia="Caudex" w:hAnsi="Caudex"/>
          <w:rtl w:val="0"/>
        </w:rPr>
        <w:t xml:space="preserve">: ∣ψk⟩=Uk∣ψk−1⟩\ket{\psi_k} = U_k \ket{\psi_{k-1}}∣ψk​⟩=Uk​∣ψk−1​⟩,</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rtl w:val="0"/>
        </w:rPr>
        <w:t xml:space="preserve">Prime Encoding (if applicable)</w:t>
      </w:r>
      <w:r w:rsidDel="00000000" w:rsidR="00000000" w:rsidRPr="00000000">
        <w:rPr>
          <w:rtl w:val="0"/>
        </w:rPr>
        <w:t xml:space="preserve">: Transformation of prime-encoded basis states.</w:t>
      </w:r>
    </w:p>
    <w:p w:rsidR="00000000" w:rsidDel="00000000" w:rsidP="00000000" w:rsidRDefault="00000000" w:rsidRPr="00000000" w14:paraId="00000039">
      <w:pPr>
        <w:spacing w:after="240" w:before="240" w:lineRule="auto"/>
        <w:rPr/>
      </w:pPr>
      <w:r w:rsidDel="00000000" w:rsidR="00000000" w:rsidRPr="00000000">
        <w:rPr>
          <w:rtl w:val="0"/>
        </w:rPr>
        <w:t xml:space="preserve">Thus, the </w:t>
      </w:r>
      <w:r w:rsidDel="00000000" w:rsidR="00000000" w:rsidRPr="00000000">
        <w:rPr>
          <w:b w:val="1"/>
          <w:rtl w:val="0"/>
        </w:rPr>
        <w:t xml:space="preserve">automated report</w:t>
      </w:r>
      <w:r w:rsidDel="00000000" w:rsidR="00000000" w:rsidRPr="00000000">
        <w:rPr>
          <w:rtl w:val="0"/>
        </w:rPr>
        <w:t xml:space="preserve"> at the end of the computation includes a sequence of these log entries:</w:t>
      </w:r>
    </w:p>
    <w:p w:rsidR="00000000" w:rsidDel="00000000" w:rsidP="00000000" w:rsidRDefault="00000000" w:rsidRPr="00000000" w14:paraId="0000003A">
      <w:pPr>
        <w:spacing w:after="240" w:before="240" w:lineRule="auto"/>
        <w:rPr/>
      </w:pPr>
      <w:r w:rsidDel="00000000" w:rsidR="00000000" w:rsidRPr="00000000">
        <w:rPr>
          <w:rtl w:val="0"/>
        </w:rPr>
        <w:t xml:space="preserve">L={L1,L2,…,Lf},\mathcal{L} = \{L_1, L_2, \dots, L_f\},L={L1​,L2​,…,Lf​},</w:t>
      </w:r>
    </w:p>
    <w:p w:rsidR="00000000" w:rsidDel="00000000" w:rsidP="00000000" w:rsidRDefault="00000000" w:rsidRPr="00000000" w14:paraId="0000003B">
      <w:pPr>
        <w:spacing w:after="240" w:before="240" w:lineRule="auto"/>
        <w:rPr/>
      </w:pPr>
      <w:r w:rsidDel="00000000" w:rsidR="00000000" w:rsidRPr="00000000">
        <w:rPr>
          <w:rtl w:val="0"/>
        </w:rPr>
        <w:t xml:space="preserve">where LfL_fLf​ describes the final operation, and the system outputs a concise summary of the computation process, detailing every transformation.</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yz8549gultpt" w:id="12"/>
      <w:bookmarkEnd w:id="12"/>
      <w:r w:rsidDel="00000000" w:rsidR="00000000" w:rsidRPr="00000000">
        <w:rPr>
          <w:b w:val="1"/>
          <w:color w:val="000000"/>
          <w:sz w:val="22"/>
          <w:szCs w:val="22"/>
          <w:rtl w:val="0"/>
        </w:rPr>
        <w:t xml:space="preserve">2.2 Data Point Summarization</w:t>
      </w:r>
    </w:p>
    <w:p w:rsidR="00000000" w:rsidDel="00000000" w:rsidP="00000000" w:rsidRDefault="00000000" w:rsidRPr="00000000" w14:paraId="0000003D">
      <w:pPr>
        <w:spacing w:after="240" w:before="240" w:lineRule="auto"/>
        <w:rPr/>
      </w:pPr>
      <w:r w:rsidDel="00000000" w:rsidR="00000000" w:rsidRPr="00000000">
        <w:rPr>
          <w:rtl w:val="0"/>
        </w:rPr>
        <w:t xml:space="preserve">The log will also include summaries of key data points during the computation, including:</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Fonts w:ascii="Caudex" w:cs="Caudex" w:eastAsia="Caudex" w:hAnsi="Caudex"/>
          <w:rtl w:val="0"/>
        </w:rPr>
        <w:t xml:space="preserve">Initial quantum states ∣ψ0⟩\ket{\psi_0}∣ψ0​⟩,</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Fonts w:ascii="Caudex" w:cs="Caudex" w:eastAsia="Caudex" w:hAnsi="Caudex"/>
          <w:rtl w:val="0"/>
        </w:rPr>
        <w:t xml:space="preserve">Final quantum state ∣ψf⟩\ket{\psi_f}∣ψf​⟩,</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Measured outcomes and their probabilities.</w:t>
      </w:r>
    </w:p>
    <w:p w:rsidR="00000000" w:rsidDel="00000000" w:rsidP="00000000" w:rsidRDefault="00000000" w:rsidRPr="00000000" w14:paraId="00000041">
      <w:pPr>
        <w:spacing w:after="240" w:before="240" w:lineRule="auto"/>
        <w:rPr/>
      </w:pPr>
      <w:r w:rsidDel="00000000" w:rsidR="00000000" w:rsidRPr="00000000">
        <w:rPr>
          <w:rtl w:val="0"/>
        </w:rPr>
        <w:t xml:space="preserve">The summary will include any classical computations interwoven with the quantum operations, particularly focusing on </w:t>
      </w:r>
      <w:r w:rsidDel="00000000" w:rsidR="00000000" w:rsidRPr="00000000">
        <w:rPr>
          <w:b w:val="1"/>
          <w:rtl w:val="0"/>
        </w:rPr>
        <w:t xml:space="preserve">quantum-classical hybrid processes</w:t>
      </w:r>
      <w:r w:rsidDel="00000000" w:rsidR="00000000" w:rsidRPr="00000000">
        <w:rPr>
          <w:rtl w:val="0"/>
        </w:rPr>
        <w:t xml:space="preserve"> where both types of data are combined.</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vaf0lq7tbmk8" w:id="13"/>
      <w:bookmarkEnd w:id="13"/>
      <w:r w:rsidDel="00000000" w:rsidR="00000000" w:rsidRPr="00000000">
        <w:rPr>
          <w:b w:val="1"/>
          <w:color w:val="000000"/>
          <w:sz w:val="26"/>
          <w:szCs w:val="26"/>
          <w:rtl w:val="0"/>
        </w:rPr>
        <w:t xml:space="preserve">3. Decision Rationale: Explaining Key Decisions</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k3aruy7er20p" w:id="14"/>
      <w:bookmarkEnd w:id="14"/>
      <w:r w:rsidDel="00000000" w:rsidR="00000000" w:rsidRPr="00000000">
        <w:rPr>
          <w:b w:val="1"/>
          <w:color w:val="000000"/>
          <w:sz w:val="22"/>
          <w:szCs w:val="22"/>
          <w:rtl w:val="0"/>
        </w:rPr>
        <w:t xml:space="preserve">3.1 Decision Function Representation</w:t>
      </w:r>
    </w:p>
    <w:p w:rsidR="00000000" w:rsidDel="00000000" w:rsidP="00000000" w:rsidRDefault="00000000" w:rsidRPr="00000000" w14:paraId="00000044">
      <w:pPr>
        <w:spacing w:after="240" w:before="240" w:lineRule="auto"/>
        <w:rPr/>
      </w:pPr>
      <w:r w:rsidDel="00000000" w:rsidR="00000000" w:rsidRPr="00000000">
        <w:rPr>
          <w:rtl w:val="0"/>
        </w:rPr>
        <w:t xml:space="preserve">In many practical applications, such as healthcare or finance, MCP must provide rationale for critical decisions. Suppose MCP is tasked with allocating resources based on a quantum-encoded optimization problem. Each decision is represented as a </w:t>
      </w:r>
      <w:r w:rsidDel="00000000" w:rsidR="00000000" w:rsidRPr="00000000">
        <w:rPr>
          <w:b w:val="1"/>
          <w:rtl w:val="0"/>
        </w:rPr>
        <w:t xml:space="preserve">function</w:t>
      </w:r>
      <w:r w:rsidDel="00000000" w:rsidR="00000000" w:rsidRPr="00000000">
        <w:rPr>
          <w:rtl w:val="0"/>
        </w:rPr>
        <w:t xml:space="preserve"> f(x1,x2,…,xn)f(x_1, x_2, \dots, x_n)f(x1​,x2​,…,xn​) where x1,x2,…,xnx_1, x_2, \dots, x_nx1​,x2​,…,xn​ are inputs (possibly prime-encoded variables).</w:t>
      </w:r>
    </w:p>
    <w:p w:rsidR="00000000" w:rsidDel="00000000" w:rsidP="00000000" w:rsidRDefault="00000000" w:rsidRPr="00000000" w14:paraId="00000045">
      <w:pPr>
        <w:spacing w:after="240" w:before="240" w:lineRule="auto"/>
        <w:rPr/>
      </w:pPr>
      <w:r w:rsidDel="00000000" w:rsidR="00000000" w:rsidRPr="00000000">
        <w:rPr>
          <w:rtl w:val="0"/>
        </w:rPr>
        <w:t xml:space="preserve">The algorithm must log the decision-making process in terms of:</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b w:val="1"/>
          <w:rtl w:val="0"/>
        </w:rPr>
        <w:t xml:space="preserve">Input data</w:t>
      </w:r>
      <w:r w:rsidDel="00000000" w:rsidR="00000000" w:rsidRPr="00000000">
        <w:rPr>
          <w:rtl w:val="0"/>
        </w:rPr>
        <w:t xml:space="preserve">: {x1,x2,…,xn}\{x_1, x_2, \dots, x_n\}{x1​,x2​,…,xn​},</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rtl w:val="0"/>
        </w:rPr>
        <w:t xml:space="preserve">Transformation logic</w:t>
      </w:r>
      <w:r w:rsidDel="00000000" w:rsidR="00000000" w:rsidRPr="00000000">
        <w:rPr>
          <w:rtl w:val="0"/>
        </w:rPr>
        <w:t xml:space="preserve">: Any function or operation fff applied to these inputs,</w:t>
      </w:r>
    </w:p>
    <w:p w:rsidR="00000000" w:rsidDel="00000000" w:rsidP="00000000" w:rsidRDefault="00000000" w:rsidRPr="00000000" w14:paraId="00000048">
      <w:pPr>
        <w:numPr>
          <w:ilvl w:val="0"/>
          <w:numId w:val="5"/>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The result f(x1,x2,…,xn)f(x_1, x_2, \dots, x_n)f(x1​,x2​,…,xn​), which represents the MCP's decision.</w:t>
      </w:r>
    </w:p>
    <w:p w:rsidR="00000000" w:rsidDel="00000000" w:rsidP="00000000" w:rsidRDefault="00000000" w:rsidRPr="00000000" w14:paraId="00000049">
      <w:pPr>
        <w:spacing w:after="240" w:before="240" w:lineRule="auto"/>
        <w:rPr/>
      </w:pPr>
      <w:r w:rsidDel="00000000" w:rsidR="00000000" w:rsidRPr="00000000">
        <w:rPr>
          <w:rtl w:val="0"/>
        </w:rPr>
        <w:t xml:space="preserve">This can be described by tracing the data flow from input to decision:</w:t>
      </w:r>
    </w:p>
    <w:p w:rsidR="00000000" w:rsidDel="00000000" w:rsidP="00000000" w:rsidRDefault="00000000" w:rsidRPr="00000000" w14:paraId="0000004A">
      <w:pPr>
        <w:spacing w:after="240" w:before="240" w:lineRule="auto"/>
        <w:rPr/>
      </w:pPr>
      <w:r w:rsidDel="00000000" w:rsidR="00000000" w:rsidRPr="00000000">
        <w:rPr>
          <w:rtl w:val="0"/>
        </w:rPr>
        <w:t xml:space="preserve">f(x1,x2,…,xn)=y,f(x_1, x_2, \dots, x_n) = y,f(x1​,x2​,…,xn​)=y,</w:t>
      </w:r>
    </w:p>
    <w:p w:rsidR="00000000" w:rsidDel="00000000" w:rsidP="00000000" w:rsidRDefault="00000000" w:rsidRPr="00000000" w14:paraId="0000004B">
      <w:pPr>
        <w:spacing w:after="240" w:before="240" w:lineRule="auto"/>
        <w:rPr/>
      </w:pPr>
      <w:r w:rsidDel="00000000" w:rsidR="00000000" w:rsidRPr="00000000">
        <w:rPr>
          <w:rtl w:val="0"/>
        </w:rPr>
        <w:t xml:space="preserve">where yyy represents a decision (e.g., resource allocation). The algorithm will explain how yyy is derived from the inputs by logging every intermediate computation.</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a9jz7qpqpwod" w:id="15"/>
      <w:bookmarkEnd w:id="15"/>
      <w:r w:rsidDel="00000000" w:rsidR="00000000" w:rsidRPr="00000000">
        <w:rPr>
          <w:b w:val="1"/>
          <w:color w:val="000000"/>
          <w:sz w:val="22"/>
          <w:szCs w:val="22"/>
          <w:rtl w:val="0"/>
        </w:rPr>
        <w:t xml:space="preserve">3.2 Transparent Simulation Choices</w:t>
      </w:r>
    </w:p>
    <w:p w:rsidR="00000000" w:rsidDel="00000000" w:rsidP="00000000" w:rsidRDefault="00000000" w:rsidRPr="00000000" w14:paraId="0000004D">
      <w:pPr>
        <w:spacing w:after="240" w:before="240" w:lineRule="auto"/>
        <w:rPr/>
      </w:pPr>
      <w:r w:rsidDel="00000000" w:rsidR="00000000" w:rsidRPr="00000000">
        <w:rPr>
          <w:rtl w:val="0"/>
        </w:rPr>
        <w:t xml:space="preserve">For simulations within MCP (e.g., in financial models or healthcare scenarios), the explainability algorithm logs all </w:t>
      </w:r>
      <w:r w:rsidDel="00000000" w:rsidR="00000000" w:rsidRPr="00000000">
        <w:rPr>
          <w:b w:val="1"/>
          <w:rtl w:val="0"/>
        </w:rPr>
        <w:t xml:space="preserve">simulation parameters</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θ={θ1,θ2,…,θm},\theta = \{\theta_1, \theta_2, \dots, \theta_m\},θ={θ1​,θ2​,…,θm​},</w:t>
      </w:r>
    </w:p>
    <w:p w:rsidR="00000000" w:rsidDel="00000000" w:rsidP="00000000" w:rsidRDefault="00000000" w:rsidRPr="00000000" w14:paraId="0000004F">
      <w:pPr>
        <w:spacing w:after="240" w:before="240" w:lineRule="auto"/>
        <w:rPr/>
      </w:pPr>
      <w:r w:rsidDel="00000000" w:rsidR="00000000" w:rsidRPr="00000000">
        <w:rPr>
          <w:rtl w:val="0"/>
        </w:rPr>
        <w:t xml:space="preserve">where each θi\theta_iθi​ is a parameter influencing the simulation (e.g., interest rates, population growth rates). The system will describe how changes in θ\thetaθ influence the outcomes of the simulation, providing a clear rationale for each result:</w:t>
      </w:r>
    </w:p>
    <w:p w:rsidR="00000000" w:rsidDel="00000000" w:rsidP="00000000" w:rsidRDefault="00000000" w:rsidRPr="00000000" w14:paraId="00000050">
      <w:pPr>
        <w:spacing w:after="240" w:before="240" w:lineRule="auto"/>
        <w:rPr/>
      </w:pPr>
      <w:r w:rsidDel="00000000" w:rsidR="00000000" w:rsidRPr="00000000">
        <w:rPr>
          <w:rtl w:val="0"/>
        </w:rPr>
        <w:t xml:space="preserve">f(θ1,θ2,…,θm)=Outcome.f(\theta_1, \theta_2, \dots, \theta_m) = \text{Outcome}.f(θ1​,θ2​,…,θm​)=Outcome.</w:t>
      </w:r>
    </w:p>
    <w:p w:rsidR="00000000" w:rsidDel="00000000" w:rsidP="00000000" w:rsidRDefault="00000000" w:rsidRPr="00000000" w14:paraId="00000051">
      <w:pPr>
        <w:spacing w:after="240" w:before="240" w:lineRule="auto"/>
        <w:rPr/>
      </w:pPr>
      <w:r w:rsidDel="00000000" w:rsidR="00000000" w:rsidRPr="00000000">
        <w:rPr>
          <w:rtl w:val="0"/>
        </w:rPr>
        <w:t xml:space="preserve">The report will explain why certain parameters were chosen and their impact on the final outcome.</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b0hzp29iznyv" w:id="16"/>
      <w:bookmarkEnd w:id="16"/>
      <w:r w:rsidDel="00000000" w:rsidR="00000000" w:rsidRPr="00000000">
        <w:rPr>
          <w:b w:val="1"/>
          <w:color w:val="000000"/>
          <w:sz w:val="26"/>
          <w:szCs w:val="26"/>
          <w:rtl w:val="0"/>
        </w:rPr>
        <w:t xml:space="preserve">4. Transparency for Complex Quantum Operations</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xa2qb17txp2t" w:id="17"/>
      <w:bookmarkEnd w:id="17"/>
      <w:r w:rsidDel="00000000" w:rsidR="00000000" w:rsidRPr="00000000">
        <w:rPr>
          <w:b w:val="1"/>
          <w:color w:val="000000"/>
          <w:sz w:val="22"/>
          <w:szCs w:val="22"/>
          <w:rtl w:val="0"/>
        </w:rPr>
        <w:t xml:space="preserve">4.1 Tensor Representation of Quantum States</w:t>
      </w:r>
    </w:p>
    <w:p w:rsidR="00000000" w:rsidDel="00000000" w:rsidP="00000000" w:rsidRDefault="00000000" w:rsidRPr="00000000" w14:paraId="00000054">
      <w:pPr>
        <w:spacing w:after="240" w:before="240" w:lineRule="auto"/>
        <w:rPr/>
      </w:pPr>
      <w:r w:rsidDel="00000000" w:rsidR="00000000" w:rsidRPr="00000000">
        <w:rPr>
          <w:rtl w:val="0"/>
        </w:rPr>
        <w:t xml:space="preserve">To explain complex quantum systems in MCP, quantum states are often represented as </w:t>
      </w:r>
      <w:r w:rsidDel="00000000" w:rsidR="00000000" w:rsidRPr="00000000">
        <w:rPr>
          <w:b w:val="1"/>
          <w:rtl w:val="0"/>
        </w:rPr>
        <w:t xml:space="preserve">tensor products</w:t>
      </w:r>
      <w:r w:rsidDel="00000000" w:rsidR="00000000" w:rsidRPr="00000000">
        <w:rPr>
          <w:rtl w:val="0"/>
        </w:rPr>
        <w:t xml:space="preserve"> of individual qubit states:</w:t>
      </w:r>
    </w:p>
    <w:p w:rsidR="00000000" w:rsidDel="00000000" w:rsidP="00000000" w:rsidRDefault="00000000" w:rsidRPr="00000000" w14:paraId="00000055">
      <w:pPr>
        <w:spacing w:after="240" w:before="240" w:lineRule="auto"/>
        <w:rPr/>
      </w:pPr>
      <w:r w:rsidDel="00000000" w:rsidR="00000000" w:rsidRPr="00000000">
        <w:rPr>
          <w:rFonts w:ascii="Caudex" w:cs="Caudex" w:eastAsia="Caudex" w:hAnsi="Caudex"/>
          <w:rtl w:val="0"/>
        </w:rPr>
        <w:t xml:space="preserve">∣ψ⟩=∣q1⟩⊗∣q2⟩⊗⋯⊗∣qn⟩.\ket{\psi} = \ket{q_1} \otimes \ket{q_2} \otimes \dots \otimes \ket{q_n}.∣ψ⟩=∣q1​⟩⊗∣q2​⟩⊗⋯⊗∣qn​⟩.</w:t>
      </w:r>
    </w:p>
    <w:p w:rsidR="00000000" w:rsidDel="00000000" w:rsidP="00000000" w:rsidRDefault="00000000" w:rsidRPr="00000000" w14:paraId="00000056">
      <w:pPr>
        <w:spacing w:after="240" w:before="240" w:lineRule="auto"/>
        <w:rPr/>
      </w:pPr>
      <w:r w:rsidDel="00000000" w:rsidR="00000000" w:rsidRPr="00000000">
        <w:rPr>
          <w:rtl w:val="0"/>
        </w:rPr>
        <w:t xml:space="preserve">The system will represent and log intermediate states in tensor notation to show how each part of the quantum system evolves separately and collectively. The transformation for each qubit is logged step by step:</w:t>
      </w:r>
    </w:p>
    <w:p w:rsidR="00000000" w:rsidDel="00000000" w:rsidP="00000000" w:rsidRDefault="00000000" w:rsidRPr="00000000" w14:paraId="00000057">
      <w:pPr>
        <w:spacing w:after="240" w:before="240" w:lineRule="auto"/>
        <w:rPr/>
      </w:pPr>
      <w:r w:rsidDel="00000000" w:rsidR="00000000" w:rsidRPr="00000000">
        <w:rPr>
          <w:rFonts w:ascii="Caudex" w:cs="Caudex" w:eastAsia="Caudex" w:hAnsi="Caudex"/>
          <w:rtl w:val="0"/>
        </w:rPr>
        <w:t xml:space="preserve">U(q1⊗q2⊗⋯⊗qn)=U1⊗U2⊗⋯⊗Un⋅∣ψ⟩.U(q_1 \otimes q_2 \otimes \dots \otimes q_n) = U_1 \otimes U_2 \otimes \dots \otimes U_n \cdot \ket{\psi}.U(q1​⊗q2​⊗⋯⊗qn​)=U1​⊗U2​⊗⋯⊗Un​⋅∣ψ⟩.</w:t>
      </w:r>
    </w:p>
    <w:p w:rsidR="00000000" w:rsidDel="00000000" w:rsidP="00000000" w:rsidRDefault="00000000" w:rsidRPr="00000000" w14:paraId="00000058">
      <w:pPr>
        <w:spacing w:after="240" w:before="240" w:lineRule="auto"/>
        <w:rPr/>
      </w:pPr>
      <w:r w:rsidDel="00000000" w:rsidR="00000000" w:rsidRPr="00000000">
        <w:rPr>
          <w:rtl w:val="0"/>
        </w:rPr>
        <w:t xml:space="preserve">Each transformation is explained in terms of how it affects individual qubits and the overall system.</w:t>
      </w:r>
    </w:p>
    <w:p w:rsidR="00000000" w:rsidDel="00000000" w:rsidP="00000000" w:rsidRDefault="00000000" w:rsidRPr="00000000" w14:paraId="00000059">
      <w:pPr>
        <w:pStyle w:val="Heading4"/>
        <w:keepNext w:val="0"/>
        <w:keepLines w:val="0"/>
        <w:spacing w:after="40" w:before="240" w:lineRule="auto"/>
        <w:rPr>
          <w:b w:val="1"/>
          <w:color w:val="000000"/>
          <w:sz w:val="22"/>
          <w:szCs w:val="22"/>
        </w:rPr>
      </w:pPr>
      <w:bookmarkStart w:colFirst="0" w:colLast="0" w:name="_2heqa73xeoi3" w:id="18"/>
      <w:bookmarkEnd w:id="18"/>
      <w:r w:rsidDel="00000000" w:rsidR="00000000" w:rsidRPr="00000000">
        <w:rPr>
          <w:b w:val="1"/>
          <w:color w:val="000000"/>
          <w:sz w:val="22"/>
          <w:szCs w:val="22"/>
          <w:rtl w:val="0"/>
        </w:rPr>
        <w:t xml:space="preserve">4.2 Visualization of State Evolution</w:t>
      </w:r>
    </w:p>
    <w:p w:rsidR="00000000" w:rsidDel="00000000" w:rsidP="00000000" w:rsidRDefault="00000000" w:rsidRPr="00000000" w14:paraId="0000005A">
      <w:pPr>
        <w:spacing w:after="240" w:before="240" w:lineRule="auto"/>
        <w:rPr/>
      </w:pPr>
      <w:r w:rsidDel="00000000" w:rsidR="00000000" w:rsidRPr="00000000">
        <w:rPr>
          <w:rtl w:val="0"/>
        </w:rPr>
        <w:t xml:space="preserve">The final quantum state can be visualized using </w:t>
      </w:r>
      <w:r w:rsidDel="00000000" w:rsidR="00000000" w:rsidRPr="00000000">
        <w:rPr>
          <w:b w:val="1"/>
          <w:rtl w:val="0"/>
        </w:rPr>
        <w:t xml:space="preserve">Bloch spheres</w:t>
      </w:r>
      <w:r w:rsidDel="00000000" w:rsidR="00000000" w:rsidRPr="00000000">
        <w:rPr>
          <w:rtl w:val="0"/>
        </w:rPr>
        <w:t xml:space="preserve"> or other quantum state visualization tools, showing how the state evolves geometrically. For each step in the algorithm, a snapshot of the Bloch sphere can be generated, visualizing the quantum state’s rotation, phase shifts, and entanglement, making it easier to explain quantum operations to end users.</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4ua63quphe03"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5C">
      <w:pPr>
        <w:spacing w:after="240" w:before="240" w:lineRule="auto"/>
        <w:rPr/>
      </w:pPr>
      <w:r w:rsidDel="00000000" w:rsidR="00000000" w:rsidRPr="00000000">
        <w:rPr>
          <w:rtl w:val="0"/>
        </w:rPr>
        <w:t xml:space="preserve">This comprehensive mathematical framework ensures that the explainability and transparency algorithms within the MCP provide full traceability of quantum and classical computations. By capturing each transformation, explaining decision logic, and logging detailed reports of the computation process, the MCP ensures that outcomes are transparent, interpretable, and accountable to stakeholders, both in quantum and classical domains.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60">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