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vvwzllph1wll" w:id="0"/>
      <w:bookmarkEnd w:id="0"/>
      <w:r w:rsidDel="00000000" w:rsidR="00000000" w:rsidRPr="00000000">
        <w:rPr>
          <w:b w:val="1"/>
          <w:color w:val="000000"/>
          <w:sz w:val="26"/>
          <w:szCs w:val="26"/>
          <w:rtl w:val="0"/>
        </w:rPr>
        <w:t xml:space="preserve">Expanding Abstract Algebra with Multiplicity Theory</w:t>
      </w:r>
    </w:p>
    <w:p w:rsidR="00000000" w:rsidDel="00000000" w:rsidP="00000000" w:rsidRDefault="00000000" w:rsidRPr="00000000" w14:paraId="00000002">
      <w:pPr>
        <w:spacing w:after="240" w:before="240" w:lineRule="auto"/>
        <w:rPr/>
      </w:pPr>
      <w:r w:rsidDel="00000000" w:rsidR="00000000" w:rsidRPr="00000000">
        <w:rPr>
          <w:rtl w:val="0"/>
        </w:rPr>
        <w:t xml:space="preserve">Abstract Algebra, the study of algebraic structures such as groups, rings, fields, and modules, provides a rigorous framework for understanding symmetry, transformations, and algebraic systems. Integrating </w:t>
      </w:r>
      <w:r w:rsidDel="00000000" w:rsidR="00000000" w:rsidRPr="00000000">
        <w:rPr>
          <w:b w:val="1"/>
          <w:rtl w:val="0"/>
        </w:rPr>
        <w:t xml:space="preserve">Abstract Algebra</w:t>
      </w:r>
      <w:r w:rsidDel="00000000" w:rsidR="00000000" w:rsidRPr="00000000">
        <w:rPr>
          <w:rtl w:val="0"/>
        </w:rPr>
        <w:t xml:space="preserve"> with </w:t>
      </w:r>
      <w:r w:rsidDel="00000000" w:rsidR="00000000" w:rsidRPr="00000000">
        <w:rPr>
          <w:b w:val="1"/>
          <w:rtl w:val="0"/>
        </w:rPr>
        <w:t xml:space="preserve">Multiplicity Theory</w:t>
      </w:r>
      <w:r w:rsidDel="00000000" w:rsidR="00000000" w:rsidRPr="00000000">
        <w:rPr>
          <w:rtl w:val="0"/>
        </w:rPr>
        <w:t xml:space="preserve">, which emphasizes interconnectedness, recursion, and quantum-inspired computation, enriches both fields by enabling advanced modeling of dynamic, multi-layered systems in mathematics, physics, and computation.</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color w:val="000000"/>
          <w:sz w:val="26"/>
          <w:szCs w:val="26"/>
        </w:rPr>
      </w:pPr>
      <w:bookmarkStart w:colFirst="0" w:colLast="0" w:name="_b5pyzmfylw4l" w:id="1"/>
      <w:bookmarkEnd w:id="1"/>
      <w:r w:rsidDel="00000000" w:rsidR="00000000" w:rsidRPr="00000000">
        <w:rPr>
          <w:b w:val="1"/>
          <w:color w:val="000000"/>
          <w:sz w:val="26"/>
          <w:szCs w:val="26"/>
          <w:rtl w:val="0"/>
        </w:rPr>
        <w:t xml:space="preserve">Core Concepts of Abstract Algebra</w:t>
      </w:r>
    </w:p>
    <w:p w:rsidR="00000000" w:rsidDel="00000000" w:rsidP="00000000" w:rsidRDefault="00000000" w:rsidRPr="00000000" w14:paraId="00000005">
      <w:pPr>
        <w:numPr>
          <w:ilvl w:val="0"/>
          <w:numId w:val="2"/>
        </w:numPr>
        <w:spacing w:after="0" w:afterAutospacing="0" w:before="240" w:lineRule="auto"/>
        <w:ind w:left="720" w:hanging="360"/>
      </w:pPr>
      <w:r w:rsidDel="00000000" w:rsidR="00000000" w:rsidRPr="00000000">
        <w:rPr>
          <w:b w:val="1"/>
          <w:rtl w:val="0"/>
        </w:rPr>
        <w:t xml:space="preserve">Groups</w:t>
      </w:r>
      <w:r w:rsidDel="00000000" w:rsidR="00000000" w:rsidRPr="00000000">
        <w:rPr>
          <w:rtl w:val="0"/>
        </w:rPr>
        <w:t xml:space="preserve">:</w:t>
      </w:r>
    </w:p>
    <w:p w:rsidR="00000000" w:rsidDel="00000000" w:rsidP="00000000" w:rsidRDefault="00000000" w:rsidRPr="00000000" w14:paraId="00000006">
      <w:pPr>
        <w:numPr>
          <w:ilvl w:val="1"/>
          <w:numId w:val="2"/>
        </w:numPr>
        <w:spacing w:after="0" w:afterAutospacing="0" w:before="0" w:beforeAutospacing="0" w:lineRule="auto"/>
        <w:ind w:left="1440" w:hanging="360"/>
      </w:pPr>
      <w:r w:rsidDel="00000000" w:rsidR="00000000" w:rsidRPr="00000000">
        <w:rPr>
          <w:rtl w:val="0"/>
        </w:rPr>
        <w:t xml:space="preserve">A set with an operation satisfying closure, associativity, identity, and invertibility.</w:t>
      </w:r>
    </w:p>
    <w:p w:rsidR="00000000" w:rsidDel="00000000" w:rsidP="00000000" w:rsidRDefault="00000000" w:rsidRPr="00000000" w14:paraId="00000007">
      <w:pPr>
        <w:numPr>
          <w:ilvl w:val="1"/>
          <w:numId w:val="2"/>
        </w:numPr>
        <w:spacing w:after="0" w:afterAutospacing="0" w:before="0" w:beforeAutospacing="0" w:lineRule="auto"/>
        <w:ind w:left="1440" w:hanging="360"/>
      </w:pPr>
      <w:r w:rsidDel="00000000" w:rsidR="00000000" w:rsidRPr="00000000">
        <w:rPr>
          <w:b w:val="1"/>
          <w:rtl w:val="0"/>
        </w:rPr>
        <w:t xml:space="preserve">Example</w:t>
      </w:r>
      <w:r w:rsidDel="00000000" w:rsidR="00000000" w:rsidRPr="00000000">
        <w:rPr>
          <w:rtl w:val="0"/>
        </w:rPr>
        <w:t xml:space="preserve">: Symmetry groups in geometry.</w:t>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b w:val="1"/>
          <w:rtl w:val="0"/>
        </w:rPr>
        <w:t xml:space="preserve">Rings</w:t>
      </w:r>
      <w:r w:rsidDel="00000000" w:rsidR="00000000" w:rsidRPr="00000000">
        <w:rPr>
          <w:rtl w:val="0"/>
        </w:rPr>
        <w:t xml:space="preserve">:</w:t>
      </w:r>
    </w:p>
    <w:p w:rsidR="00000000" w:rsidDel="00000000" w:rsidP="00000000" w:rsidRDefault="00000000" w:rsidRPr="00000000" w14:paraId="00000009">
      <w:pPr>
        <w:numPr>
          <w:ilvl w:val="1"/>
          <w:numId w:val="2"/>
        </w:numPr>
        <w:spacing w:after="0" w:afterAutospacing="0" w:before="0" w:beforeAutospacing="0" w:lineRule="auto"/>
        <w:ind w:left="1440" w:hanging="360"/>
      </w:pPr>
      <w:r w:rsidDel="00000000" w:rsidR="00000000" w:rsidRPr="00000000">
        <w:rPr>
          <w:rtl w:val="0"/>
        </w:rPr>
        <w:t xml:space="preserve">A set with two operations (addition and multiplication) satisfying ring axioms.</w:t>
      </w:r>
    </w:p>
    <w:p w:rsidR="00000000" w:rsidDel="00000000" w:rsidP="00000000" w:rsidRDefault="00000000" w:rsidRPr="00000000" w14:paraId="0000000A">
      <w:pPr>
        <w:numPr>
          <w:ilvl w:val="1"/>
          <w:numId w:val="2"/>
        </w:numPr>
        <w:spacing w:after="0" w:afterAutospacing="0" w:before="0" w:beforeAutospacing="0" w:lineRule="auto"/>
        <w:ind w:left="1440" w:hanging="360"/>
      </w:pPr>
      <w:r w:rsidDel="00000000" w:rsidR="00000000" w:rsidRPr="00000000">
        <w:rPr>
          <w:b w:val="1"/>
          <w:rtl w:val="0"/>
        </w:rPr>
        <w:t xml:space="preserve">Example</w:t>
      </w:r>
      <w:r w:rsidDel="00000000" w:rsidR="00000000" w:rsidRPr="00000000">
        <w:rPr>
          <w:rtl w:val="0"/>
        </w:rPr>
        <w:t xml:space="preserve">: Integers under addition and multiplication.</w:t>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b w:val="1"/>
          <w:rtl w:val="0"/>
        </w:rPr>
        <w:t xml:space="preserve">Fields</w:t>
      </w:r>
      <w:r w:rsidDel="00000000" w:rsidR="00000000" w:rsidRPr="00000000">
        <w:rPr>
          <w:rtl w:val="0"/>
        </w:rPr>
        <w:t xml:space="preserve">:</w:t>
      </w:r>
    </w:p>
    <w:p w:rsidR="00000000" w:rsidDel="00000000" w:rsidP="00000000" w:rsidRDefault="00000000" w:rsidRPr="00000000" w14:paraId="0000000C">
      <w:pPr>
        <w:numPr>
          <w:ilvl w:val="1"/>
          <w:numId w:val="2"/>
        </w:numPr>
        <w:spacing w:after="0" w:afterAutospacing="0" w:before="0" w:beforeAutospacing="0" w:lineRule="auto"/>
        <w:ind w:left="1440" w:hanging="360"/>
      </w:pPr>
      <w:r w:rsidDel="00000000" w:rsidR="00000000" w:rsidRPr="00000000">
        <w:rPr>
          <w:rtl w:val="0"/>
        </w:rPr>
        <w:t xml:space="preserve">A ring in which division is defined (excluding zero).</w:t>
      </w:r>
    </w:p>
    <w:p w:rsidR="00000000" w:rsidDel="00000000" w:rsidP="00000000" w:rsidRDefault="00000000" w:rsidRPr="00000000" w14:paraId="0000000D">
      <w:pPr>
        <w:numPr>
          <w:ilvl w:val="1"/>
          <w:numId w:val="2"/>
        </w:numPr>
        <w:spacing w:after="0" w:afterAutospacing="0" w:before="0" w:beforeAutospacing="0" w:lineRule="auto"/>
        <w:ind w:left="1440" w:hanging="360"/>
      </w:pPr>
      <w:r w:rsidDel="00000000" w:rsidR="00000000" w:rsidRPr="00000000">
        <w:rPr>
          <w:b w:val="1"/>
          <w:rtl w:val="0"/>
        </w:rPr>
        <w:t xml:space="preserve">Example</w:t>
      </w:r>
      <w:r w:rsidDel="00000000" w:rsidR="00000000" w:rsidRPr="00000000">
        <w:rPr>
          <w:rtl w:val="0"/>
        </w:rPr>
        <w:t xml:space="preserve">: Real numbers (R\mathbb{R}R) and complex numbers (C\mathbb{C}C).</w:t>
      </w:r>
    </w:p>
    <w:p w:rsidR="00000000" w:rsidDel="00000000" w:rsidP="00000000" w:rsidRDefault="00000000" w:rsidRPr="00000000" w14:paraId="0000000E">
      <w:pPr>
        <w:numPr>
          <w:ilvl w:val="0"/>
          <w:numId w:val="2"/>
        </w:numPr>
        <w:spacing w:after="0" w:afterAutospacing="0" w:before="0" w:beforeAutospacing="0" w:lineRule="auto"/>
        <w:ind w:left="720" w:hanging="360"/>
      </w:pPr>
      <w:r w:rsidDel="00000000" w:rsidR="00000000" w:rsidRPr="00000000">
        <w:rPr>
          <w:b w:val="1"/>
          <w:rtl w:val="0"/>
        </w:rPr>
        <w:t xml:space="preserve">Modules and Vector Spaces</w:t>
      </w:r>
      <w:r w:rsidDel="00000000" w:rsidR="00000000" w:rsidRPr="00000000">
        <w:rPr>
          <w:rtl w:val="0"/>
        </w:rPr>
        <w:t xml:space="preserve">:</w:t>
      </w:r>
    </w:p>
    <w:p w:rsidR="00000000" w:rsidDel="00000000" w:rsidP="00000000" w:rsidRDefault="00000000" w:rsidRPr="00000000" w14:paraId="0000000F">
      <w:pPr>
        <w:numPr>
          <w:ilvl w:val="1"/>
          <w:numId w:val="2"/>
        </w:numPr>
        <w:spacing w:after="0" w:afterAutospacing="0" w:before="0" w:beforeAutospacing="0" w:lineRule="auto"/>
        <w:ind w:left="1440" w:hanging="360"/>
      </w:pPr>
      <w:r w:rsidDel="00000000" w:rsidR="00000000" w:rsidRPr="00000000">
        <w:rPr>
          <w:rtl w:val="0"/>
        </w:rPr>
        <w:t xml:space="preserve">Generalizations of vector spaces, where scalars come from a ring rather than a field.</w:t>
      </w:r>
    </w:p>
    <w:p w:rsidR="00000000" w:rsidDel="00000000" w:rsidP="00000000" w:rsidRDefault="00000000" w:rsidRPr="00000000" w14:paraId="00000010">
      <w:pPr>
        <w:numPr>
          <w:ilvl w:val="0"/>
          <w:numId w:val="2"/>
        </w:numPr>
        <w:spacing w:after="0" w:afterAutospacing="0" w:before="0" w:beforeAutospacing="0" w:lineRule="auto"/>
        <w:ind w:left="720" w:hanging="360"/>
      </w:pPr>
      <w:r w:rsidDel="00000000" w:rsidR="00000000" w:rsidRPr="00000000">
        <w:rPr>
          <w:b w:val="1"/>
          <w:rtl w:val="0"/>
        </w:rPr>
        <w:t xml:space="preserve">Algebraic Structures</w:t>
      </w:r>
      <w:r w:rsidDel="00000000" w:rsidR="00000000" w:rsidRPr="00000000">
        <w:rPr>
          <w:rtl w:val="0"/>
        </w:rPr>
        <w:t xml:space="preserve">:</w:t>
      </w:r>
    </w:p>
    <w:p w:rsidR="00000000" w:rsidDel="00000000" w:rsidP="00000000" w:rsidRDefault="00000000" w:rsidRPr="00000000" w14:paraId="00000011">
      <w:pPr>
        <w:numPr>
          <w:ilvl w:val="1"/>
          <w:numId w:val="2"/>
        </w:numPr>
        <w:spacing w:after="0" w:afterAutospacing="0" w:before="0" w:beforeAutospacing="0" w:lineRule="auto"/>
        <w:ind w:left="1440" w:hanging="360"/>
      </w:pPr>
      <w:r w:rsidDel="00000000" w:rsidR="00000000" w:rsidRPr="00000000">
        <w:rPr>
          <w:rtl w:val="0"/>
        </w:rPr>
        <w:t xml:space="preserve">Other structures such as algebras, lattices, and Boolean algebras.</w:t>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b w:val="1"/>
          <w:rtl w:val="0"/>
        </w:rPr>
        <w:t xml:space="preserve">Homomorphisms</w:t>
      </w:r>
      <w:r w:rsidDel="00000000" w:rsidR="00000000" w:rsidRPr="00000000">
        <w:rPr>
          <w:rtl w:val="0"/>
        </w:rPr>
        <w:t xml:space="preserve">:</w:t>
      </w:r>
    </w:p>
    <w:p w:rsidR="00000000" w:rsidDel="00000000" w:rsidP="00000000" w:rsidRDefault="00000000" w:rsidRPr="00000000" w14:paraId="00000013">
      <w:pPr>
        <w:numPr>
          <w:ilvl w:val="1"/>
          <w:numId w:val="2"/>
        </w:numPr>
        <w:spacing w:after="0" w:afterAutospacing="0" w:before="0" w:beforeAutospacing="0" w:lineRule="auto"/>
        <w:ind w:left="1440" w:hanging="360"/>
      </w:pPr>
      <w:r w:rsidDel="00000000" w:rsidR="00000000" w:rsidRPr="00000000">
        <w:rPr>
          <w:rtl w:val="0"/>
        </w:rPr>
        <w:t xml:space="preserve">Structure-preserving maps between algebraic systems.</w:t>
      </w:r>
    </w:p>
    <w:p w:rsidR="00000000" w:rsidDel="00000000" w:rsidP="00000000" w:rsidRDefault="00000000" w:rsidRPr="00000000" w14:paraId="00000014">
      <w:pPr>
        <w:numPr>
          <w:ilvl w:val="0"/>
          <w:numId w:val="2"/>
        </w:numPr>
        <w:spacing w:after="0" w:afterAutospacing="0" w:before="0" w:beforeAutospacing="0" w:lineRule="auto"/>
        <w:ind w:left="720" w:hanging="360"/>
      </w:pPr>
      <w:r w:rsidDel="00000000" w:rsidR="00000000" w:rsidRPr="00000000">
        <w:rPr>
          <w:b w:val="1"/>
          <w:rtl w:val="0"/>
        </w:rPr>
        <w:t xml:space="preserve">Symmetry and Group Actions</w:t>
      </w:r>
      <w:r w:rsidDel="00000000" w:rsidR="00000000" w:rsidRPr="00000000">
        <w:rPr>
          <w:rtl w:val="0"/>
        </w:rPr>
        <w:t xml:space="preserve">:</w:t>
      </w:r>
    </w:p>
    <w:p w:rsidR="00000000" w:rsidDel="00000000" w:rsidP="00000000" w:rsidRDefault="00000000" w:rsidRPr="00000000" w14:paraId="00000015">
      <w:pPr>
        <w:numPr>
          <w:ilvl w:val="1"/>
          <w:numId w:val="2"/>
        </w:numPr>
        <w:spacing w:after="240" w:before="0" w:beforeAutospacing="0" w:lineRule="auto"/>
        <w:ind w:left="1440" w:hanging="360"/>
      </w:pPr>
      <w:r w:rsidDel="00000000" w:rsidR="00000000" w:rsidRPr="00000000">
        <w:rPr>
          <w:rtl w:val="0"/>
        </w:rPr>
        <w:t xml:space="preserve">Groups act on sets or structures, modeling symmetry and transformations.</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3"/>
        <w:keepNext w:val="0"/>
        <w:keepLines w:val="0"/>
        <w:spacing w:before="280" w:lineRule="auto"/>
        <w:rPr>
          <w:b w:val="1"/>
          <w:color w:val="000000"/>
          <w:sz w:val="26"/>
          <w:szCs w:val="26"/>
        </w:rPr>
      </w:pPr>
      <w:bookmarkStart w:colFirst="0" w:colLast="0" w:name="_ds716mv1njxv" w:id="2"/>
      <w:bookmarkEnd w:id="2"/>
      <w:r w:rsidDel="00000000" w:rsidR="00000000" w:rsidRPr="00000000">
        <w:rPr>
          <w:b w:val="1"/>
          <w:color w:val="000000"/>
          <w:sz w:val="26"/>
          <w:szCs w:val="26"/>
          <w:rtl w:val="0"/>
        </w:rPr>
        <w:t xml:space="preserve">Integrating Abstract Algebra with Multiplicity Theory</w:t>
      </w:r>
    </w:p>
    <w:p w:rsidR="00000000" w:rsidDel="00000000" w:rsidP="00000000" w:rsidRDefault="00000000" w:rsidRPr="00000000" w14:paraId="00000018">
      <w:pPr>
        <w:pStyle w:val="Heading4"/>
        <w:keepNext w:val="0"/>
        <w:keepLines w:val="0"/>
        <w:spacing w:after="40" w:before="240" w:lineRule="auto"/>
        <w:rPr>
          <w:b w:val="1"/>
          <w:color w:val="000000"/>
          <w:sz w:val="22"/>
          <w:szCs w:val="22"/>
        </w:rPr>
      </w:pPr>
      <w:bookmarkStart w:colFirst="0" w:colLast="0" w:name="_5y6rxyj1cff9" w:id="3"/>
      <w:bookmarkEnd w:id="3"/>
      <w:r w:rsidDel="00000000" w:rsidR="00000000" w:rsidRPr="00000000">
        <w:rPr>
          <w:b w:val="1"/>
          <w:color w:val="000000"/>
          <w:sz w:val="22"/>
          <w:szCs w:val="22"/>
          <w:rtl w:val="0"/>
        </w:rPr>
        <w:t xml:space="preserve">1. Group Theory and Tensor Interactions</w:t>
      </w:r>
    </w:p>
    <w:p w:rsidR="00000000" w:rsidDel="00000000" w:rsidP="00000000" w:rsidRDefault="00000000" w:rsidRPr="00000000" w14:paraId="00000019">
      <w:pPr>
        <w:spacing w:after="240" w:before="240" w:lineRule="auto"/>
        <w:rPr/>
      </w:pPr>
      <w:r w:rsidDel="00000000" w:rsidR="00000000" w:rsidRPr="00000000">
        <w:rPr>
          <w:rtl w:val="0"/>
        </w:rPr>
        <w:t xml:space="preserve">Group theory models </w:t>
      </w:r>
      <w:r w:rsidDel="00000000" w:rsidR="00000000" w:rsidRPr="00000000">
        <w:rPr>
          <w:b w:val="1"/>
          <w:rtl w:val="0"/>
        </w:rPr>
        <w:t xml:space="preserve">symmetry and transformations</w:t>
      </w:r>
      <w:r w:rsidDel="00000000" w:rsidR="00000000" w:rsidRPr="00000000">
        <w:rPr>
          <w:rtl w:val="0"/>
        </w:rPr>
        <w:t xml:space="preserve">, which are essential in </w:t>
      </w:r>
      <w:r w:rsidDel="00000000" w:rsidR="00000000" w:rsidRPr="00000000">
        <w:rPr>
          <w:b w:val="1"/>
          <w:rtl w:val="0"/>
        </w:rPr>
        <w:t xml:space="preserve">tensor networks</w:t>
      </w:r>
      <w:r w:rsidDel="00000000" w:rsidR="00000000" w:rsidRPr="00000000">
        <w:rPr>
          <w:rtl w:val="0"/>
        </w:rPr>
        <w:t xml:space="preserve"> and </w:t>
      </w:r>
      <w:r w:rsidDel="00000000" w:rsidR="00000000" w:rsidRPr="00000000">
        <w:rPr>
          <w:b w:val="1"/>
          <w:rtl w:val="0"/>
        </w:rPr>
        <w:t xml:space="preserve">quantum systems</w:t>
      </w:r>
      <w:r w:rsidDel="00000000" w:rsidR="00000000" w:rsidRPr="00000000">
        <w:rPr>
          <w:rtl w:val="0"/>
        </w:rPr>
        <w:t xml:space="preserve"> within Multiplicity Theory.</w:t>
      </w:r>
    </w:p>
    <w:p w:rsidR="00000000" w:rsidDel="00000000" w:rsidP="00000000" w:rsidRDefault="00000000" w:rsidRPr="00000000" w14:paraId="0000001A">
      <w:pPr>
        <w:numPr>
          <w:ilvl w:val="0"/>
          <w:numId w:val="6"/>
        </w:numPr>
        <w:spacing w:after="0" w:afterAutospacing="0" w:before="240" w:lineRule="auto"/>
        <w:ind w:left="720" w:hanging="360"/>
      </w:pPr>
      <w:r w:rsidDel="00000000" w:rsidR="00000000" w:rsidRPr="00000000">
        <w:rPr>
          <w:b w:val="1"/>
          <w:rtl w:val="0"/>
        </w:rPr>
        <w:t xml:space="preserve">Group Actions on Tensor Spaces</w:t>
      </w:r>
      <w:r w:rsidDel="00000000" w:rsidR="00000000" w:rsidRPr="00000000">
        <w:rPr>
          <w:rFonts w:ascii="Arial Unicode MS" w:cs="Arial Unicode MS" w:eastAsia="Arial Unicode MS" w:hAnsi="Arial Unicode MS"/>
          <w:rtl w:val="0"/>
        </w:rPr>
        <w:t xml:space="preserve">: Define group actions on tensors:</w:t>
        <w:br w:type="textWrapping"/>
        <w:t xml:space="preserve">g⋅Tijk=Tijk′,g \cdot T_{ijk} = T_{ijk}',g⋅Tijk​=Tijk′​,</w:t>
        <w:br w:type="textWrapping"/>
        <w:t xml:space="preserve">where g∈Gg \in Gg∈G, a group, transforms the tensor TijkT_{ijk}Tijk​.</w:t>
      </w:r>
    </w:p>
    <w:p w:rsidR="00000000" w:rsidDel="00000000" w:rsidP="00000000" w:rsidRDefault="00000000" w:rsidRPr="00000000" w14:paraId="0000001B">
      <w:pPr>
        <w:numPr>
          <w:ilvl w:val="0"/>
          <w:numId w:val="6"/>
        </w:numPr>
        <w:spacing w:after="0" w:afterAutospacing="0" w:before="0" w:beforeAutospacing="0" w:lineRule="auto"/>
        <w:ind w:left="720" w:hanging="360"/>
      </w:pPr>
      <w:r w:rsidDel="00000000" w:rsidR="00000000" w:rsidRPr="00000000">
        <w:rPr>
          <w:b w:val="1"/>
          <w:rtl w:val="0"/>
        </w:rPr>
        <w:t xml:space="preserve">Symmetry in Quantum States</w:t>
      </w:r>
      <w:r w:rsidDel="00000000" w:rsidR="00000000" w:rsidRPr="00000000">
        <w:rPr>
          <w:rFonts w:ascii="Arial Unicode MS" w:cs="Arial Unicode MS" w:eastAsia="Arial Unicode MS" w:hAnsi="Arial Unicode MS"/>
          <w:rtl w:val="0"/>
        </w:rPr>
        <w:t xml:space="preserve">: Use group representations to model symmetric quantum states:</w:t>
        <w:br w:type="textWrapping"/>
        <w:t xml:space="preserve">ψ(x)→ψ(g⋅x),g∈G.\psi(x) \to \psi(g \cdot x), \quad g \in G.ψ(x)→ψ(g⋅x),g∈G.</w:t>
      </w:r>
    </w:p>
    <w:p w:rsidR="00000000" w:rsidDel="00000000" w:rsidP="00000000" w:rsidRDefault="00000000" w:rsidRPr="00000000" w14:paraId="0000001C">
      <w:pPr>
        <w:numPr>
          <w:ilvl w:val="0"/>
          <w:numId w:val="6"/>
        </w:numPr>
        <w:spacing w:after="240" w:before="0" w:beforeAutospacing="0" w:lineRule="auto"/>
        <w:ind w:left="720" w:hanging="360"/>
      </w:pPr>
      <w:r w:rsidDel="00000000" w:rsidR="00000000" w:rsidRPr="00000000">
        <w:rPr>
          <w:b w:val="1"/>
          <w:rtl w:val="0"/>
        </w:rPr>
        <w:t xml:space="preserve">Group Algebra for Tensor Networks</w:t>
      </w:r>
      <w:r w:rsidDel="00000000" w:rsidR="00000000" w:rsidRPr="00000000">
        <w:rPr>
          <w:rFonts w:ascii="Arial Unicode MS" w:cs="Arial Unicode MS" w:eastAsia="Arial Unicode MS" w:hAnsi="Arial Unicode MS"/>
          <w:rtl w:val="0"/>
        </w:rPr>
        <w:t xml:space="preserve">: Construct tensor spaces using group algebras:</w:t>
        <w:br w:type="textWrapping"/>
        <w:t xml:space="preserve">C[G]={∑g∈Gagg∣ag∈C},\mathbb{C}[G] = \left\{\sum_{g \in G} a_g g \mid a_g \in \mathbb{C}\right\},C[G]=⎩⎨⎧​g∈G∑​ag​g∣ag​∈C⎭⎬⎫​,</w:t>
        <w:br w:type="textWrapping"/>
        <w:t xml:space="preserve">where GGG acts on quantum states.</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4"/>
        <w:keepNext w:val="0"/>
        <w:keepLines w:val="0"/>
        <w:spacing w:after="40" w:before="240" w:lineRule="auto"/>
        <w:rPr>
          <w:b w:val="1"/>
          <w:color w:val="000000"/>
          <w:sz w:val="22"/>
          <w:szCs w:val="22"/>
        </w:rPr>
      </w:pPr>
      <w:bookmarkStart w:colFirst="0" w:colLast="0" w:name="_33e2b8pufpju" w:id="4"/>
      <w:bookmarkEnd w:id="4"/>
      <w:r w:rsidDel="00000000" w:rsidR="00000000" w:rsidRPr="00000000">
        <w:rPr>
          <w:b w:val="1"/>
          <w:color w:val="000000"/>
          <w:sz w:val="22"/>
          <w:szCs w:val="22"/>
          <w:rtl w:val="0"/>
        </w:rPr>
        <w:t xml:space="preserve">2. Rings and Multiplicative Structures</w:t>
      </w:r>
    </w:p>
    <w:p w:rsidR="00000000" w:rsidDel="00000000" w:rsidP="00000000" w:rsidRDefault="00000000" w:rsidRPr="00000000" w14:paraId="0000001F">
      <w:pPr>
        <w:spacing w:after="240" w:before="240" w:lineRule="auto"/>
        <w:rPr/>
      </w:pPr>
      <w:r w:rsidDel="00000000" w:rsidR="00000000" w:rsidRPr="00000000">
        <w:rPr>
          <w:rtl w:val="0"/>
        </w:rPr>
        <w:t xml:space="preserve">Rings extend the </w:t>
      </w:r>
      <w:r w:rsidDel="00000000" w:rsidR="00000000" w:rsidRPr="00000000">
        <w:rPr>
          <w:b w:val="1"/>
          <w:rtl w:val="0"/>
        </w:rPr>
        <w:t xml:space="preserve">prime-based encoding</w:t>
      </w:r>
      <w:r w:rsidDel="00000000" w:rsidR="00000000" w:rsidRPr="00000000">
        <w:rPr>
          <w:rtl w:val="0"/>
        </w:rPr>
        <w:t xml:space="preserve"> in Multiplicity Theory, enabling modular arithmetic and tensor interactions.</w:t>
      </w:r>
    </w:p>
    <w:p w:rsidR="00000000" w:rsidDel="00000000" w:rsidP="00000000" w:rsidRDefault="00000000" w:rsidRPr="00000000" w14:paraId="00000020">
      <w:pPr>
        <w:numPr>
          <w:ilvl w:val="0"/>
          <w:numId w:val="1"/>
        </w:numPr>
        <w:spacing w:after="0" w:afterAutospacing="0" w:before="240" w:lineRule="auto"/>
        <w:ind w:left="720" w:hanging="360"/>
      </w:pPr>
      <w:r w:rsidDel="00000000" w:rsidR="00000000" w:rsidRPr="00000000">
        <w:rPr>
          <w:b w:val="1"/>
          <w:rtl w:val="0"/>
        </w:rPr>
        <w:t xml:space="preserve">Tensor Rings</w:t>
      </w:r>
      <w:r w:rsidDel="00000000" w:rsidR="00000000" w:rsidRPr="00000000">
        <w:rPr>
          <w:rFonts w:ascii="Arial Unicode MS" w:cs="Arial Unicode MS" w:eastAsia="Arial Unicode MS" w:hAnsi="Arial Unicode MS"/>
          <w:rtl w:val="0"/>
        </w:rPr>
        <w:t xml:space="preserve">: Define tensors over rings:</w:t>
        <w:br w:type="textWrapping"/>
        <w:t xml:space="preserve">Tijk∈R,T_{ijk} \in R,Tijk​∈R,</w:t>
        <w:br w:type="textWrapping"/>
        <w:t xml:space="preserve">where RRR is a ring with operations for addition and multiplication.</w:t>
      </w:r>
    </w:p>
    <w:p w:rsidR="00000000" w:rsidDel="00000000" w:rsidP="00000000" w:rsidRDefault="00000000" w:rsidRPr="00000000" w14:paraId="00000021">
      <w:pPr>
        <w:numPr>
          <w:ilvl w:val="0"/>
          <w:numId w:val="1"/>
        </w:numPr>
        <w:spacing w:after="0" w:afterAutospacing="0" w:before="0" w:beforeAutospacing="0" w:lineRule="auto"/>
        <w:ind w:left="720" w:hanging="360"/>
      </w:pPr>
      <w:r w:rsidDel="00000000" w:rsidR="00000000" w:rsidRPr="00000000">
        <w:rPr>
          <w:b w:val="1"/>
          <w:rtl w:val="0"/>
        </w:rPr>
        <w:t xml:space="preserve">Prime Factorization in Rings</w:t>
      </w:r>
      <w:r w:rsidDel="00000000" w:rsidR="00000000" w:rsidRPr="00000000">
        <w:rPr>
          <w:rFonts w:ascii="Cardo" w:cs="Cardo" w:eastAsia="Cardo" w:hAnsi="Cardo"/>
          <w:rtl w:val="0"/>
        </w:rPr>
        <w:t xml:space="preserve">: Generalize prime-based encoding to ring elements:</w:t>
        <w:br w:type="textWrapping"/>
        <w:t xml:space="preserve">x∈R  ⟹  x=p1e1p2e2…pnen.x \in R \implies x = p_1^{e_1} p_2^{e_2} \dots p_n^{e_n}.x∈R⟹x=p1e1​​p2e2​​…pnen​​.</w:t>
      </w:r>
    </w:p>
    <w:p w:rsidR="00000000" w:rsidDel="00000000" w:rsidP="00000000" w:rsidRDefault="00000000" w:rsidRPr="00000000" w14:paraId="00000022">
      <w:pPr>
        <w:numPr>
          <w:ilvl w:val="0"/>
          <w:numId w:val="1"/>
        </w:numPr>
        <w:spacing w:after="240" w:before="0" w:beforeAutospacing="0" w:lineRule="auto"/>
        <w:ind w:left="720" w:hanging="360"/>
      </w:pPr>
      <w:r w:rsidDel="00000000" w:rsidR="00000000" w:rsidRPr="00000000">
        <w:rPr>
          <w:b w:val="1"/>
          <w:rtl w:val="0"/>
        </w:rPr>
        <w:t xml:space="preserve">Matrix and Polynomial Rings</w:t>
      </w:r>
      <w:r w:rsidDel="00000000" w:rsidR="00000000" w:rsidRPr="00000000">
        <w:rPr>
          <w:rFonts w:ascii="Arial Unicode MS" w:cs="Arial Unicode MS" w:eastAsia="Arial Unicode MS" w:hAnsi="Arial Unicode MS"/>
          <w:rtl w:val="0"/>
        </w:rPr>
        <w:t xml:space="preserve">: Use matrix and polynomial rings for multi-dimensional tensor systems:</w:t>
        <w:br w:type="textWrapping"/>
        <w:t xml:space="preserve">R[x]={∑i=0naixi∣ai∈R}.R[x] = \left\{\sum_{i=0}^n a_i x^i \mid a_i \in R\right\}.R[x]={i=0∑n​ai​xi∣ai​∈R}.</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4"/>
        <w:keepNext w:val="0"/>
        <w:keepLines w:val="0"/>
        <w:spacing w:after="40" w:before="240" w:lineRule="auto"/>
        <w:rPr>
          <w:b w:val="1"/>
          <w:color w:val="000000"/>
          <w:sz w:val="22"/>
          <w:szCs w:val="22"/>
        </w:rPr>
      </w:pPr>
      <w:bookmarkStart w:colFirst="0" w:colLast="0" w:name="_bzx8hi14b3hy" w:id="5"/>
      <w:bookmarkEnd w:id="5"/>
      <w:r w:rsidDel="00000000" w:rsidR="00000000" w:rsidRPr="00000000">
        <w:rPr>
          <w:b w:val="1"/>
          <w:color w:val="000000"/>
          <w:sz w:val="22"/>
          <w:szCs w:val="22"/>
          <w:rtl w:val="0"/>
        </w:rPr>
        <w:t xml:space="preserve">3. Fields and State Coherence</w:t>
      </w:r>
    </w:p>
    <w:p w:rsidR="00000000" w:rsidDel="00000000" w:rsidP="00000000" w:rsidRDefault="00000000" w:rsidRPr="00000000" w14:paraId="00000025">
      <w:pPr>
        <w:spacing w:after="240" w:before="240" w:lineRule="auto"/>
        <w:rPr/>
      </w:pPr>
      <w:r w:rsidDel="00000000" w:rsidR="00000000" w:rsidRPr="00000000">
        <w:rPr>
          <w:rtl w:val="0"/>
        </w:rPr>
        <w:t xml:space="preserve">Fields provide the algebraic foundation for </w:t>
      </w:r>
      <w:r w:rsidDel="00000000" w:rsidR="00000000" w:rsidRPr="00000000">
        <w:rPr>
          <w:b w:val="1"/>
          <w:rtl w:val="0"/>
        </w:rPr>
        <w:t xml:space="preserve">state evolution and coherence</w:t>
      </w:r>
      <w:r w:rsidDel="00000000" w:rsidR="00000000" w:rsidRPr="00000000">
        <w:rPr>
          <w:rtl w:val="0"/>
        </w:rPr>
        <w:t xml:space="preserve"> in Multiplicity Theory.</w:t>
      </w:r>
    </w:p>
    <w:p w:rsidR="00000000" w:rsidDel="00000000" w:rsidP="00000000" w:rsidRDefault="00000000" w:rsidRPr="00000000" w14:paraId="00000026">
      <w:pPr>
        <w:numPr>
          <w:ilvl w:val="0"/>
          <w:numId w:val="9"/>
        </w:numPr>
        <w:spacing w:after="0" w:afterAutospacing="0" w:before="240" w:lineRule="auto"/>
        <w:ind w:left="720" w:hanging="360"/>
      </w:pPr>
      <w:r w:rsidDel="00000000" w:rsidR="00000000" w:rsidRPr="00000000">
        <w:rPr>
          <w:b w:val="1"/>
          <w:rtl w:val="0"/>
        </w:rPr>
        <w:t xml:space="preserve">Field Extensions for Quantum States</w:t>
      </w:r>
      <w:r w:rsidDel="00000000" w:rsidR="00000000" w:rsidRPr="00000000">
        <w:rPr>
          <w:rtl w:val="0"/>
        </w:rPr>
        <w:t xml:space="preserve">: Extend fields to represent quantum superposition:</w:t>
        <w:br w:type="textWrapping"/>
        <w:t xml:space="preserve">Q(2),R[i].\mathbb{Q}(\sqrt{2}), \quad \mathbb{R}[i].Q(2​),R[i].</w:t>
      </w:r>
    </w:p>
    <w:p w:rsidR="00000000" w:rsidDel="00000000" w:rsidP="00000000" w:rsidRDefault="00000000" w:rsidRPr="00000000" w14:paraId="00000027">
      <w:pPr>
        <w:numPr>
          <w:ilvl w:val="0"/>
          <w:numId w:val="9"/>
        </w:numPr>
        <w:spacing w:after="0" w:afterAutospacing="0" w:before="0" w:beforeAutospacing="0" w:lineRule="auto"/>
        <w:ind w:left="720" w:hanging="360"/>
      </w:pPr>
      <w:r w:rsidDel="00000000" w:rsidR="00000000" w:rsidRPr="00000000">
        <w:rPr>
          <w:b w:val="1"/>
          <w:rtl w:val="0"/>
        </w:rPr>
        <w:t xml:space="preserve">Finite Fields in Modular Systems</w:t>
      </w:r>
      <w:r w:rsidDel="00000000" w:rsidR="00000000" w:rsidRPr="00000000">
        <w:rPr>
          <w:rFonts w:ascii="Arial Unicode MS" w:cs="Arial Unicode MS" w:eastAsia="Arial Unicode MS" w:hAnsi="Arial Unicode MS"/>
          <w:rtl w:val="0"/>
        </w:rPr>
        <w:t xml:space="preserve">: Use finite fields for modular encoding of quantum states:</w:t>
        <w:br w:type="textWrapping"/>
        <w:t xml:space="preserve">ψ(x)∈Fp,p prime.\psi(x) \in \mathbb{F}_p, \quad p \text{ prime}.ψ(x)∈Fp​,p prime.</w:t>
      </w:r>
    </w:p>
    <w:p w:rsidR="00000000" w:rsidDel="00000000" w:rsidP="00000000" w:rsidRDefault="00000000" w:rsidRPr="00000000" w14:paraId="00000028">
      <w:pPr>
        <w:numPr>
          <w:ilvl w:val="0"/>
          <w:numId w:val="9"/>
        </w:numPr>
        <w:spacing w:after="240" w:before="0" w:beforeAutospacing="0" w:lineRule="auto"/>
        <w:ind w:left="720" w:hanging="360"/>
      </w:pPr>
      <w:r w:rsidDel="00000000" w:rsidR="00000000" w:rsidRPr="00000000">
        <w:rPr>
          <w:b w:val="1"/>
          <w:rtl w:val="0"/>
        </w:rPr>
        <w:t xml:space="preserve">Division in Tensor Networks</w:t>
      </w:r>
      <w:r w:rsidDel="00000000" w:rsidR="00000000" w:rsidRPr="00000000">
        <w:rPr>
          <w:rFonts w:ascii="Arial Unicode MS" w:cs="Arial Unicode MS" w:eastAsia="Arial Unicode MS" w:hAnsi="Arial Unicode MS"/>
          <w:rtl w:val="0"/>
        </w:rPr>
        <w:t xml:space="preserve">: Enable division within tensor spaces using field structures:</w:t>
        <w:br w:type="textWrapping"/>
        <w:t xml:space="preserve">Tijk÷Tjkl∈F.T_{ijk} \div T_{jkl} \in \mathbb{F}.Tijk​÷Tjkl​∈F.</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4"/>
        <w:keepNext w:val="0"/>
        <w:keepLines w:val="0"/>
        <w:spacing w:after="40" w:before="240" w:lineRule="auto"/>
        <w:rPr>
          <w:b w:val="1"/>
          <w:color w:val="000000"/>
          <w:sz w:val="22"/>
          <w:szCs w:val="22"/>
        </w:rPr>
      </w:pPr>
      <w:bookmarkStart w:colFirst="0" w:colLast="0" w:name="_xqyh0lvceilu" w:id="6"/>
      <w:bookmarkEnd w:id="6"/>
      <w:r w:rsidDel="00000000" w:rsidR="00000000" w:rsidRPr="00000000">
        <w:rPr>
          <w:b w:val="1"/>
          <w:color w:val="000000"/>
          <w:sz w:val="22"/>
          <w:szCs w:val="22"/>
          <w:rtl w:val="0"/>
        </w:rPr>
        <w:t xml:space="preserve">4. Modules and Tensor Representations</w:t>
      </w:r>
    </w:p>
    <w:p w:rsidR="00000000" w:rsidDel="00000000" w:rsidP="00000000" w:rsidRDefault="00000000" w:rsidRPr="00000000" w14:paraId="0000002B">
      <w:pPr>
        <w:spacing w:after="240" w:before="240" w:lineRule="auto"/>
        <w:rPr/>
      </w:pPr>
      <w:r w:rsidDel="00000000" w:rsidR="00000000" w:rsidRPr="00000000">
        <w:rPr>
          <w:rtl w:val="0"/>
        </w:rPr>
        <w:t xml:space="preserve">Modules generalize vector spaces and align with </w:t>
      </w:r>
      <w:r w:rsidDel="00000000" w:rsidR="00000000" w:rsidRPr="00000000">
        <w:rPr>
          <w:b w:val="1"/>
          <w:rtl w:val="0"/>
        </w:rPr>
        <w:t xml:space="preserve">tensor-based systems</w:t>
      </w:r>
      <w:r w:rsidDel="00000000" w:rsidR="00000000" w:rsidRPr="00000000">
        <w:rPr>
          <w:rtl w:val="0"/>
        </w:rPr>
        <w:t xml:space="preserve"> in Multiplicity Theory.</w:t>
      </w:r>
    </w:p>
    <w:p w:rsidR="00000000" w:rsidDel="00000000" w:rsidP="00000000" w:rsidRDefault="00000000" w:rsidRPr="00000000" w14:paraId="0000002C">
      <w:pPr>
        <w:numPr>
          <w:ilvl w:val="0"/>
          <w:numId w:val="4"/>
        </w:numPr>
        <w:spacing w:after="0" w:afterAutospacing="0" w:before="240" w:lineRule="auto"/>
        <w:ind w:left="720" w:hanging="360"/>
      </w:pPr>
      <w:r w:rsidDel="00000000" w:rsidR="00000000" w:rsidRPr="00000000">
        <w:rPr>
          <w:b w:val="1"/>
          <w:rtl w:val="0"/>
        </w:rPr>
        <w:t xml:space="preserve">Tensor Modules</w:t>
      </w:r>
      <w:r w:rsidDel="00000000" w:rsidR="00000000" w:rsidRPr="00000000">
        <w:rPr>
          <w:rFonts w:ascii="Arial Unicode MS" w:cs="Arial Unicode MS" w:eastAsia="Arial Unicode MS" w:hAnsi="Arial Unicode MS"/>
          <w:rtl w:val="0"/>
        </w:rPr>
        <w:t xml:space="preserve">: Represent tensors as modules over rings:</w:t>
        <w:br w:type="textWrapping"/>
        <w:t xml:space="preserve">Tijk∈Rn,R is a ring.T_{ijk} \in R^n, \quad R \text{ is a ring.}Tijk​∈Rn,R is a ring.</w:t>
      </w:r>
    </w:p>
    <w:p w:rsidR="00000000" w:rsidDel="00000000" w:rsidP="00000000" w:rsidRDefault="00000000" w:rsidRPr="00000000" w14:paraId="0000002D">
      <w:pPr>
        <w:numPr>
          <w:ilvl w:val="0"/>
          <w:numId w:val="4"/>
        </w:numPr>
        <w:spacing w:after="0" w:afterAutospacing="0" w:before="0" w:beforeAutospacing="0" w:lineRule="auto"/>
        <w:ind w:left="720" w:hanging="360"/>
      </w:pPr>
      <w:r w:rsidDel="00000000" w:rsidR="00000000" w:rsidRPr="00000000">
        <w:rPr>
          <w:b w:val="1"/>
          <w:rtl w:val="0"/>
        </w:rPr>
        <w:t xml:space="preserve">Module Homomorphisms</w:t>
      </w:r>
      <w:r w:rsidDel="00000000" w:rsidR="00000000" w:rsidRPr="00000000">
        <w:rPr>
          <w:rFonts w:ascii="Arial Unicode MS" w:cs="Arial Unicode MS" w:eastAsia="Arial Unicode MS" w:hAnsi="Arial Unicode MS"/>
          <w:rtl w:val="0"/>
        </w:rPr>
        <w:t xml:space="preserve">: Define transformations between tensor modules:</w:t>
        <w:br w:type="textWrapping"/>
        <w:t xml:space="preserve">f:Rm→Rn,f(Tijk)=Tijk′.f: R^m \to R^n, \quad f(T_{ijk}) = T'_{ijk}.f:Rm→Rn,f(Tijk​)=Tijk′​.</w:t>
      </w:r>
    </w:p>
    <w:p w:rsidR="00000000" w:rsidDel="00000000" w:rsidP="00000000" w:rsidRDefault="00000000" w:rsidRPr="00000000" w14:paraId="0000002E">
      <w:pPr>
        <w:numPr>
          <w:ilvl w:val="0"/>
          <w:numId w:val="4"/>
        </w:numPr>
        <w:spacing w:after="240" w:before="0" w:beforeAutospacing="0" w:lineRule="auto"/>
        <w:ind w:left="720" w:hanging="360"/>
      </w:pPr>
      <w:r w:rsidDel="00000000" w:rsidR="00000000" w:rsidRPr="00000000">
        <w:rPr>
          <w:b w:val="1"/>
          <w:rtl w:val="0"/>
        </w:rPr>
        <w:t xml:space="preserve">Cohomology in Tensor Systems</w:t>
      </w:r>
      <w:r w:rsidDel="00000000" w:rsidR="00000000" w:rsidRPr="00000000">
        <w:rPr>
          <w:rFonts w:ascii="Arial Unicode MS" w:cs="Arial Unicode MS" w:eastAsia="Arial Unicode MS" w:hAnsi="Arial Unicode MS"/>
          <w:rtl w:val="0"/>
        </w:rPr>
        <w:t xml:space="preserve">: Use module cohomology to study recursive tensor dynamics:</w:t>
        <w:br w:type="textWrapping"/>
        <w:t xml:space="preserve">Hn(M)=ker⁡(δn)/im(δn−1),H^n(M) = \ker(\delta^n) / \text{im}(\delta^{n-1}),Hn(M)=ker(δn)/im(δn−1),</w:t>
        <w:br w:type="textWrapping"/>
        <w:t xml:space="preserve">where MMM is a module.</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4"/>
        <w:keepNext w:val="0"/>
        <w:keepLines w:val="0"/>
        <w:spacing w:after="40" w:before="240" w:lineRule="auto"/>
        <w:rPr>
          <w:b w:val="1"/>
          <w:color w:val="000000"/>
          <w:sz w:val="22"/>
          <w:szCs w:val="22"/>
        </w:rPr>
      </w:pPr>
      <w:bookmarkStart w:colFirst="0" w:colLast="0" w:name="_qszcv59jgwxb" w:id="7"/>
      <w:bookmarkEnd w:id="7"/>
      <w:r w:rsidDel="00000000" w:rsidR="00000000" w:rsidRPr="00000000">
        <w:rPr>
          <w:b w:val="1"/>
          <w:color w:val="000000"/>
          <w:sz w:val="22"/>
          <w:szCs w:val="22"/>
          <w:rtl w:val="0"/>
        </w:rPr>
        <w:t xml:space="preserve">5. Symmetry and Group Representations</w:t>
      </w:r>
    </w:p>
    <w:p w:rsidR="00000000" w:rsidDel="00000000" w:rsidP="00000000" w:rsidRDefault="00000000" w:rsidRPr="00000000" w14:paraId="00000031">
      <w:pPr>
        <w:spacing w:after="240" w:before="240" w:lineRule="auto"/>
        <w:rPr/>
      </w:pPr>
      <w:r w:rsidDel="00000000" w:rsidR="00000000" w:rsidRPr="00000000">
        <w:rPr>
          <w:rtl w:val="0"/>
        </w:rPr>
        <w:t xml:space="preserve">Symmetry underpins </w:t>
      </w:r>
      <w:r w:rsidDel="00000000" w:rsidR="00000000" w:rsidRPr="00000000">
        <w:rPr>
          <w:b w:val="1"/>
          <w:rtl w:val="0"/>
        </w:rPr>
        <w:t xml:space="preserve">state invariance and transformations</w:t>
      </w:r>
      <w:r w:rsidDel="00000000" w:rsidR="00000000" w:rsidRPr="00000000">
        <w:rPr>
          <w:rtl w:val="0"/>
        </w:rPr>
        <w:t xml:space="preserve"> in Multiplicity Theory.</w:t>
      </w:r>
    </w:p>
    <w:p w:rsidR="00000000" w:rsidDel="00000000" w:rsidP="00000000" w:rsidRDefault="00000000" w:rsidRPr="00000000" w14:paraId="00000032">
      <w:pPr>
        <w:numPr>
          <w:ilvl w:val="0"/>
          <w:numId w:val="5"/>
        </w:numPr>
        <w:spacing w:after="0" w:afterAutospacing="0" w:before="240" w:lineRule="auto"/>
        <w:ind w:left="720" w:hanging="360"/>
      </w:pPr>
      <w:r w:rsidDel="00000000" w:rsidR="00000000" w:rsidRPr="00000000">
        <w:rPr>
          <w:b w:val="1"/>
          <w:rtl w:val="0"/>
        </w:rPr>
        <w:t xml:space="preserve">Quantum State Invariance</w:t>
      </w:r>
      <w:r w:rsidDel="00000000" w:rsidR="00000000" w:rsidRPr="00000000">
        <w:rPr>
          <w:rFonts w:ascii="Arial Unicode MS" w:cs="Arial Unicode MS" w:eastAsia="Arial Unicode MS" w:hAnsi="Arial Unicode MS"/>
          <w:rtl w:val="0"/>
        </w:rPr>
        <w:t xml:space="preserve">: Represent invariant quantum states under group actions:</w:t>
        <w:br w:type="textWrapping"/>
        <w:t xml:space="preserve">ψ(g⋅x)=ψ(x),∀g∈G.\psi(g \cdot x) = \psi(x), \quad \forall g \in G.ψ(g⋅x)=ψ(x),∀g∈G.</w:t>
      </w:r>
    </w:p>
    <w:p w:rsidR="00000000" w:rsidDel="00000000" w:rsidP="00000000" w:rsidRDefault="00000000" w:rsidRPr="00000000" w14:paraId="00000033">
      <w:pPr>
        <w:numPr>
          <w:ilvl w:val="0"/>
          <w:numId w:val="5"/>
        </w:numPr>
        <w:spacing w:after="0" w:afterAutospacing="0" w:before="0" w:beforeAutospacing="0" w:lineRule="auto"/>
        <w:ind w:left="720" w:hanging="360"/>
      </w:pPr>
      <w:r w:rsidDel="00000000" w:rsidR="00000000" w:rsidRPr="00000000">
        <w:rPr>
          <w:b w:val="1"/>
          <w:rtl w:val="0"/>
        </w:rPr>
        <w:t xml:space="preserve">Lie Groups and Continuous Symmetry</w:t>
      </w:r>
      <w:r w:rsidDel="00000000" w:rsidR="00000000" w:rsidRPr="00000000">
        <w:rPr>
          <w:rFonts w:ascii="Arial Unicode MS" w:cs="Arial Unicode MS" w:eastAsia="Arial Unicode MS" w:hAnsi="Arial Unicode MS"/>
          <w:rtl w:val="0"/>
        </w:rPr>
        <w:t xml:space="preserve">: Model continuous transformations using Lie groups:</w:t>
        <w:br w:type="textWrapping"/>
        <w:t xml:space="preserve">∂ψ∂t=Aψ,A∈g,\frac{\partial \psi}{\partial t} = A \psi, \quad A \in \mathfrak{g},∂t∂ψ​=Aψ,A∈g,</w:t>
        <w:br w:type="textWrapping"/>
        <w:t xml:space="preserve">where g\mathfrak{g}g is a Lie algebra.</w:t>
      </w:r>
    </w:p>
    <w:p w:rsidR="00000000" w:rsidDel="00000000" w:rsidP="00000000" w:rsidRDefault="00000000" w:rsidRPr="00000000" w14:paraId="00000034">
      <w:pPr>
        <w:numPr>
          <w:ilvl w:val="0"/>
          <w:numId w:val="5"/>
        </w:numPr>
        <w:spacing w:after="240" w:before="0" w:beforeAutospacing="0" w:lineRule="auto"/>
        <w:ind w:left="720" w:hanging="360"/>
      </w:pPr>
      <w:r w:rsidDel="00000000" w:rsidR="00000000" w:rsidRPr="00000000">
        <w:rPr>
          <w:b w:val="1"/>
          <w:rtl w:val="0"/>
        </w:rPr>
        <w:t xml:space="preserve">Group Cohomology</w:t>
      </w:r>
      <w:r w:rsidDel="00000000" w:rsidR="00000000" w:rsidRPr="00000000">
        <w:rPr>
          <w:rtl w:val="0"/>
        </w:rPr>
        <w:t xml:space="preserve">: Study symmetry-breaking transitions using group cohomology:</w:t>
        <w:br w:type="textWrapping"/>
        <w:t xml:space="preserve">Hn(G,M),H^n(G, M),Hn(G,M),</w:t>
        <w:br w:type="textWrapping"/>
        <w:t xml:space="preserve">where MMM is a module acted on by GGG.</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4"/>
        <w:keepNext w:val="0"/>
        <w:keepLines w:val="0"/>
        <w:spacing w:after="40" w:before="240" w:lineRule="auto"/>
        <w:rPr>
          <w:b w:val="1"/>
          <w:color w:val="000000"/>
          <w:sz w:val="22"/>
          <w:szCs w:val="22"/>
        </w:rPr>
      </w:pPr>
      <w:bookmarkStart w:colFirst="0" w:colLast="0" w:name="_2cv6sdaatqgh" w:id="8"/>
      <w:bookmarkEnd w:id="8"/>
      <w:r w:rsidDel="00000000" w:rsidR="00000000" w:rsidRPr="00000000">
        <w:rPr>
          <w:b w:val="1"/>
          <w:color w:val="000000"/>
          <w:sz w:val="22"/>
          <w:szCs w:val="22"/>
          <w:rtl w:val="0"/>
        </w:rPr>
        <w:t xml:space="preserve">6. Homomorphisms and State Mappings</w:t>
      </w:r>
    </w:p>
    <w:p w:rsidR="00000000" w:rsidDel="00000000" w:rsidP="00000000" w:rsidRDefault="00000000" w:rsidRPr="00000000" w14:paraId="00000037">
      <w:pPr>
        <w:spacing w:after="240" w:before="240" w:lineRule="auto"/>
        <w:rPr/>
      </w:pPr>
      <w:r w:rsidDel="00000000" w:rsidR="00000000" w:rsidRPr="00000000">
        <w:rPr>
          <w:rtl w:val="0"/>
        </w:rPr>
        <w:t xml:space="preserve">Homomorphisms in Abstract Algebra align with </w:t>
      </w:r>
      <w:r w:rsidDel="00000000" w:rsidR="00000000" w:rsidRPr="00000000">
        <w:rPr>
          <w:b w:val="1"/>
          <w:rtl w:val="0"/>
        </w:rPr>
        <w:t xml:space="preserve">transformations in tensor networks</w:t>
      </w:r>
      <w:r w:rsidDel="00000000" w:rsidR="00000000" w:rsidRPr="00000000">
        <w:rPr>
          <w:rtl w:val="0"/>
        </w:rPr>
        <w:t xml:space="preserve">.</w:t>
      </w:r>
    </w:p>
    <w:p w:rsidR="00000000" w:rsidDel="00000000" w:rsidP="00000000" w:rsidRDefault="00000000" w:rsidRPr="00000000" w14:paraId="00000038">
      <w:pPr>
        <w:numPr>
          <w:ilvl w:val="0"/>
          <w:numId w:val="10"/>
        </w:numPr>
        <w:spacing w:after="0" w:afterAutospacing="0" w:before="240" w:lineRule="auto"/>
        <w:ind w:left="720" w:hanging="360"/>
      </w:pPr>
      <w:r w:rsidDel="00000000" w:rsidR="00000000" w:rsidRPr="00000000">
        <w:rPr>
          <w:b w:val="1"/>
          <w:rtl w:val="0"/>
        </w:rPr>
        <w:t xml:space="preserve">Structure-Preserving Tensor Maps</w:t>
      </w:r>
      <w:r w:rsidDel="00000000" w:rsidR="00000000" w:rsidRPr="00000000">
        <w:rPr>
          <w:rFonts w:ascii="Arial Unicode MS" w:cs="Arial Unicode MS" w:eastAsia="Arial Unicode MS" w:hAnsi="Arial Unicode MS"/>
          <w:rtl w:val="0"/>
        </w:rPr>
        <w:t xml:space="preserve">: Define homomorphisms between tensor spaces:</w:t>
        <w:br w:type="textWrapping"/>
        <w:t xml:space="preserve">f:Tijk→Tijk′,f(a+b)=f(a)+f(b).f: T_{ijk} \to T'_{ijk}, \quad f(a + b) = f(a) + f(b).f:Tijk​→Tijk′​,f(a+b)=f(a)+f(b).</w:t>
      </w:r>
    </w:p>
    <w:p w:rsidR="00000000" w:rsidDel="00000000" w:rsidP="00000000" w:rsidRDefault="00000000" w:rsidRPr="00000000" w14:paraId="00000039">
      <w:pPr>
        <w:numPr>
          <w:ilvl w:val="0"/>
          <w:numId w:val="10"/>
        </w:numPr>
        <w:spacing w:after="240" w:before="0" w:beforeAutospacing="0" w:lineRule="auto"/>
        <w:ind w:left="720" w:hanging="360"/>
      </w:pPr>
      <w:r w:rsidDel="00000000" w:rsidR="00000000" w:rsidRPr="00000000">
        <w:rPr>
          <w:b w:val="1"/>
          <w:rtl w:val="0"/>
        </w:rPr>
        <w:t xml:space="preserve">Isomorphisms in Quantum States</w:t>
      </w:r>
      <w:r w:rsidDel="00000000" w:rsidR="00000000" w:rsidRPr="00000000">
        <w:rPr>
          <w:rFonts w:ascii="Cardo" w:cs="Cardo" w:eastAsia="Cardo" w:hAnsi="Cardo"/>
          <w:rtl w:val="0"/>
        </w:rPr>
        <w:t xml:space="preserve">: Model equivalent quantum states using isomorphisms:</w:t>
        <w:br w:type="textWrapping"/>
        <w:t xml:space="preserve">ψ1≅ψ2  ⟺  f(ψ1)=ψ2.\psi_1 \cong \psi_2 \iff f(\psi_1) = \psi_2.ψ1​≅ψ2​⟺f(ψ1​)=ψ2​.</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4"/>
        <w:keepNext w:val="0"/>
        <w:keepLines w:val="0"/>
        <w:spacing w:after="40" w:before="240" w:lineRule="auto"/>
        <w:rPr>
          <w:b w:val="1"/>
          <w:color w:val="000000"/>
          <w:sz w:val="22"/>
          <w:szCs w:val="22"/>
        </w:rPr>
      </w:pPr>
      <w:bookmarkStart w:colFirst="0" w:colLast="0" w:name="_eld5po8oc0ix" w:id="9"/>
      <w:bookmarkEnd w:id="9"/>
      <w:r w:rsidDel="00000000" w:rsidR="00000000" w:rsidRPr="00000000">
        <w:rPr>
          <w:b w:val="1"/>
          <w:color w:val="000000"/>
          <w:sz w:val="22"/>
          <w:szCs w:val="22"/>
          <w:rtl w:val="0"/>
        </w:rPr>
        <w:t xml:space="preserve">7. Cryptography with Algebraic Structures</w:t>
      </w:r>
    </w:p>
    <w:p w:rsidR="00000000" w:rsidDel="00000000" w:rsidP="00000000" w:rsidRDefault="00000000" w:rsidRPr="00000000" w14:paraId="0000003C">
      <w:pPr>
        <w:spacing w:after="240" w:before="240" w:lineRule="auto"/>
        <w:rPr/>
      </w:pPr>
      <w:r w:rsidDel="00000000" w:rsidR="00000000" w:rsidRPr="00000000">
        <w:rPr>
          <w:rtl w:val="0"/>
        </w:rPr>
        <w:t xml:space="preserve">Abstract Algebra provides tools for secure </w:t>
      </w:r>
      <w:r w:rsidDel="00000000" w:rsidR="00000000" w:rsidRPr="00000000">
        <w:rPr>
          <w:b w:val="1"/>
          <w:rtl w:val="0"/>
        </w:rPr>
        <w:t xml:space="preserve">cryptographic frameworks</w:t>
      </w:r>
      <w:r w:rsidDel="00000000" w:rsidR="00000000" w:rsidRPr="00000000">
        <w:rPr>
          <w:rtl w:val="0"/>
        </w:rPr>
        <w:t xml:space="preserve"> in Multiplicity Theory.</w:t>
      </w:r>
    </w:p>
    <w:p w:rsidR="00000000" w:rsidDel="00000000" w:rsidP="00000000" w:rsidRDefault="00000000" w:rsidRPr="00000000" w14:paraId="0000003D">
      <w:pPr>
        <w:numPr>
          <w:ilvl w:val="0"/>
          <w:numId w:val="7"/>
        </w:numPr>
        <w:spacing w:after="0" w:afterAutospacing="0" w:before="240" w:lineRule="auto"/>
        <w:ind w:left="720" w:hanging="360"/>
      </w:pPr>
      <w:r w:rsidDel="00000000" w:rsidR="00000000" w:rsidRPr="00000000">
        <w:rPr>
          <w:b w:val="1"/>
          <w:rtl w:val="0"/>
        </w:rPr>
        <w:t xml:space="preserve">Group-Based Cryptography</w:t>
      </w:r>
      <w:r w:rsidDel="00000000" w:rsidR="00000000" w:rsidRPr="00000000">
        <w:rPr>
          <w:rFonts w:ascii="Arial Unicode MS" w:cs="Arial Unicode MS" w:eastAsia="Arial Unicode MS" w:hAnsi="Arial Unicode MS"/>
          <w:rtl w:val="0"/>
        </w:rPr>
        <w:t xml:space="preserve">: Develop keys using group structures:</w:t>
        <w:br w:type="textWrapping"/>
        <w:t xml:space="preserve">K=ga⋅hb,g,h∈G.K = g^a \cdot h^b, \quad g, h \in G.K=ga⋅hb,g,h∈G.</w:t>
      </w:r>
    </w:p>
    <w:p w:rsidR="00000000" w:rsidDel="00000000" w:rsidP="00000000" w:rsidRDefault="00000000" w:rsidRPr="00000000" w14:paraId="0000003E">
      <w:pPr>
        <w:numPr>
          <w:ilvl w:val="0"/>
          <w:numId w:val="7"/>
        </w:numPr>
        <w:spacing w:after="0" w:afterAutospacing="0" w:before="0" w:beforeAutospacing="0" w:lineRule="auto"/>
        <w:ind w:left="720" w:hanging="360"/>
      </w:pPr>
      <w:r w:rsidDel="00000000" w:rsidR="00000000" w:rsidRPr="00000000">
        <w:rPr>
          <w:b w:val="1"/>
          <w:rtl w:val="0"/>
        </w:rPr>
        <w:t xml:space="preserve">Ring-Based Encryption</w:t>
      </w:r>
      <w:r w:rsidDel="00000000" w:rsidR="00000000" w:rsidRPr="00000000">
        <w:rPr>
          <w:rFonts w:ascii="Arial Unicode MS" w:cs="Arial Unicode MS" w:eastAsia="Arial Unicode MS" w:hAnsi="Arial Unicode MS"/>
          <w:rtl w:val="0"/>
        </w:rPr>
        <w:t xml:space="preserve">: Use ring elements for modular cryptography:</w:t>
        <w:br w:type="textWrapping"/>
        <w:t xml:space="preserve">C=M⋅kmod  R.C = M \cdot k \mod R.C=M⋅kmodR.</w:t>
      </w:r>
    </w:p>
    <w:p w:rsidR="00000000" w:rsidDel="00000000" w:rsidP="00000000" w:rsidRDefault="00000000" w:rsidRPr="00000000" w14:paraId="0000003F">
      <w:pPr>
        <w:numPr>
          <w:ilvl w:val="0"/>
          <w:numId w:val="7"/>
        </w:numPr>
        <w:spacing w:after="240" w:before="0" w:beforeAutospacing="0" w:lineRule="auto"/>
        <w:ind w:left="720" w:hanging="360"/>
      </w:pPr>
      <w:r w:rsidDel="00000000" w:rsidR="00000000" w:rsidRPr="00000000">
        <w:rPr>
          <w:b w:val="1"/>
          <w:rtl w:val="0"/>
        </w:rPr>
        <w:t xml:space="preserve">Field-Based Encoding</w:t>
      </w:r>
      <w:r w:rsidDel="00000000" w:rsidR="00000000" w:rsidRPr="00000000">
        <w:rPr>
          <w:rFonts w:ascii="Arial Unicode MS" w:cs="Arial Unicode MS" w:eastAsia="Arial Unicode MS" w:hAnsi="Arial Unicode MS"/>
          <w:rtl w:val="0"/>
        </w:rPr>
        <w:t xml:space="preserve">: Encode quantum states using finite fields:</w:t>
        <w:br w:type="textWrapping"/>
        <w:t xml:space="preserve">K=∑i=1nψimod  Fp.K = \sum_{i=1}^n \psi_i \mod \mathbb{F}_p.K=i=1∑n​ψi​modFp​.</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3"/>
        <w:keepNext w:val="0"/>
        <w:keepLines w:val="0"/>
        <w:spacing w:before="280" w:lineRule="auto"/>
        <w:rPr>
          <w:b w:val="1"/>
          <w:color w:val="000000"/>
          <w:sz w:val="26"/>
          <w:szCs w:val="26"/>
        </w:rPr>
      </w:pPr>
      <w:bookmarkStart w:colFirst="0" w:colLast="0" w:name="_djmjhy64xc54" w:id="10"/>
      <w:bookmarkEnd w:id="10"/>
      <w:r w:rsidDel="00000000" w:rsidR="00000000" w:rsidRPr="00000000">
        <w:rPr>
          <w:b w:val="1"/>
          <w:color w:val="000000"/>
          <w:sz w:val="26"/>
          <w:szCs w:val="26"/>
          <w:rtl w:val="0"/>
        </w:rPr>
        <w:t xml:space="preserve">Applications in Modern Systems</w:t>
      </w:r>
    </w:p>
    <w:p w:rsidR="00000000" w:rsidDel="00000000" w:rsidP="00000000" w:rsidRDefault="00000000" w:rsidRPr="00000000" w14:paraId="00000042">
      <w:pPr>
        <w:numPr>
          <w:ilvl w:val="0"/>
          <w:numId w:val="8"/>
        </w:numPr>
        <w:spacing w:after="0" w:afterAutospacing="0" w:before="240" w:lineRule="auto"/>
        <w:ind w:left="720" w:hanging="360"/>
      </w:pPr>
      <w:r w:rsidDel="00000000" w:rsidR="00000000" w:rsidRPr="00000000">
        <w:rPr>
          <w:b w:val="1"/>
          <w:rtl w:val="0"/>
        </w:rPr>
        <w:t xml:space="preserve">Quantum Computing</w:t>
      </w:r>
      <w:r w:rsidDel="00000000" w:rsidR="00000000" w:rsidRPr="00000000">
        <w:rPr>
          <w:rtl w:val="0"/>
        </w:rPr>
        <w:t xml:space="preserve">:</w:t>
      </w:r>
    </w:p>
    <w:p w:rsidR="00000000" w:rsidDel="00000000" w:rsidP="00000000" w:rsidRDefault="00000000" w:rsidRPr="00000000" w14:paraId="00000043">
      <w:pPr>
        <w:numPr>
          <w:ilvl w:val="1"/>
          <w:numId w:val="8"/>
        </w:numPr>
        <w:spacing w:after="0" w:afterAutospacing="0" w:before="0" w:beforeAutospacing="0" w:lineRule="auto"/>
        <w:ind w:left="1440" w:hanging="360"/>
      </w:pPr>
      <w:r w:rsidDel="00000000" w:rsidR="00000000" w:rsidRPr="00000000">
        <w:rPr>
          <w:rtl w:val="0"/>
        </w:rPr>
        <w:t xml:space="preserve">Use Lie groups for modeling quantum gates and symmetries.</w:t>
      </w:r>
    </w:p>
    <w:p w:rsidR="00000000" w:rsidDel="00000000" w:rsidP="00000000" w:rsidRDefault="00000000" w:rsidRPr="00000000" w14:paraId="00000044">
      <w:pPr>
        <w:numPr>
          <w:ilvl w:val="1"/>
          <w:numId w:val="8"/>
        </w:numPr>
        <w:spacing w:after="0" w:afterAutospacing="0" w:before="0" w:beforeAutospacing="0" w:lineRule="auto"/>
        <w:ind w:left="1440" w:hanging="360"/>
      </w:pPr>
      <w:r w:rsidDel="00000000" w:rsidR="00000000" w:rsidRPr="00000000">
        <w:rPr>
          <w:rtl w:val="0"/>
        </w:rPr>
        <w:t xml:space="preserve">Represent quantum states in fields and modules.</w:t>
      </w:r>
    </w:p>
    <w:p w:rsidR="00000000" w:rsidDel="00000000" w:rsidP="00000000" w:rsidRDefault="00000000" w:rsidRPr="00000000" w14:paraId="00000045">
      <w:pPr>
        <w:numPr>
          <w:ilvl w:val="0"/>
          <w:numId w:val="8"/>
        </w:numPr>
        <w:spacing w:after="0" w:afterAutospacing="0" w:before="0" w:beforeAutospacing="0" w:lineRule="auto"/>
        <w:ind w:left="720" w:hanging="360"/>
      </w:pPr>
      <w:r w:rsidDel="00000000" w:rsidR="00000000" w:rsidRPr="00000000">
        <w:rPr>
          <w:b w:val="1"/>
          <w:rtl w:val="0"/>
        </w:rPr>
        <w:t xml:space="preserve">Cryptography</w:t>
      </w:r>
      <w:r w:rsidDel="00000000" w:rsidR="00000000" w:rsidRPr="00000000">
        <w:rPr>
          <w:rtl w:val="0"/>
        </w:rPr>
        <w:t xml:space="preserve">:</w:t>
      </w:r>
    </w:p>
    <w:p w:rsidR="00000000" w:rsidDel="00000000" w:rsidP="00000000" w:rsidRDefault="00000000" w:rsidRPr="00000000" w14:paraId="00000046">
      <w:pPr>
        <w:numPr>
          <w:ilvl w:val="1"/>
          <w:numId w:val="8"/>
        </w:numPr>
        <w:spacing w:after="0" w:afterAutospacing="0" w:before="0" w:beforeAutospacing="0" w:lineRule="auto"/>
        <w:ind w:left="1440" w:hanging="360"/>
      </w:pPr>
      <w:r w:rsidDel="00000000" w:rsidR="00000000" w:rsidRPr="00000000">
        <w:rPr>
          <w:rtl w:val="0"/>
        </w:rPr>
        <w:t xml:space="preserve">Develop secure systems using group-based and ring-based cryptographic methods.</w:t>
      </w:r>
    </w:p>
    <w:p w:rsidR="00000000" w:rsidDel="00000000" w:rsidP="00000000" w:rsidRDefault="00000000" w:rsidRPr="00000000" w14:paraId="00000047">
      <w:pPr>
        <w:numPr>
          <w:ilvl w:val="1"/>
          <w:numId w:val="8"/>
        </w:numPr>
        <w:spacing w:after="0" w:afterAutospacing="0" w:before="0" w:beforeAutospacing="0" w:lineRule="auto"/>
        <w:ind w:left="1440" w:hanging="360"/>
      </w:pPr>
      <w:r w:rsidDel="00000000" w:rsidR="00000000" w:rsidRPr="00000000">
        <w:rPr>
          <w:rtl w:val="0"/>
        </w:rPr>
        <w:t xml:space="preserve">Apply modular arithmetic for quantum-resistant encryption.</w:t>
      </w:r>
    </w:p>
    <w:p w:rsidR="00000000" w:rsidDel="00000000" w:rsidP="00000000" w:rsidRDefault="00000000" w:rsidRPr="00000000" w14:paraId="00000048">
      <w:pPr>
        <w:numPr>
          <w:ilvl w:val="0"/>
          <w:numId w:val="8"/>
        </w:numPr>
        <w:spacing w:after="0" w:afterAutospacing="0" w:before="0" w:beforeAutospacing="0" w:lineRule="auto"/>
        <w:ind w:left="720" w:hanging="360"/>
      </w:pPr>
      <w:r w:rsidDel="00000000" w:rsidR="00000000" w:rsidRPr="00000000">
        <w:rPr>
          <w:b w:val="1"/>
          <w:rtl w:val="0"/>
        </w:rPr>
        <w:t xml:space="preserve">Artificial Intelligence</w:t>
      </w:r>
      <w:r w:rsidDel="00000000" w:rsidR="00000000" w:rsidRPr="00000000">
        <w:rPr>
          <w:rtl w:val="0"/>
        </w:rPr>
        <w:t xml:space="preserve">:</w:t>
      </w:r>
    </w:p>
    <w:p w:rsidR="00000000" w:rsidDel="00000000" w:rsidP="00000000" w:rsidRDefault="00000000" w:rsidRPr="00000000" w14:paraId="00000049">
      <w:pPr>
        <w:numPr>
          <w:ilvl w:val="1"/>
          <w:numId w:val="8"/>
        </w:numPr>
        <w:spacing w:after="0" w:afterAutospacing="0" w:before="0" w:beforeAutospacing="0" w:lineRule="auto"/>
        <w:ind w:left="1440" w:hanging="360"/>
      </w:pPr>
      <w:r w:rsidDel="00000000" w:rsidR="00000000" w:rsidRPr="00000000">
        <w:rPr>
          <w:rtl w:val="0"/>
        </w:rPr>
        <w:t xml:space="preserve">Train recursive neural networks using tensor modules and algebraic transformations.</w:t>
      </w:r>
    </w:p>
    <w:p w:rsidR="00000000" w:rsidDel="00000000" w:rsidP="00000000" w:rsidRDefault="00000000" w:rsidRPr="00000000" w14:paraId="0000004A">
      <w:pPr>
        <w:numPr>
          <w:ilvl w:val="1"/>
          <w:numId w:val="8"/>
        </w:numPr>
        <w:spacing w:after="0" w:afterAutospacing="0" w:before="0" w:beforeAutospacing="0" w:lineRule="auto"/>
        <w:ind w:left="1440" w:hanging="360"/>
      </w:pPr>
      <w:r w:rsidDel="00000000" w:rsidR="00000000" w:rsidRPr="00000000">
        <w:rPr>
          <w:rtl w:val="0"/>
        </w:rPr>
        <w:t xml:space="preserve">Use group actions for feature extraction and dimensionality reduction.</w:t>
      </w:r>
    </w:p>
    <w:p w:rsidR="00000000" w:rsidDel="00000000" w:rsidP="00000000" w:rsidRDefault="00000000" w:rsidRPr="00000000" w14:paraId="0000004B">
      <w:pPr>
        <w:numPr>
          <w:ilvl w:val="0"/>
          <w:numId w:val="8"/>
        </w:numPr>
        <w:spacing w:after="0" w:afterAutospacing="0" w:before="0" w:beforeAutospacing="0" w:lineRule="auto"/>
        <w:ind w:left="720" w:hanging="360"/>
      </w:pPr>
      <w:r w:rsidDel="00000000" w:rsidR="00000000" w:rsidRPr="00000000">
        <w:rPr>
          <w:b w:val="1"/>
          <w:rtl w:val="0"/>
        </w:rPr>
        <w:t xml:space="preserve">Dynamic System Modeling</w:t>
      </w:r>
      <w:r w:rsidDel="00000000" w:rsidR="00000000" w:rsidRPr="00000000">
        <w:rPr>
          <w:rtl w:val="0"/>
        </w:rPr>
        <w:t xml:space="preserve">:</w:t>
      </w:r>
    </w:p>
    <w:p w:rsidR="00000000" w:rsidDel="00000000" w:rsidP="00000000" w:rsidRDefault="00000000" w:rsidRPr="00000000" w14:paraId="0000004C">
      <w:pPr>
        <w:numPr>
          <w:ilvl w:val="1"/>
          <w:numId w:val="8"/>
        </w:numPr>
        <w:spacing w:after="240" w:before="0" w:beforeAutospacing="0" w:lineRule="auto"/>
        <w:ind w:left="1440" w:hanging="360"/>
      </w:pPr>
      <w:r w:rsidDel="00000000" w:rsidR="00000000" w:rsidRPr="00000000">
        <w:rPr>
          <w:rtl w:val="0"/>
        </w:rPr>
        <w:t xml:space="preserve">Represent physical and biological systems using algebraic structures like rings and modules.</w:t>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3"/>
        <w:keepNext w:val="0"/>
        <w:keepLines w:val="0"/>
        <w:spacing w:before="280" w:lineRule="auto"/>
        <w:rPr>
          <w:b w:val="1"/>
          <w:color w:val="000000"/>
          <w:sz w:val="26"/>
          <w:szCs w:val="26"/>
        </w:rPr>
      </w:pPr>
      <w:bookmarkStart w:colFirst="0" w:colLast="0" w:name="_otod7umxvl25" w:id="11"/>
      <w:bookmarkEnd w:id="11"/>
      <w:r w:rsidDel="00000000" w:rsidR="00000000" w:rsidRPr="00000000">
        <w:rPr>
          <w:b w:val="1"/>
          <w:color w:val="000000"/>
          <w:sz w:val="26"/>
          <w:szCs w:val="26"/>
          <w:rtl w:val="0"/>
        </w:rPr>
        <w:t xml:space="preserve">Future Directions</w:t>
      </w:r>
    </w:p>
    <w:p w:rsidR="00000000" w:rsidDel="00000000" w:rsidP="00000000" w:rsidRDefault="00000000" w:rsidRPr="00000000" w14:paraId="0000004F">
      <w:pPr>
        <w:numPr>
          <w:ilvl w:val="0"/>
          <w:numId w:val="3"/>
        </w:numPr>
        <w:spacing w:after="0" w:afterAutospacing="0" w:before="240" w:lineRule="auto"/>
        <w:ind w:left="720" w:hanging="360"/>
      </w:pPr>
      <w:r w:rsidDel="00000000" w:rsidR="00000000" w:rsidRPr="00000000">
        <w:rPr>
          <w:b w:val="1"/>
          <w:rtl w:val="0"/>
        </w:rPr>
        <w:t xml:space="preserve">Mathematical Integration</w:t>
      </w:r>
      <w:r w:rsidDel="00000000" w:rsidR="00000000" w:rsidRPr="00000000">
        <w:rPr>
          <w:rtl w:val="0"/>
        </w:rPr>
        <w:t xml:space="preserve">:</w:t>
      </w:r>
    </w:p>
    <w:p w:rsidR="00000000" w:rsidDel="00000000" w:rsidP="00000000" w:rsidRDefault="00000000" w:rsidRPr="00000000" w14:paraId="00000050">
      <w:pPr>
        <w:numPr>
          <w:ilvl w:val="1"/>
          <w:numId w:val="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Extend group and ring structures into the foundational Multiplicity equation: H(t,ψ(t))→M(t,ψ(t))T(t,G)+f(t,ψ(t))=λ(t)ψ(t).H(t, \psi(t)) \to M(t, \psi(t)) T(t, G) + f(t, \psi(t)) = \lambda(t) \psi(t).H(t,ψ(t))→M(t,ψ(t))T(t,G)+f(t,ψ(t))=λ(t)ψ(t).</w:t>
      </w:r>
    </w:p>
    <w:p w:rsidR="00000000" w:rsidDel="00000000" w:rsidP="00000000" w:rsidRDefault="00000000" w:rsidRPr="00000000" w14:paraId="00000051">
      <w:pPr>
        <w:numPr>
          <w:ilvl w:val="0"/>
          <w:numId w:val="3"/>
        </w:numPr>
        <w:spacing w:after="0" w:afterAutospacing="0" w:before="0" w:beforeAutospacing="0" w:lineRule="auto"/>
        <w:ind w:left="720" w:hanging="360"/>
      </w:pPr>
      <w:r w:rsidDel="00000000" w:rsidR="00000000" w:rsidRPr="00000000">
        <w:rPr>
          <w:b w:val="1"/>
          <w:rtl w:val="0"/>
        </w:rPr>
        <w:t xml:space="preserve">Algorithm Development</w:t>
      </w:r>
      <w:r w:rsidDel="00000000" w:rsidR="00000000" w:rsidRPr="00000000">
        <w:rPr>
          <w:rtl w:val="0"/>
        </w:rPr>
        <w:t xml:space="preserve">:</w:t>
      </w:r>
    </w:p>
    <w:p w:rsidR="00000000" w:rsidDel="00000000" w:rsidP="00000000" w:rsidRDefault="00000000" w:rsidRPr="00000000" w14:paraId="00000052">
      <w:pPr>
        <w:numPr>
          <w:ilvl w:val="1"/>
          <w:numId w:val="3"/>
        </w:numPr>
        <w:spacing w:after="0" w:afterAutospacing="0" w:before="0" w:beforeAutospacing="0" w:lineRule="auto"/>
        <w:ind w:left="1440" w:hanging="360"/>
      </w:pPr>
      <w:r w:rsidDel="00000000" w:rsidR="00000000" w:rsidRPr="00000000">
        <w:rPr>
          <w:rtl w:val="0"/>
        </w:rPr>
        <w:t xml:space="preserve">Develop hybrid algorithms combining algebraic transformations with quantum-inspired models.</w:t>
      </w:r>
    </w:p>
    <w:p w:rsidR="00000000" w:rsidDel="00000000" w:rsidP="00000000" w:rsidRDefault="00000000" w:rsidRPr="00000000" w14:paraId="00000053">
      <w:pPr>
        <w:numPr>
          <w:ilvl w:val="0"/>
          <w:numId w:val="3"/>
        </w:numPr>
        <w:spacing w:after="0" w:afterAutospacing="0" w:before="0" w:beforeAutospacing="0" w:lineRule="auto"/>
        <w:ind w:left="720" w:hanging="360"/>
      </w:pPr>
      <w:r w:rsidDel="00000000" w:rsidR="00000000" w:rsidRPr="00000000">
        <w:rPr>
          <w:b w:val="1"/>
          <w:rtl w:val="0"/>
        </w:rPr>
        <w:t xml:space="preserve">Educational Tools</w:t>
      </w:r>
      <w:r w:rsidDel="00000000" w:rsidR="00000000" w:rsidRPr="00000000">
        <w:rPr>
          <w:rtl w:val="0"/>
        </w:rPr>
        <w:t xml:space="preserve">:</w:t>
      </w:r>
    </w:p>
    <w:p w:rsidR="00000000" w:rsidDel="00000000" w:rsidP="00000000" w:rsidRDefault="00000000" w:rsidRPr="00000000" w14:paraId="00000054">
      <w:pPr>
        <w:numPr>
          <w:ilvl w:val="1"/>
          <w:numId w:val="3"/>
        </w:numPr>
        <w:spacing w:after="0" w:afterAutospacing="0" w:before="0" w:beforeAutospacing="0" w:lineRule="auto"/>
        <w:ind w:left="1440" w:hanging="360"/>
      </w:pPr>
      <w:r w:rsidDel="00000000" w:rsidR="00000000" w:rsidRPr="00000000">
        <w:rPr>
          <w:rtl w:val="0"/>
        </w:rPr>
        <w:t xml:space="preserve">Create tools that visually demonstrate group actions and tensor interactions.</w:t>
      </w:r>
    </w:p>
    <w:p w:rsidR="00000000" w:rsidDel="00000000" w:rsidP="00000000" w:rsidRDefault="00000000" w:rsidRPr="00000000" w14:paraId="00000055">
      <w:pPr>
        <w:numPr>
          <w:ilvl w:val="0"/>
          <w:numId w:val="3"/>
        </w:numPr>
        <w:spacing w:after="0" w:afterAutospacing="0" w:before="0" w:beforeAutospacing="0" w:lineRule="auto"/>
        <w:ind w:left="720" w:hanging="360"/>
      </w:pPr>
      <w:r w:rsidDel="00000000" w:rsidR="00000000" w:rsidRPr="00000000">
        <w:rPr>
          <w:b w:val="1"/>
          <w:rtl w:val="0"/>
        </w:rPr>
        <w:t xml:space="preserve">Interdisciplinary Applications</w:t>
      </w:r>
      <w:r w:rsidDel="00000000" w:rsidR="00000000" w:rsidRPr="00000000">
        <w:rPr>
          <w:rtl w:val="0"/>
        </w:rPr>
        <w:t xml:space="preserve">:</w:t>
      </w:r>
    </w:p>
    <w:p w:rsidR="00000000" w:rsidDel="00000000" w:rsidP="00000000" w:rsidRDefault="00000000" w:rsidRPr="00000000" w14:paraId="00000056">
      <w:pPr>
        <w:numPr>
          <w:ilvl w:val="1"/>
          <w:numId w:val="3"/>
        </w:numPr>
        <w:spacing w:after="240" w:before="0" w:beforeAutospacing="0" w:lineRule="auto"/>
        <w:ind w:left="1440" w:hanging="360"/>
      </w:pPr>
      <w:r w:rsidDel="00000000" w:rsidR="00000000" w:rsidRPr="00000000">
        <w:rPr>
          <w:rtl w:val="0"/>
        </w:rPr>
        <w:t xml:space="preserve">Apply Abstract Algebra and Multiplicity Theory to economics, cryptography, and quantum mechanics.</w:t>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3"/>
        <w:keepNext w:val="0"/>
        <w:keepLines w:val="0"/>
        <w:spacing w:before="280" w:lineRule="auto"/>
        <w:rPr>
          <w:b w:val="1"/>
          <w:color w:val="000000"/>
          <w:sz w:val="26"/>
          <w:szCs w:val="26"/>
        </w:rPr>
      </w:pPr>
      <w:bookmarkStart w:colFirst="0" w:colLast="0" w:name="_mkhmp5bwnnl0" w:id="12"/>
      <w:bookmarkEnd w:id="12"/>
      <w:r w:rsidDel="00000000" w:rsidR="00000000" w:rsidRPr="00000000">
        <w:rPr>
          <w:b w:val="1"/>
          <w:color w:val="000000"/>
          <w:sz w:val="26"/>
          <w:szCs w:val="26"/>
          <w:rtl w:val="0"/>
        </w:rPr>
        <w:t xml:space="preserve">Conclusion</w:t>
      </w:r>
    </w:p>
    <w:p w:rsidR="00000000" w:rsidDel="00000000" w:rsidP="00000000" w:rsidRDefault="00000000" w:rsidRPr="00000000" w14:paraId="00000059">
      <w:pPr>
        <w:spacing w:after="240" w:before="240" w:lineRule="auto"/>
        <w:rPr/>
      </w:pPr>
      <w:r w:rsidDel="00000000" w:rsidR="00000000" w:rsidRPr="00000000">
        <w:rPr>
          <w:rtl w:val="0"/>
        </w:rPr>
        <w:t xml:space="preserve">Abstract Algebra provides a versatile framework for exploring symmetry, transformations, and modular structures, which align naturally with the recursive and interconnected principles of Multiplicity Theory. By combining these fields, we gain powerful tools for modeling dynamic systems, developing quantum-inspired computations, and securing cryptographic systems. This integration bridges classical algebraic structures with cutting-edge innovations, advancing both theoretical and applied mathematics.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