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1x3tb8opty3w" w:id="0"/>
      <w:bookmarkEnd w:id="0"/>
      <w:r w:rsidDel="00000000" w:rsidR="00000000" w:rsidRPr="00000000">
        <w:rPr>
          <w:b w:val="1"/>
          <w:color w:val="000000"/>
          <w:sz w:val="26"/>
          <w:szCs w:val="26"/>
          <w:rtl w:val="0"/>
        </w:rPr>
        <w:t xml:space="preserve">Integrating Ghiyath al-Kashi's Contributions with Multiplicity Theory</w:t>
      </w:r>
    </w:p>
    <w:p w:rsidR="00000000" w:rsidDel="00000000" w:rsidP="00000000" w:rsidRDefault="00000000" w:rsidRPr="00000000" w14:paraId="00000002">
      <w:pPr>
        <w:spacing w:after="240" w:before="240" w:lineRule="auto"/>
        <w:rPr/>
      </w:pPr>
      <w:r w:rsidDel="00000000" w:rsidR="00000000" w:rsidRPr="00000000">
        <w:rPr>
          <w:rtl w:val="0"/>
        </w:rPr>
        <w:t xml:space="preserve">Ghiyath al-Kashi, a mathematician and astronomer of the Islamic Golden Age, is renowned for his precise computations of mathematical constants (e.g., π\piπ), his innovations in numerical methods, and his development of highly accurate algorithms. His contributions provide a robust framework for enhancing Multiplicity Theory by integrating precision arithmetic, iterative techniques, and astronomical modeling into tensor systems, feedback loops, and dynamic encodings.</w:t>
      </w:r>
    </w:p>
    <w:p w:rsidR="00000000" w:rsidDel="00000000" w:rsidP="00000000" w:rsidRDefault="00000000" w:rsidRPr="00000000" w14:paraId="000000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ihbvxon5x5sh" w:id="1"/>
      <w:bookmarkEnd w:id="1"/>
      <w:r w:rsidDel="00000000" w:rsidR="00000000" w:rsidRPr="00000000">
        <w:rPr>
          <w:b w:val="1"/>
          <w:color w:val="000000"/>
          <w:sz w:val="26"/>
          <w:szCs w:val="26"/>
          <w:rtl w:val="0"/>
        </w:rPr>
        <w:t xml:space="preserve">1. Al-Kashi’s Key Contributions and Their Relevance</w:t>
      </w:r>
    </w:p>
    <w:p w:rsidR="00000000" w:rsidDel="00000000" w:rsidP="00000000" w:rsidRDefault="00000000" w:rsidRPr="00000000" w14:paraId="00000005">
      <w:pPr>
        <w:pStyle w:val="Heading4"/>
        <w:keepNext w:val="0"/>
        <w:keepLines w:val="0"/>
        <w:spacing w:after="40" w:before="240" w:lineRule="auto"/>
        <w:rPr>
          <w:b w:val="1"/>
          <w:color w:val="000000"/>
          <w:sz w:val="22"/>
          <w:szCs w:val="22"/>
        </w:rPr>
      </w:pPr>
      <w:bookmarkStart w:colFirst="0" w:colLast="0" w:name="_87rhvyr4byvz" w:id="2"/>
      <w:bookmarkEnd w:id="2"/>
      <w:r w:rsidDel="00000000" w:rsidR="00000000" w:rsidRPr="00000000">
        <w:rPr>
          <w:b w:val="1"/>
          <w:color w:val="000000"/>
          <w:sz w:val="22"/>
          <w:szCs w:val="22"/>
          <w:rtl w:val="0"/>
        </w:rPr>
        <w:t xml:space="preserve">1.1 Precise Computation of Mathematical Constants</w:t>
      </w:r>
    </w:p>
    <w:p w:rsidR="00000000" w:rsidDel="00000000" w:rsidP="00000000" w:rsidRDefault="00000000" w:rsidRPr="00000000" w14:paraId="00000006">
      <w:pPr>
        <w:numPr>
          <w:ilvl w:val="0"/>
          <w:numId w:val="15"/>
        </w:numPr>
        <w:spacing w:after="0" w:afterAutospacing="0" w:before="240" w:lineRule="auto"/>
        <w:ind w:left="720" w:hanging="360"/>
      </w:pPr>
      <w:r w:rsidDel="00000000" w:rsidR="00000000" w:rsidRPr="00000000">
        <w:rPr>
          <w:b w:val="1"/>
          <w:rtl w:val="0"/>
        </w:rPr>
        <w:t xml:space="preserve">Contribution</w:t>
      </w:r>
      <w:r w:rsidDel="00000000" w:rsidR="00000000" w:rsidRPr="00000000">
        <w:rPr>
          <w:rtl w:val="0"/>
        </w:rPr>
        <w:t xml:space="preserve">: Al-Kashi computed π\piπ to unprecedented precision using iterative methods and geometric approaches.</w:t>
      </w:r>
    </w:p>
    <w:p w:rsidR="00000000" w:rsidDel="00000000" w:rsidP="00000000" w:rsidRDefault="00000000" w:rsidRPr="00000000" w14:paraId="00000007">
      <w:pPr>
        <w:numPr>
          <w:ilvl w:val="0"/>
          <w:numId w:val="15"/>
        </w:numPr>
        <w:spacing w:after="240" w:before="0" w:beforeAutospacing="0" w:lineRule="auto"/>
        <w:ind w:left="720" w:hanging="360"/>
      </w:pPr>
      <w:r w:rsidDel="00000000" w:rsidR="00000000" w:rsidRPr="00000000">
        <w:rPr>
          <w:b w:val="1"/>
          <w:rtl w:val="0"/>
        </w:rPr>
        <w:t xml:space="preserve">Relevance</w:t>
      </w:r>
      <w:r w:rsidDel="00000000" w:rsidR="00000000" w:rsidRPr="00000000">
        <w:rPr>
          <w:rtl w:val="0"/>
        </w:rPr>
        <w:t xml:space="preserve">: Multiplicity Theory can incorporate such precision in modular arithmetic, eigenvalue dynamics, and recursive feedback systems.</w:t>
      </w:r>
    </w:p>
    <w:p w:rsidR="00000000" w:rsidDel="00000000" w:rsidP="00000000" w:rsidRDefault="00000000" w:rsidRPr="00000000" w14:paraId="00000008">
      <w:pPr>
        <w:pStyle w:val="Heading4"/>
        <w:keepNext w:val="0"/>
        <w:keepLines w:val="0"/>
        <w:spacing w:after="40" w:before="240" w:lineRule="auto"/>
        <w:rPr>
          <w:b w:val="1"/>
          <w:color w:val="000000"/>
          <w:sz w:val="22"/>
          <w:szCs w:val="22"/>
        </w:rPr>
      </w:pPr>
      <w:bookmarkStart w:colFirst="0" w:colLast="0" w:name="_w4fmjrwyn7ft" w:id="3"/>
      <w:bookmarkEnd w:id="3"/>
      <w:r w:rsidDel="00000000" w:rsidR="00000000" w:rsidRPr="00000000">
        <w:rPr>
          <w:b w:val="1"/>
          <w:color w:val="000000"/>
          <w:sz w:val="22"/>
          <w:szCs w:val="22"/>
          <w:rtl w:val="0"/>
        </w:rPr>
        <w:t xml:space="preserve">1.2 The “Key to Arithmetic” (Miftah al-Hisab)</w:t>
      </w:r>
    </w:p>
    <w:p w:rsidR="00000000" w:rsidDel="00000000" w:rsidP="00000000" w:rsidRDefault="00000000" w:rsidRPr="00000000" w14:paraId="00000009">
      <w:pPr>
        <w:numPr>
          <w:ilvl w:val="0"/>
          <w:numId w:val="12"/>
        </w:numPr>
        <w:spacing w:after="0" w:afterAutospacing="0" w:before="240" w:lineRule="auto"/>
        <w:ind w:left="720" w:hanging="360"/>
      </w:pPr>
      <w:r w:rsidDel="00000000" w:rsidR="00000000" w:rsidRPr="00000000">
        <w:rPr>
          <w:b w:val="1"/>
          <w:rtl w:val="0"/>
        </w:rPr>
        <w:t xml:space="preserve">Contribution</w:t>
      </w:r>
      <w:r w:rsidDel="00000000" w:rsidR="00000000" w:rsidRPr="00000000">
        <w:rPr>
          <w:rtl w:val="0"/>
        </w:rPr>
        <w:t xml:space="preserve">: Al-Kashi developed systematic methods for numerical operations, including roots and power approximations.</w:t>
      </w:r>
    </w:p>
    <w:p w:rsidR="00000000" w:rsidDel="00000000" w:rsidP="00000000" w:rsidRDefault="00000000" w:rsidRPr="00000000" w14:paraId="0000000A">
      <w:pPr>
        <w:numPr>
          <w:ilvl w:val="0"/>
          <w:numId w:val="12"/>
        </w:numPr>
        <w:spacing w:after="240" w:before="0" w:beforeAutospacing="0" w:lineRule="auto"/>
        <w:ind w:left="720" w:hanging="360"/>
      </w:pPr>
      <w:r w:rsidDel="00000000" w:rsidR="00000000" w:rsidRPr="00000000">
        <w:rPr>
          <w:b w:val="1"/>
          <w:rtl w:val="0"/>
        </w:rPr>
        <w:t xml:space="preserve">Relevance</w:t>
      </w:r>
      <w:r w:rsidDel="00000000" w:rsidR="00000000" w:rsidRPr="00000000">
        <w:rPr>
          <w:rtl w:val="0"/>
        </w:rPr>
        <w:t xml:space="preserve">: These methods align with Multiplicity’s prime-based encoding and dynamic state representations.</w:t>
      </w:r>
    </w:p>
    <w:p w:rsidR="00000000" w:rsidDel="00000000" w:rsidP="00000000" w:rsidRDefault="00000000" w:rsidRPr="00000000" w14:paraId="0000000B">
      <w:pPr>
        <w:pStyle w:val="Heading4"/>
        <w:keepNext w:val="0"/>
        <w:keepLines w:val="0"/>
        <w:spacing w:after="40" w:before="240" w:lineRule="auto"/>
        <w:rPr>
          <w:b w:val="1"/>
          <w:color w:val="000000"/>
          <w:sz w:val="22"/>
          <w:szCs w:val="22"/>
        </w:rPr>
      </w:pPr>
      <w:bookmarkStart w:colFirst="0" w:colLast="0" w:name="_i2pr0qgvmhs5" w:id="4"/>
      <w:bookmarkEnd w:id="4"/>
      <w:r w:rsidDel="00000000" w:rsidR="00000000" w:rsidRPr="00000000">
        <w:rPr>
          <w:b w:val="1"/>
          <w:color w:val="000000"/>
          <w:sz w:val="22"/>
          <w:szCs w:val="22"/>
          <w:rtl w:val="0"/>
        </w:rPr>
        <w:t xml:space="preserve">1.3 Astronomical Algorithms</w:t>
      </w:r>
    </w:p>
    <w:p w:rsidR="00000000" w:rsidDel="00000000" w:rsidP="00000000" w:rsidRDefault="00000000" w:rsidRPr="00000000" w14:paraId="0000000C">
      <w:pPr>
        <w:numPr>
          <w:ilvl w:val="0"/>
          <w:numId w:val="7"/>
        </w:numPr>
        <w:spacing w:after="0" w:afterAutospacing="0" w:before="240" w:lineRule="auto"/>
        <w:ind w:left="720" w:hanging="360"/>
      </w:pPr>
      <w:r w:rsidDel="00000000" w:rsidR="00000000" w:rsidRPr="00000000">
        <w:rPr>
          <w:b w:val="1"/>
          <w:rtl w:val="0"/>
        </w:rPr>
        <w:t xml:space="preserve">Contribution</w:t>
      </w:r>
      <w:r w:rsidDel="00000000" w:rsidR="00000000" w:rsidRPr="00000000">
        <w:rPr>
          <w:rtl w:val="0"/>
        </w:rPr>
        <w:t xml:space="preserve">: Al-Kashi created accurate models for celestial mechanics and spherical astronomy.</w:t>
      </w:r>
    </w:p>
    <w:p w:rsidR="00000000" w:rsidDel="00000000" w:rsidP="00000000" w:rsidRDefault="00000000" w:rsidRPr="00000000" w14:paraId="0000000D">
      <w:pPr>
        <w:numPr>
          <w:ilvl w:val="0"/>
          <w:numId w:val="7"/>
        </w:numPr>
        <w:spacing w:after="240" w:before="0" w:beforeAutospacing="0" w:lineRule="auto"/>
        <w:ind w:left="720" w:hanging="360"/>
      </w:pPr>
      <w:r w:rsidDel="00000000" w:rsidR="00000000" w:rsidRPr="00000000">
        <w:rPr>
          <w:b w:val="1"/>
          <w:rtl w:val="0"/>
        </w:rPr>
        <w:t xml:space="preserve">Relevance</w:t>
      </w:r>
      <w:r w:rsidDel="00000000" w:rsidR="00000000" w:rsidRPr="00000000">
        <w:rPr>
          <w:rtl w:val="0"/>
        </w:rPr>
        <w:t xml:space="preserve">: Multiplicity’s tensor networks can model dynamic systems such as orbital mechanics using his algorithms.</w:t>
      </w:r>
    </w:p>
    <w:p w:rsidR="00000000" w:rsidDel="00000000" w:rsidP="00000000" w:rsidRDefault="00000000" w:rsidRPr="00000000" w14:paraId="0000000E">
      <w:pPr>
        <w:pStyle w:val="Heading4"/>
        <w:keepNext w:val="0"/>
        <w:keepLines w:val="0"/>
        <w:spacing w:after="40" w:before="240" w:lineRule="auto"/>
        <w:rPr>
          <w:b w:val="1"/>
          <w:color w:val="000000"/>
          <w:sz w:val="22"/>
          <w:szCs w:val="22"/>
        </w:rPr>
      </w:pPr>
      <w:bookmarkStart w:colFirst="0" w:colLast="0" w:name="_l37djuvdmn2j" w:id="5"/>
      <w:bookmarkEnd w:id="5"/>
      <w:r w:rsidDel="00000000" w:rsidR="00000000" w:rsidRPr="00000000">
        <w:rPr>
          <w:b w:val="1"/>
          <w:color w:val="000000"/>
          <w:sz w:val="22"/>
          <w:szCs w:val="22"/>
          <w:rtl w:val="0"/>
        </w:rPr>
        <w:t xml:space="preserve">1.4 Decimal and Positional Systems</w:t>
      </w:r>
    </w:p>
    <w:p w:rsidR="00000000" w:rsidDel="00000000" w:rsidP="00000000" w:rsidRDefault="00000000" w:rsidRPr="00000000" w14:paraId="0000000F">
      <w:pPr>
        <w:numPr>
          <w:ilvl w:val="0"/>
          <w:numId w:val="2"/>
        </w:numPr>
        <w:spacing w:after="0" w:afterAutospacing="0" w:before="240" w:lineRule="auto"/>
        <w:ind w:left="720" w:hanging="360"/>
      </w:pPr>
      <w:r w:rsidDel="00000000" w:rsidR="00000000" w:rsidRPr="00000000">
        <w:rPr>
          <w:b w:val="1"/>
          <w:rtl w:val="0"/>
        </w:rPr>
        <w:t xml:space="preserve">Contribution</w:t>
      </w:r>
      <w:r w:rsidDel="00000000" w:rsidR="00000000" w:rsidRPr="00000000">
        <w:rPr>
          <w:rtl w:val="0"/>
        </w:rPr>
        <w:t xml:space="preserve">: He advanced positional decimal systems, improving numerical precision in computations.</w:t>
      </w:r>
    </w:p>
    <w:p w:rsidR="00000000" w:rsidDel="00000000" w:rsidP="00000000" w:rsidRDefault="00000000" w:rsidRPr="00000000" w14:paraId="00000010">
      <w:pPr>
        <w:numPr>
          <w:ilvl w:val="0"/>
          <w:numId w:val="2"/>
        </w:numPr>
        <w:spacing w:after="240" w:before="0" w:beforeAutospacing="0" w:lineRule="auto"/>
        <w:ind w:left="720" w:hanging="360"/>
      </w:pPr>
      <w:r w:rsidDel="00000000" w:rsidR="00000000" w:rsidRPr="00000000">
        <w:rPr>
          <w:b w:val="1"/>
          <w:rtl w:val="0"/>
        </w:rPr>
        <w:t xml:space="preserve">Relevance</w:t>
      </w:r>
      <w:r w:rsidDel="00000000" w:rsidR="00000000" w:rsidRPr="00000000">
        <w:rPr>
          <w:rtl w:val="0"/>
        </w:rPr>
        <w:t xml:space="preserve">: Multiplicity Theory’s encoding and modular frameworks benefit from these innovations in precision and representation.</w:t>
      </w:r>
    </w:p>
    <w:p w:rsidR="00000000" w:rsidDel="00000000" w:rsidP="00000000" w:rsidRDefault="00000000" w:rsidRPr="00000000" w14:paraId="000000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color w:val="000000"/>
          <w:sz w:val="26"/>
          <w:szCs w:val="26"/>
        </w:rPr>
      </w:pPr>
      <w:bookmarkStart w:colFirst="0" w:colLast="0" w:name="_81qo8df915hh" w:id="6"/>
      <w:bookmarkEnd w:id="6"/>
      <w:r w:rsidDel="00000000" w:rsidR="00000000" w:rsidRPr="00000000">
        <w:rPr>
          <w:b w:val="1"/>
          <w:color w:val="000000"/>
          <w:sz w:val="26"/>
          <w:szCs w:val="26"/>
          <w:rtl w:val="0"/>
        </w:rPr>
        <w:t xml:space="preserve">2. Integration Framework</w:t>
      </w:r>
    </w:p>
    <w:p w:rsidR="00000000" w:rsidDel="00000000" w:rsidP="00000000" w:rsidRDefault="00000000" w:rsidRPr="00000000" w14:paraId="00000013">
      <w:pPr>
        <w:pStyle w:val="Heading4"/>
        <w:keepNext w:val="0"/>
        <w:keepLines w:val="0"/>
        <w:spacing w:after="40" w:before="240" w:lineRule="auto"/>
        <w:rPr>
          <w:b w:val="1"/>
          <w:color w:val="000000"/>
          <w:sz w:val="22"/>
          <w:szCs w:val="22"/>
        </w:rPr>
      </w:pPr>
      <w:bookmarkStart w:colFirst="0" w:colLast="0" w:name="_23fy8eciyn1y" w:id="7"/>
      <w:bookmarkEnd w:id="7"/>
      <w:r w:rsidDel="00000000" w:rsidR="00000000" w:rsidRPr="00000000">
        <w:rPr>
          <w:b w:val="1"/>
          <w:color w:val="000000"/>
          <w:sz w:val="22"/>
          <w:szCs w:val="22"/>
          <w:rtl w:val="0"/>
        </w:rPr>
        <w:t xml:space="preserve">2.1 High-Precision Modular Arithmetic</w:t>
      </w:r>
    </w:p>
    <w:p w:rsidR="00000000" w:rsidDel="00000000" w:rsidP="00000000" w:rsidRDefault="00000000" w:rsidRPr="00000000" w14:paraId="00000014">
      <w:pPr>
        <w:pStyle w:val="Heading5"/>
        <w:keepNext w:val="0"/>
        <w:keepLines w:val="0"/>
        <w:spacing w:after="40" w:before="220" w:lineRule="auto"/>
        <w:rPr>
          <w:b w:val="1"/>
          <w:color w:val="000000"/>
          <w:sz w:val="20"/>
          <w:szCs w:val="20"/>
        </w:rPr>
      </w:pPr>
      <w:bookmarkStart w:colFirst="0" w:colLast="0" w:name="_uzqkm494jx6y" w:id="8"/>
      <w:bookmarkEnd w:id="8"/>
      <w:r w:rsidDel="00000000" w:rsidR="00000000" w:rsidRPr="00000000">
        <w:rPr>
          <w:b w:val="1"/>
          <w:color w:val="000000"/>
          <w:sz w:val="20"/>
          <w:szCs w:val="20"/>
          <w:rtl w:val="0"/>
        </w:rPr>
        <w:t xml:space="preserve">Precision Encoding:</w:t>
      </w:r>
    </w:p>
    <w:p w:rsidR="00000000" w:rsidDel="00000000" w:rsidP="00000000" w:rsidRDefault="00000000" w:rsidRPr="00000000" w14:paraId="00000015">
      <w:pPr>
        <w:spacing w:after="240" w:before="240" w:lineRule="auto"/>
        <w:rPr/>
      </w:pPr>
      <w:r w:rsidDel="00000000" w:rsidR="00000000" w:rsidRPr="00000000">
        <w:rPr>
          <w:rtl w:val="0"/>
        </w:rPr>
        <w:t xml:space="preserve">Incorporate Al-Kashi’s methods for precise modular arithmetic:</w:t>
      </w:r>
    </w:p>
    <w:p w:rsidR="00000000" w:rsidDel="00000000" w:rsidP="00000000" w:rsidRDefault="00000000" w:rsidRPr="00000000" w14:paraId="00000016">
      <w:pPr>
        <w:spacing w:after="240" w:before="240" w:lineRule="auto"/>
        <w:rPr/>
      </w:pPr>
      <w:r w:rsidDel="00000000" w:rsidR="00000000" w:rsidRPr="00000000">
        <w:rPr>
          <w:rFonts w:ascii="Arial Unicode MS" w:cs="Arial Unicode MS" w:eastAsia="Arial Unicode MS" w:hAnsi="Arial Unicode MS"/>
          <w:rtl w:val="0"/>
        </w:rPr>
        <w:t xml:space="preserve">ϕ(x,p)=(∑k=0nak⋅pk) (mod p)\phi(x, p) = \left( \sum_{k=0}^n a_k \cdot p^k \right) \ (\text{mod} \ p)ϕ(x,p)=(k=0∑n​ak​⋅pk) (mod p)</w:t>
      </w:r>
    </w:p>
    <w:p w:rsidR="00000000" w:rsidDel="00000000" w:rsidP="00000000" w:rsidRDefault="00000000" w:rsidRPr="00000000" w14:paraId="00000017">
      <w:pPr>
        <w:spacing w:after="240" w:before="240" w:lineRule="auto"/>
        <w:rPr/>
      </w:pPr>
      <w:r w:rsidDel="00000000" w:rsidR="00000000" w:rsidRPr="00000000">
        <w:rPr>
          <w:rtl w:val="0"/>
        </w:rPr>
        <w:t xml:space="preserve">Where:</w:t>
      </w:r>
    </w:p>
    <w:p w:rsidR="00000000" w:rsidDel="00000000" w:rsidP="00000000" w:rsidRDefault="00000000" w:rsidRPr="00000000" w14:paraId="00000018">
      <w:pPr>
        <w:numPr>
          <w:ilvl w:val="0"/>
          <w:numId w:val="9"/>
        </w:numPr>
        <w:spacing w:after="0" w:afterAutospacing="0" w:before="240" w:lineRule="auto"/>
        <w:ind w:left="720" w:hanging="360"/>
      </w:pPr>
      <w:r w:rsidDel="00000000" w:rsidR="00000000" w:rsidRPr="00000000">
        <w:rPr>
          <w:rtl w:val="0"/>
        </w:rPr>
        <w:t xml:space="preserve">ϕ(x,p)\phi(x, p)ϕ(x,p): Modular encoding with high precision.</w:t>
      </w:r>
    </w:p>
    <w:p w:rsidR="00000000" w:rsidDel="00000000" w:rsidP="00000000" w:rsidRDefault="00000000" w:rsidRPr="00000000" w14:paraId="00000019">
      <w:pPr>
        <w:numPr>
          <w:ilvl w:val="0"/>
          <w:numId w:val="9"/>
        </w:numPr>
        <w:spacing w:after="240" w:before="0" w:beforeAutospacing="0" w:lineRule="auto"/>
        <w:ind w:left="720" w:hanging="360"/>
      </w:pPr>
      <w:r w:rsidDel="00000000" w:rsidR="00000000" w:rsidRPr="00000000">
        <w:rPr>
          <w:rtl w:val="0"/>
        </w:rPr>
        <w:t xml:space="preserve">aka_kak​: Coefficients derived from iterative approximations.</w:t>
      </w:r>
    </w:p>
    <w:p w:rsidR="00000000" w:rsidDel="00000000" w:rsidP="00000000" w:rsidRDefault="00000000" w:rsidRPr="00000000" w14:paraId="0000001A">
      <w:pPr>
        <w:pStyle w:val="Heading5"/>
        <w:keepNext w:val="0"/>
        <w:keepLines w:val="0"/>
        <w:spacing w:after="40" w:before="220" w:lineRule="auto"/>
        <w:rPr>
          <w:b w:val="1"/>
          <w:color w:val="000000"/>
          <w:sz w:val="20"/>
          <w:szCs w:val="20"/>
        </w:rPr>
      </w:pPr>
      <w:bookmarkStart w:colFirst="0" w:colLast="0" w:name="_oay173no8jkq" w:id="9"/>
      <w:bookmarkEnd w:id="9"/>
      <w:r w:rsidDel="00000000" w:rsidR="00000000" w:rsidRPr="00000000">
        <w:rPr>
          <w:b w:val="1"/>
          <w:color w:val="000000"/>
          <w:sz w:val="20"/>
          <w:szCs w:val="20"/>
          <w:rtl w:val="0"/>
        </w:rPr>
        <w:t xml:space="preserve">Iterative Refinements:</w:t>
      </w:r>
    </w:p>
    <w:p w:rsidR="00000000" w:rsidDel="00000000" w:rsidP="00000000" w:rsidRDefault="00000000" w:rsidRPr="00000000" w14:paraId="0000001B">
      <w:pPr>
        <w:spacing w:after="240" w:before="240" w:lineRule="auto"/>
        <w:rPr/>
      </w:pPr>
      <w:r w:rsidDel="00000000" w:rsidR="00000000" w:rsidRPr="00000000">
        <w:rPr>
          <w:rtl w:val="0"/>
        </w:rPr>
        <w:t xml:space="preserve">Refine modular computations using iterative corrections:</w:t>
      </w:r>
    </w:p>
    <w:p w:rsidR="00000000" w:rsidDel="00000000" w:rsidP="00000000" w:rsidRDefault="00000000" w:rsidRPr="00000000" w14:paraId="0000001C">
      <w:pPr>
        <w:spacing w:after="240" w:before="240" w:lineRule="auto"/>
        <w:rPr/>
      </w:pPr>
      <w:r w:rsidDel="00000000" w:rsidR="00000000" w:rsidRPr="00000000">
        <w:rPr>
          <w:rtl w:val="0"/>
        </w:rPr>
        <w:t xml:space="preserve">ϕn+1(x,p)=ϕn(x,p)+Δn\phi_{n+1}(x, p) = \phi_n(x, p) + \Delta_nϕn+1​(x,p)=ϕn​(x,p)+Δn​</w:t>
      </w:r>
    </w:p>
    <w:p w:rsidR="00000000" w:rsidDel="00000000" w:rsidP="00000000" w:rsidRDefault="00000000" w:rsidRPr="00000000" w14:paraId="0000001D">
      <w:pPr>
        <w:spacing w:after="240" w:before="240" w:lineRule="auto"/>
        <w:rPr/>
      </w:pPr>
      <w:r w:rsidDel="00000000" w:rsidR="00000000" w:rsidRPr="00000000">
        <w:rPr>
          <w:rtl w:val="0"/>
        </w:rPr>
        <w:t xml:space="preserve">Where Δn\Delta_nΔn​ corrects higher-order terms.</w:t>
      </w:r>
    </w:p>
    <w:p w:rsidR="00000000" w:rsidDel="00000000" w:rsidP="00000000" w:rsidRDefault="00000000" w:rsidRPr="00000000" w14:paraId="000000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4"/>
        <w:keepNext w:val="0"/>
        <w:keepLines w:val="0"/>
        <w:spacing w:after="40" w:before="240" w:lineRule="auto"/>
        <w:rPr>
          <w:b w:val="1"/>
          <w:color w:val="000000"/>
          <w:sz w:val="22"/>
          <w:szCs w:val="22"/>
        </w:rPr>
      </w:pPr>
      <w:bookmarkStart w:colFirst="0" w:colLast="0" w:name="_lhxio9tspj9c" w:id="10"/>
      <w:bookmarkEnd w:id="10"/>
      <w:r w:rsidDel="00000000" w:rsidR="00000000" w:rsidRPr="00000000">
        <w:rPr>
          <w:b w:val="1"/>
          <w:color w:val="000000"/>
          <w:sz w:val="22"/>
          <w:szCs w:val="22"/>
          <w:rtl w:val="0"/>
        </w:rPr>
        <w:t xml:space="preserve">2.2 Iterative Methods in Feedback Loops</w:t>
      </w:r>
    </w:p>
    <w:p w:rsidR="00000000" w:rsidDel="00000000" w:rsidP="00000000" w:rsidRDefault="00000000" w:rsidRPr="00000000" w14:paraId="00000020">
      <w:pPr>
        <w:pStyle w:val="Heading5"/>
        <w:keepNext w:val="0"/>
        <w:keepLines w:val="0"/>
        <w:spacing w:after="40" w:before="220" w:lineRule="auto"/>
        <w:rPr>
          <w:b w:val="1"/>
          <w:color w:val="000000"/>
          <w:sz w:val="20"/>
          <w:szCs w:val="20"/>
        </w:rPr>
      </w:pPr>
      <w:bookmarkStart w:colFirst="0" w:colLast="0" w:name="_wdzc37pnuz6p" w:id="11"/>
      <w:bookmarkEnd w:id="11"/>
      <w:r w:rsidDel="00000000" w:rsidR="00000000" w:rsidRPr="00000000">
        <w:rPr>
          <w:b w:val="1"/>
          <w:color w:val="000000"/>
          <w:sz w:val="20"/>
          <w:szCs w:val="20"/>
          <w:rtl w:val="0"/>
        </w:rPr>
        <w:t xml:space="preserve">Recursive Feedback Using Iterative Methods:</w:t>
      </w:r>
    </w:p>
    <w:p w:rsidR="00000000" w:rsidDel="00000000" w:rsidP="00000000" w:rsidRDefault="00000000" w:rsidRPr="00000000" w14:paraId="00000021">
      <w:pPr>
        <w:spacing w:after="240" w:before="240" w:lineRule="auto"/>
        <w:rPr/>
      </w:pPr>
      <w:r w:rsidDel="00000000" w:rsidR="00000000" w:rsidRPr="00000000">
        <w:rPr>
          <w:rtl w:val="0"/>
        </w:rPr>
        <w:t xml:space="preserve">Apply Al-Kashi’s iterative approach to optimize feedback:</w:t>
      </w:r>
    </w:p>
    <w:p w:rsidR="00000000" w:rsidDel="00000000" w:rsidP="00000000" w:rsidRDefault="00000000" w:rsidRPr="00000000" w14:paraId="00000022">
      <w:pPr>
        <w:spacing w:after="240" w:before="240" w:lineRule="auto"/>
        <w:rPr/>
      </w:pPr>
      <w:r w:rsidDel="00000000" w:rsidR="00000000" w:rsidRPr="00000000">
        <w:rPr>
          <w:rFonts w:ascii="Arial Unicode MS" w:cs="Arial Unicode MS" w:eastAsia="Arial Unicode MS" w:hAnsi="Arial Unicode MS"/>
          <w:rtl w:val="0"/>
        </w:rPr>
        <w:t xml:space="preserve">f(t,ψ(t))=f0+∑k=1∞(−1)kk!⋅∇kψ(t)f(t, \psi(t)) = f_0 + \sum_{k=1}^\infty \frac{(-1)^k}{k!} \cdot \nabla^k \psi(t)f(t,ψ(t))=f0​+k=1∑∞​k!(−1)k​⋅∇kψ(t)</w:t>
      </w:r>
    </w:p>
    <w:p w:rsidR="00000000" w:rsidDel="00000000" w:rsidP="00000000" w:rsidRDefault="00000000" w:rsidRPr="00000000" w14:paraId="00000023">
      <w:pPr>
        <w:spacing w:after="240" w:before="240" w:lineRule="auto"/>
        <w:rPr/>
      </w:pPr>
      <w:r w:rsidDel="00000000" w:rsidR="00000000" w:rsidRPr="00000000">
        <w:rPr>
          <w:rtl w:val="0"/>
        </w:rPr>
        <w:t xml:space="preserve">Where:</w:t>
      </w:r>
    </w:p>
    <w:p w:rsidR="00000000" w:rsidDel="00000000" w:rsidP="00000000" w:rsidRDefault="00000000" w:rsidRPr="00000000" w14:paraId="00000024">
      <w:pPr>
        <w:numPr>
          <w:ilvl w:val="0"/>
          <w:numId w:val="1"/>
        </w:numPr>
        <w:spacing w:after="0" w:afterAutospacing="0" w:before="240" w:lineRule="auto"/>
        <w:ind w:left="720" w:hanging="360"/>
      </w:pPr>
      <w:r w:rsidDel="00000000" w:rsidR="00000000" w:rsidRPr="00000000">
        <w:rPr>
          <w:rtl w:val="0"/>
        </w:rPr>
        <w:t xml:space="preserve">f0f_0f0​: Initial feedback.</w:t>
      </w:r>
    </w:p>
    <w:p w:rsidR="00000000" w:rsidDel="00000000" w:rsidP="00000000" w:rsidRDefault="00000000" w:rsidRPr="00000000" w14:paraId="00000025">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∇k\nabla^k∇k: Higher-order gradients derived iteratively.</w:t>
      </w:r>
    </w:p>
    <w:p w:rsidR="00000000" w:rsidDel="00000000" w:rsidP="00000000" w:rsidRDefault="00000000" w:rsidRPr="00000000" w14:paraId="00000026">
      <w:pPr>
        <w:pStyle w:val="Heading5"/>
        <w:keepNext w:val="0"/>
        <w:keepLines w:val="0"/>
        <w:spacing w:after="40" w:before="220" w:lineRule="auto"/>
        <w:rPr>
          <w:b w:val="1"/>
          <w:color w:val="000000"/>
          <w:sz w:val="20"/>
          <w:szCs w:val="20"/>
        </w:rPr>
      </w:pPr>
      <w:bookmarkStart w:colFirst="0" w:colLast="0" w:name="_nv1xjspqweq8" w:id="12"/>
      <w:bookmarkEnd w:id="12"/>
      <w:r w:rsidDel="00000000" w:rsidR="00000000" w:rsidRPr="00000000">
        <w:rPr>
          <w:b w:val="1"/>
          <w:color w:val="000000"/>
          <w:sz w:val="20"/>
          <w:szCs w:val="20"/>
          <w:rtl w:val="0"/>
        </w:rPr>
        <w:t xml:space="preserve">Convergence Criteria:</w:t>
      </w:r>
    </w:p>
    <w:p w:rsidR="00000000" w:rsidDel="00000000" w:rsidP="00000000" w:rsidRDefault="00000000" w:rsidRPr="00000000" w14:paraId="00000027">
      <w:pPr>
        <w:spacing w:after="240" w:before="240" w:lineRule="auto"/>
        <w:rPr/>
      </w:pPr>
      <w:r w:rsidDel="00000000" w:rsidR="00000000" w:rsidRPr="00000000">
        <w:rPr>
          <w:rtl w:val="0"/>
        </w:rPr>
        <w:t xml:space="preserve">Ensure stability in recursive feedback:</w:t>
      </w:r>
    </w:p>
    <w:p w:rsidR="00000000" w:rsidDel="00000000" w:rsidP="00000000" w:rsidRDefault="00000000" w:rsidRPr="00000000" w14:paraId="00000028">
      <w:pPr>
        <w:spacing w:after="240" w:before="240" w:lineRule="auto"/>
        <w:rPr/>
      </w:pPr>
      <w:r w:rsidDel="00000000" w:rsidR="00000000" w:rsidRPr="00000000">
        <w:rPr>
          <w:rFonts w:ascii="Arial Unicode MS" w:cs="Arial Unicode MS" w:eastAsia="Arial Unicode MS" w:hAnsi="Arial Unicode MS"/>
          <w:rtl w:val="0"/>
        </w:rPr>
        <w:t xml:space="preserve">∣f(t+1)−f(t)∣&lt;ϵ\left| f(t+1) - f(t) \right| &lt; \epsilon∣f(t+1)−f(t)∣&lt;ϵ</w:t>
      </w:r>
    </w:p>
    <w:p w:rsidR="00000000" w:rsidDel="00000000" w:rsidP="00000000" w:rsidRDefault="00000000" w:rsidRPr="00000000" w14:paraId="00000029">
      <w:pPr>
        <w:spacing w:after="240" w:before="240" w:lineRule="auto"/>
        <w:rPr/>
      </w:pPr>
      <w:r w:rsidDel="00000000" w:rsidR="00000000" w:rsidRPr="00000000">
        <w:rPr>
          <w:rtl w:val="0"/>
        </w:rPr>
        <w:t xml:space="preserve">Where ϵ\epsilonϵ is the precision threshold based on Al-Kashi’s methods.</w:t>
      </w:r>
    </w:p>
    <w:p w:rsidR="00000000" w:rsidDel="00000000" w:rsidP="00000000" w:rsidRDefault="00000000" w:rsidRPr="00000000" w14:paraId="000000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4"/>
        <w:keepNext w:val="0"/>
        <w:keepLines w:val="0"/>
        <w:spacing w:after="40" w:before="240" w:lineRule="auto"/>
        <w:rPr>
          <w:b w:val="1"/>
          <w:color w:val="000000"/>
          <w:sz w:val="22"/>
          <w:szCs w:val="22"/>
        </w:rPr>
      </w:pPr>
      <w:bookmarkStart w:colFirst="0" w:colLast="0" w:name="_jnnh7kp6qkd5" w:id="13"/>
      <w:bookmarkEnd w:id="13"/>
      <w:r w:rsidDel="00000000" w:rsidR="00000000" w:rsidRPr="00000000">
        <w:rPr>
          <w:b w:val="1"/>
          <w:color w:val="000000"/>
          <w:sz w:val="22"/>
          <w:szCs w:val="22"/>
          <w:rtl w:val="0"/>
        </w:rPr>
        <w:t xml:space="preserve">2.3 Tensor Systems with Geometric Precision</w:t>
      </w:r>
    </w:p>
    <w:p w:rsidR="00000000" w:rsidDel="00000000" w:rsidP="00000000" w:rsidRDefault="00000000" w:rsidRPr="00000000" w14:paraId="0000002C">
      <w:pPr>
        <w:pStyle w:val="Heading5"/>
        <w:keepNext w:val="0"/>
        <w:keepLines w:val="0"/>
        <w:spacing w:after="40" w:before="220" w:lineRule="auto"/>
        <w:rPr>
          <w:b w:val="1"/>
          <w:color w:val="000000"/>
          <w:sz w:val="20"/>
          <w:szCs w:val="20"/>
        </w:rPr>
      </w:pPr>
      <w:bookmarkStart w:colFirst="0" w:colLast="0" w:name="_pon5jrxi8ddq" w:id="14"/>
      <w:bookmarkEnd w:id="14"/>
      <w:r w:rsidDel="00000000" w:rsidR="00000000" w:rsidRPr="00000000">
        <w:rPr>
          <w:b w:val="1"/>
          <w:color w:val="000000"/>
          <w:sz w:val="20"/>
          <w:szCs w:val="20"/>
          <w:rtl w:val="0"/>
        </w:rPr>
        <w:t xml:space="preserve">Geometric Tensor Interactions:</w:t>
      </w:r>
    </w:p>
    <w:p w:rsidR="00000000" w:rsidDel="00000000" w:rsidP="00000000" w:rsidRDefault="00000000" w:rsidRPr="00000000" w14:paraId="0000002D">
      <w:pPr>
        <w:spacing w:after="240" w:before="240" w:lineRule="auto"/>
        <w:rPr/>
      </w:pPr>
      <w:r w:rsidDel="00000000" w:rsidR="00000000" w:rsidRPr="00000000">
        <w:rPr>
          <w:rtl w:val="0"/>
        </w:rPr>
        <w:t xml:space="preserve">Use Al-Kashi’s geometric methods to model tensor dynamics:</w:t>
      </w:r>
    </w:p>
    <w:p w:rsidR="00000000" w:rsidDel="00000000" w:rsidP="00000000" w:rsidRDefault="00000000" w:rsidRPr="00000000" w14:paraId="0000002E">
      <w:pPr>
        <w:spacing w:after="240" w:before="240" w:lineRule="auto"/>
        <w:rPr/>
      </w:pPr>
      <w:r w:rsidDel="00000000" w:rsidR="00000000" w:rsidRPr="00000000">
        <w:rPr>
          <w:rFonts w:ascii="Arial Unicode MS" w:cs="Arial Unicode MS" w:eastAsia="Arial Unicode MS" w:hAnsi="Arial Unicode MS"/>
          <w:rtl w:val="0"/>
        </w:rPr>
        <w:t xml:space="preserve">Tμν(t)=∫02πsin⁡(θt)θ2 dθT_{\mu\nu}(t) = \int_0^{2\pi} \frac{\sin(\theta t)}{\theta^2} \, d\thetaTμν​(t)=∫02π​θ2sin(θt)​dθ</w:t>
      </w:r>
    </w:p>
    <w:p w:rsidR="00000000" w:rsidDel="00000000" w:rsidP="00000000" w:rsidRDefault="00000000" w:rsidRPr="00000000" w14:paraId="0000002F">
      <w:pPr>
        <w:spacing w:after="240" w:before="240" w:lineRule="auto"/>
        <w:rPr/>
      </w:pPr>
      <w:r w:rsidDel="00000000" w:rsidR="00000000" w:rsidRPr="00000000">
        <w:rPr>
          <w:rtl w:val="0"/>
        </w:rPr>
        <w:t xml:space="preserve">Where:</w:t>
      </w:r>
    </w:p>
    <w:p w:rsidR="00000000" w:rsidDel="00000000" w:rsidP="00000000" w:rsidRDefault="00000000" w:rsidRPr="00000000" w14:paraId="00000030">
      <w:pPr>
        <w:numPr>
          <w:ilvl w:val="0"/>
          <w:numId w:val="14"/>
        </w:numPr>
        <w:spacing w:after="0" w:afterAutospacing="0" w:before="240" w:lineRule="auto"/>
        <w:ind w:left="720" w:hanging="360"/>
      </w:pPr>
      <w:r w:rsidDel="00000000" w:rsidR="00000000" w:rsidRPr="00000000">
        <w:rPr>
          <w:rtl w:val="0"/>
        </w:rPr>
        <w:t xml:space="preserve">θ\thetaθ: Angular parameter encoding geometric precision.</w:t>
      </w:r>
    </w:p>
    <w:p w:rsidR="00000000" w:rsidDel="00000000" w:rsidP="00000000" w:rsidRDefault="00000000" w:rsidRPr="00000000" w14:paraId="00000031">
      <w:pPr>
        <w:numPr>
          <w:ilvl w:val="0"/>
          <w:numId w:val="14"/>
        </w:numPr>
        <w:spacing w:after="240" w:before="0" w:beforeAutospacing="0" w:lineRule="auto"/>
        <w:ind w:left="720" w:hanging="360"/>
      </w:pPr>
      <w:r w:rsidDel="00000000" w:rsidR="00000000" w:rsidRPr="00000000">
        <w:rPr>
          <w:rtl w:val="0"/>
        </w:rPr>
        <w:t xml:space="preserve">The integration reflects higher-dimensional state interactions.</w:t>
      </w:r>
    </w:p>
    <w:p w:rsidR="00000000" w:rsidDel="00000000" w:rsidP="00000000" w:rsidRDefault="00000000" w:rsidRPr="00000000" w14:paraId="00000032">
      <w:pPr>
        <w:pStyle w:val="Heading5"/>
        <w:keepNext w:val="0"/>
        <w:keepLines w:val="0"/>
        <w:spacing w:after="40" w:before="220" w:lineRule="auto"/>
        <w:rPr>
          <w:b w:val="1"/>
          <w:color w:val="000000"/>
          <w:sz w:val="20"/>
          <w:szCs w:val="20"/>
        </w:rPr>
      </w:pPr>
      <w:bookmarkStart w:colFirst="0" w:colLast="0" w:name="_xpcizgwvb0gs" w:id="15"/>
      <w:bookmarkEnd w:id="15"/>
      <w:r w:rsidDel="00000000" w:rsidR="00000000" w:rsidRPr="00000000">
        <w:rPr>
          <w:b w:val="1"/>
          <w:color w:val="000000"/>
          <w:sz w:val="20"/>
          <w:szCs w:val="20"/>
          <w:rtl w:val="0"/>
        </w:rPr>
        <w:t xml:space="preserve">Spherical Tensor Networks:</w:t>
      </w:r>
    </w:p>
    <w:p w:rsidR="00000000" w:rsidDel="00000000" w:rsidP="00000000" w:rsidRDefault="00000000" w:rsidRPr="00000000" w14:paraId="00000033">
      <w:pPr>
        <w:spacing w:after="240" w:before="240" w:lineRule="auto"/>
        <w:rPr/>
      </w:pPr>
      <w:r w:rsidDel="00000000" w:rsidR="00000000" w:rsidRPr="00000000">
        <w:rPr>
          <w:rtl w:val="0"/>
        </w:rPr>
        <w:t xml:space="preserve">Model spherical systems using Al-Kashi’s algorithms:</w:t>
      </w:r>
    </w:p>
    <w:p w:rsidR="00000000" w:rsidDel="00000000" w:rsidP="00000000" w:rsidRDefault="00000000" w:rsidRPr="00000000" w14:paraId="00000034">
      <w:pPr>
        <w:spacing w:after="240" w:before="240" w:lineRule="auto"/>
        <w:rPr/>
      </w:pPr>
      <w:r w:rsidDel="00000000" w:rsidR="00000000" w:rsidRPr="00000000">
        <w:rPr>
          <w:rFonts w:ascii="Arial Unicode MS" w:cs="Arial Unicode MS" w:eastAsia="Arial Unicode MS" w:hAnsi="Arial Unicode MS"/>
          <w:rtl w:val="0"/>
        </w:rPr>
        <w:t xml:space="preserve">Tμνρ(t)=∫0π∫02πψ(t)⋅sin⁡ϕ dϕ dθT_{\mu\nu\rho}(t) = \int_0^\pi \int_0^{2\pi} \psi(t) \cdot \sin\phi \, d\phi \, d\thetaTμνρ​(t)=∫0π​∫02π​ψ(t)⋅sinϕdϕdθ</w:t>
      </w:r>
    </w:p>
    <w:p w:rsidR="00000000" w:rsidDel="00000000" w:rsidP="00000000" w:rsidRDefault="00000000" w:rsidRPr="00000000" w14:paraId="00000035">
      <w:pPr>
        <w:spacing w:after="240" w:before="240" w:lineRule="auto"/>
        <w:rPr/>
      </w:pPr>
      <w:r w:rsidDel="00000000" w:rsidR="00000000" w:rsidRPr="00000000">
        <w:rPr>
          <w:rtl w:val="0"/>
        </w:rPr>
        <w:t xml:space="preserve">Where:</w:t>
      </w:r>
    </w:p>
    <w:p w:rsidR="00000000" w:rsidDel="00000000" w:rsidP="00000000" w:rsidRDefault="00000000" w:rsidRPr="00000000" w14:paraId="00000036">
      <w:pPr>
        <w:numPr>
          <w:ilvl w:val="0"/>
          <w:numId w:val="11"/>
        </w:numPr>
        <w:spacing w:after="0" w:afterAutospacing="0" w:before="240" w:lineRule="auto"/>
        <w:ind w:left="720" w:hanging="360"/>
      </w:pPr>
      <w:r w:rsidDel="00000000" w:rsidR="00000000" w:rsidRPr="00000000">
        <w:rPr>
          <w:rtl w:val="0"/>
        </w:rPr>
        <w:t xml:space="preserve">ϕ\phiϕ: Latitude.</w:t>
      </w:r>
    </w:p>
    <w:p w:rsidR="00000000" w:rsidDel="00000000" w:rsidP="00000000" w:rsidRDefault="00000000" w:rsidRPr="00000000" w14:paraId="00000037">
      <w:pPr>
        <w:numPr>
          <w:ilvl w:val="0"/>
          <w:numId w:val="11"/>
        </w:numPr>
        <w:spacing w:after="240" w:before="0" w:beforeAutospacing="0" w:lineRule="auto"/>
        <w:ind w:left="720" w:hanging="360"/>
      </w:pPr>
      <w:r w:rsidDel="00000000" w:rsidR="00000000" w:rsidRPr="00000000">
        <w:rPr>
          <w:rtl w:val="0"/>
        </w:rPr>
        <w:t xml:space="preserve">θ\thetaθ: Longitude.</w:t>
      </w:r>
    </w:p>
    <w:p w:rsidR="00000000" w:rsidDel="00000000" w:rsidP="00000000" w:rsidRDefault="00000000" w:rsidRPr="00000000" w14:paraId="000000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4"/>
        <w:keepNext w:val="0"/>
        <w:keepLines w:val="0"/>
        <w:spacing w:after="40" w:before="240" w:lineRule="auto"/>
        <w:rPr>
          <w:b w:val="1"/>
          <w:color w:val="000000"/>
          <w:sz w:val="22"/>
          <w:szCs w:val="22"/>
        </w:rPr>
      </w:pPr>
      <w:bookmarkStart w:colFirst="0" w:colLast="0" w:name="_4vin7odk4838" w:id="16"/>
      <w:bookmarkEnd w:id="16"/>
      <w:r w:rsidDel="00000000" w:rsidR="00000000" w:rsidRPr="00000000">
        <w:rPr>
          <w:b w:val="1"/>
          <w:color w:val="000000"/>
          <w:sz w:val="22"/>
          <w:szCs w:val="22"/>
          <w:rtl w:val="0"/>
        </w:rPr>
        <w:t xml:space="preserve">2.4 Eigenvalue Dynamics and Stability</w:t>
      </w:r>
    </w:p>
    <w:p w:rsidR="00000000" w:rsidDel="00000000" w:rsidP="00000000" w:rsidRDefault="00000000" w:rsidRPr="00000000" w14:paraId="0000003A">
      <w:pPr>
        <w:pStyle w:val="Heading5"/>
        <w:keepNext w:val="0"/>
        <w:keepLines w:val="0"/>
        <w:spacing w:after="40" w:before="220" w:lineRule="auto"/>
        <w:rPr>
          <w:b w:val="1"/>
          <w:color w:val="000000"/>
          <w:sz w:val="20"/>
          <w:szCs w:val="20"/>
        </w:rPr>
      </w:pPr>
      <w:bookmarkStart w:colFirst="0" w:colLast="0" w:name="_cs1dmw159h0k" w:id="17"/>
      <w:bookmarkEnd w:id="17"/>
      <w:r w:rsidDel="00000000" w:rsidR="00000000" w:rsidRPr="00000000">
        <w:rPr>
          <w:b w:val="1"/>
          <w:color w:val="000000"/>
          <w:sz w:val="20"/>
          <w:szCs w:val="20"/>
          <w:rtl w:val="0"/>
        </w:rPr>
        <w:t xml:space="preserve">High-Precision Eigenvalues:</w:t>
      </w:r>
    </w:p>
    <w:p w:rsidR="00000000" w:rsidDel="00000000" w:rsidP="00000000" w:rsidRDefault="00000000" w:rsidRPr="00000000" w14:paraId="0000003B">
      <w:pPr>
        <w:spacing w:after="240" w:before="240" w:lineRule="auto"/>
        <w:rPr/>
      </w:pPr>
      <w:r w:rsidDel="00000000" w:rsidR="00000000" w:rsidRPr="00000000">
        <w:rPr>
          <w:rtl w:val="0"/>
        </w:rPr>
        <w:t xml:space="preserve">Apply Al-Kashi’s iterative refinements to eigenvalue computations:</w:t>
      </w:r>
    </w:p>
    <w:p w:rsidR="00000000" w:rsidDel="00000000" w:rsidP="00000000" w:rsidRDefault="00000000" w:rsidRPr="00000000" w14:paraId="0000003C">
      <w:pPr>
        <w:spacing w:after="240" w:before="240" w:lineRule="auto"/>
        <w:rPr/>
      </w:pPr>
      <w:r w:rsidDel="00000000" w:rsidR="00000000" w:rsidRPr="00000000">
        <w:rPr>
          <w:rFonts w:ascii="Arial Unicode MS" w:cs="Arial Unicode MS" w:eastAsia="Arial Unicode MS" w:hAnsi="Arial Unicode MS"/>
          <w:rtl w:val="0"/>
        </w:rPr>
        <w:t xml:space="preserve">λ(t)=λ0+∑k=1∞(−1)kk!∇kψ(t)\lambda(t) = \lambda_0 + \sum_{k=1}^\infty \frac{(-1)^k}{k!} \nabla^k \psi(t)λ(t)=λ0​+k=1∑∞​k!(−1)k​∇kψ(t)</w:t>
      </w:r>
    </w:p>
    <w:p w:rsidR="00000000" w:rsidDel="00000000" w:rsidP="00000000" w:rsidRDefault="00000000" w:rsidRPr="00000000" w14:paraId="0000003D">
      <w:pPr>
        <w:pStyle w:val="Heading5"/>
        <w:keepNext w:val="0"/>
        <w:keepLines w:val="0"/>
        <w:spacing w:after="40" w:before="220" w:lineRule="auto"/>
        <w:rPr>
          <w:b w:val="1"/>
          <w:color w:val="000000"/>
          <w:sz w:val="20"/>
          <w:szCs w:val="20"/>
        </w:rPr>
      </w:pPr>
      <w:bookmarkStart w:colFirst="0" w:colLast="0" w:name="_cvo3tqde9dv" w:id="18"/>
      <w:bookmarkEnd w:id="18"/>
      <w:r w:rsidDel="00000000" w:rsidR="00000000" w:rsidRPr="00000000">
        <w:rPr>
          <w:b w:val="1"/>
          <w:color w:val="000000"/>
          <w:sz w:val="20"/>
          <w:szCs w:val="20"/>
          <w:rtl w:val="0"/>
        </w:rPr>
        <w:t xml:space="preserve">Stability Analysis:</w:t>
      </w:r>
    </w:p>
    <w:p w:rsidR="00000000" w:rsidDel="00000000" w:rsidP="00000000" w:rsidRDefault="00000000" w:rsidRPr="00000000" w14:paraId="0000003E">
      <w:pPr>
        <w:spacing w:after="240" w:before="240" w:lineRule="auto"/>
        <w:rPr/>
      </w:pPr>
      <w:r w:rsidDel="00000000" w:rsidR="00000000" w:rsidRPr="00000000">
        <w:rPr>
          <w:rtl w:val="0"/>
        </w:rPr>
        <w:t xml:space="preserve">Ensure stable eigenvalue evolution:</w:t>
      </w:r>
    </w:p>
    <w:p w:rsidR="00000000" w:rsidDel="00000000" w:rsidP="00000000" w:rsidRDefault="00000000" w:rsidRPr="00000000" w14:paraId="0000003F">
      <w:pPr>
        <w:spacing w:after="240" w:before="240" w:lineRule="auto"/>
        <w:rPr/>
      </w:pPr>
      <w:r w:rsidDel="00000000" w:rsidR="00000000" w:rsidRPr="00000000">
        <w:rPr>
          <w:rFonts w:ascii="Arial Unicode MS" w:cs="Arial Unicode MS" w:eastAsia="Arial Unicode MS" w:hAnsi="Arial Unicode MS"/>
          <w:rtl w:val="0"/>
        </w:rPr>
        <w:t xml:space="preserve">Δλ(t)=∣λ(t+1)−λ(t)∣&lt;ϵ\Delta\lambda(t) = \left| \lambda(t+1) - \lambda(t) \right| &lt; \epsilonΔλ(t)=∣λ(t+1)−λ(t)∣&lt;ϵ</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4"/>
        <w:keepNext w:val="0"/>
        <w:keepLines w:val="0"/>
        <w:spacing w:after="40" w:before="240" w:lineRule="auto"/>
        <w:rPr>
          <w:b w:val="1"/>
          <w:color w:val="000000"/>
          <w:sz w:val="22"/>
          <w:szCs w:val="22"/>
        </w:rPr>
      </w:pPr>
      <w:bookmarkStart w:colFirst="0" w:colLast="0" w:name="_966iiyrovftc" w:id="19"/>
      <w:bookmarkEnd w:id="19"/>
      <w:r w:rsidDel="00000000" w:rsidR="00000000" w:rsidRPr="00000000">
        <w:rPr>
          <w:b w:val="1"/>
          <w:color w:val="000000"/>
          <w:sz w:val="22"/>
          <w:szCs w:val="22"/>
          <w:rtl w:val="0"/>
        </w:rPr>
        <w:t xml:space="preserve">2.5 Astronomical Modeling with Tensor Networks</w:t>
      </w:r>
    </w:p>
    <w:p w:rsidR="00000000" w:rsidDel="00000000" w:rsidP="00000000" w:rsidRDefault="00000000" w:rsidRPr="00000000" w14:paraId="00000041">
      <w:pPr>
        <w:pStyle w:val="Heading5"/>
        <w:keepNext w:val="0"/>
        <w:keepLines w:val="0"/>
        <w:spacing w:after="40" w:before="220" w:lineRule="auto"/>
        <w:rPr>
          <w:b w:val="1"/>
          <w:color w:val="000000"/>
          <w:sz w:val="20"/>
          <w:szCs w:val="20"/>
        </w:rPr>
      </w:pPr>
      <w:bookmarkStart w:colFirst="0" w:colLast="0" w:name="_a3yy6zgsu0tq" w:id="20"/>
      <w:bookmarkEnd w:id="20"/>
      <w:r w:rsidDel="00000000" w:rsidR="00000000" w:rsidRPr="00000000">
        <w:rPr>
          <w:b w:val="1"/>
          <w:color w:val="000000"/>
          <w:sz w:val="20"/>
          <w:szCs w:val="20"/>
          <w:rtl w:val="0"/>
        </w:rPr>
        <w:t xml:space="preserve">Orbital Dynamics:</w:t>
      </w:r>
    </w:p>
    <w:p w:rsidR="00000000" w:rsidDel="00000000" w:rsidP="00000000" w:rsidRDefault="00000000" w:rsidRPr="00000000" w14:paraId="00000042">
      <w:pPr>
        <w:spacing w:after="240" w:before="240" w:lineRule="auto"/>
        <w:rPr/>
      </w:pPr>
      <w:r w:rsidDel="00000000" w:rsidR="00000000" w:rsidRPr="00000000">
        <w:rPr>
          <w:rtl w:val="0"/>
        </w:rPr>
        <w:t xml:space="preserve">Use Al-Kashi’s celestial algorithms to model orbital systems:</w:t>
      </w:r>
    </w:p>
    <w:p w:rsidR="00000000" w:rsidDel="00000000" w:rsidP="00000000" w:rsidRDefault="00000000" w:rsidRPr="00000000" w14:paraId="00000043">
      <w:pPr>
        <w:spacing w:after="240" w:before="240" w:lineRule="auto"/>
        <w:rPr/>
      </w:pPr>
      <w:r w:rsidDel="00000000" w:rsidR="00000000" w:rsidRPr="00000000">
        <w:rPr>
          <w:rFonts w:ascii="Arial Unicode MS" w:cs="Arial Unicode MS" w:eastAsia="Arial Unicode MS" w:hAnsi="Arial Unicode MS"/>
          <w:rtl w:val="0"/>
        </w:rPr>
        <w:t xml:space="preserve">ψ(t)=∫02πTμν(t)⋅cos⁡(ωt) dω\psi(t) = \int_0^{2\pi} T_{\mu\nu}(t) \cdot \cos(\omega t) \, d\omegaψ(t)=∫02π​Tμν​(t)⋅cos(ωt)dω</w:t>
      </w:r>
    </w:p>
    <w:p w:rsidR="00000000" w:rsidDel="00000000" w:rsidP="00000000" w:rsidRDefault="00000000" w:rsidRPr="00000000" w14:paraId="00000044">
      <w:pPr>
        <w:spacing w:after="240" w:before="240" w:lineRule="auto"/>
        <w:rPr/>
      </w:pPr>
      <w:r w:rsidDel="00000000" w:rsidR="00000000" w:rsidRPr="00000000">
        <w:rPr>
          <w:rtl w:val="0"/>
        </w:rPr>
        <w:t xml:space="preserve">Where:</w:t>
      </w:r>
    </w:p>
    <w:p w:rsidR="00000000" w:rsidDel="00000000" w:rsidP="00000000" w:rsidRDefault="00000000" w:rsidRPr="00000000" w14:paraId="00000045">
      <w:pPr>
        <w:numPr>
          <w:ilvl w:val="0"/>
          <w:numId w:val="10"/>
        </w:numPr>
        <w:spacing w:after="0" w:afterAutospacing="0" w:before="240" w:lineRule="auto"/>
        <w:ind w:left="720" w:hanging="360"/>
      </w:pPr>
      <w:r w:rsidDel="00000000" w:rsidR="00000000" w:rsidRPr="00000000">
        <w:rPr>
          <w:rtl w:val="0"/>
        </w:rPr>
        <w:t xml:space="preserve">ω\omegaω: Orbital frequency.</w:t>
      </w:r>
    </w:p>
    <w:p w:rsidR="00000000" w:rsidDel="00000000" w:rsidP="00000000" w:rsidRDefault="00000000" w:rsidRPr="00000000" w14:paraId="00000046">
      <w:pPr>
        <w:numPr>
          <w:ilvl w:val="0"/>
          <w:numId w:val="10"/>
        </w:numPr>
        <w:spacing w:after="240" w:before="0" w:beforeAutospacing="0" w:lineRule="auto"/>
        <w:ind w:left="720" w:hanging="360"/>
      </w:pPr>
      <w:r w:rsidDel="00000000" w:rsidR="00000000" w:rsidRPr="00000000">
        <w:rPr>
          <w:rtl w:val="0"/>
        </w:rPr>
        <w:t xml:space="preserve">Tμν(t)T_{\mu\nu}(t)Tμν​(t): Tensor encoding orbital states.</w:t>
      </w:r>
    </w:p>
    <w:p w:rsidR="00000000" w:rsidDel="00000000" w:rsidP="00000000" w:rsidRDefault="00000000" w:rsidRPr="00000000" w14:paraId="00000047">
      <w:pPr>
        <w:pStyle w:val="Heading5"/>
        <w:keepNext w:val="0"/>
        <w:keepLines w:val="0"/>
        <w:spacing w:after="40" w:before="220" w:lineRule="auto"/>
        <w:rPr>
          <w:b w:val="1"/>
          <w:color w:val="000000"/>
          <w:sz w:val="20"/>
          <w:szCs w:val="20"/>
        </w:rPr>
      </w:pPr>
      <w:bookmarkStart w:colFirst="0" w:colLast="0" w:name="_1joy1u1s8zhp" w:id="21"/>
      <w:bookmarkEnd w:id="21"/>
      <w:r w:rsidDel="00000000" w:rsidR="00000000" w:rsidRPr="00000000">
        <w:rPr>
          <w:b w:val="1"/>
          <w:color w:val="000000"/>
          <w:sz w:val="20"/>
          <w:szCs w:val="20"/>
          <w:rtl w:val="0"/>
        </w:rPr>
        <w:t xml:space="preserve">Spherical Astronomy:</w:t>
      </w:r>
    </w:p>
    <w:p w:rsidR="00000000" w:rsidDel="00000000" w:rsidP="00000000" w:rsidRDefault="00000000" w:rsidRPr="00000000" w14:paraId="00000048">
      <w:pPr>
        <w:spacing w:after="240" w:before="240" w:lineRule="auto"/>
        <w:rPr/>
      </w:pPr>
      <w:r w:rsidDel="00000000" w:rsidR="00000000" w:rsidRPr="00000000">
        <w:rPr>
          <w:rtl w:val="0"/>
        </w:rPr>
        <w:t xml:space="preserve">Extend tensor systems to spherical astronomy:</w:t>
      </w:r>
    </w:p>
    <w:p w:rsidR="00000000" w:rsidDel="00000000" w:rsidP="00000000" w:rsidRDefault="00000000" w:rsidRPr="00000000" w14:paraId="00000049">
      <w:pPr>
        <w:spacing w:after="240" w:before="240" w:lineRule="auto"/>
        <w:rPr/>
      </w:pPr>
      <w:r w:rsidDel="00000000" w:rsidR="00000000" w:rsidRPr="00000000">
        <w:rPr>
          <w:rFonts w:ascii="Arial Unicode MS" w:cs="Arial Unicode MS" w:eastAsia="Arial Unicode MS" w:hAnsi="Arial Unicode MS"/>
          <w:rtl w:val="0"/>
        </w:rPr>
        <w:t xml:space="preserve">Tμν(t)=∫0π∫02πψ(t)⋅sin⁡ϕ dϕ dθT_{\mu\nu}(t) = \int_0^{\pi} \int_0^{2\pi} \psi(t) \cdot \sin\phi \, d\phi \, d\thetaTμν​(t)=∫0π​∫02π​ψ(t)⋅sinϕdϕdθ</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rPr>
          <w:b w:val="1"/>
          <w:color w:val="000000"/>
          <w:sz w:val="26"/>
          <w:szCs w:val="26"/>
        </w:rPr>
      </w:pPr>
      <w:bookmarkStart w:colFirst="0" w:colLast="0" w:name="_k22xmphdtu2u" w:id="22"/>
      <w:bookmarkEnd w:id="22"/>
      <w:r w:rsidDel="00000000" w:rsidR="00000000" w:rsidRPr="00000000">
        <w:rPr>
          <w:b w:val="1"/>
          <w:color w:val="000000"/>
          <w:sz w:val="26"/>
          <w:szCs w:val="26"/>
          <w:rtl w:val="0"/>
        </w:rPr>
        <w:t xml:space="preserve">3. Unified Mathematical Framework</w:t>
      </w:r>
    </w:p>
    <w:p w:rsidR="00000000" w:rsidDel="00000000" w:rsidP="00000000" w:rsidRDefault="00000000" w:rsidRPr="00000000" w14:paraId="0000004B">
      <w:pPr>
        <w:pStyle w:val="Heading4"/>
        <w:keepNext w:val="0"/>
        <w:keepLines w:val="0"/>
        <w:spacing w:after="40" w:before="240" w:lineRule="auto"/>
        <w:rPr>
          <w:b w:val="1"/>
          <w:color w:val="000000"/>
          <w:sz w:val="22"/>
          <w:szCs w:val="22"/>
        </w:rPr>
      </w:pPr>
      <w:bookmarkStart w:colFirst="0" w:colLast="0" w:name="_tcki94hjf1kn" w:id="23"/>
      <w:bookmarkEnd w:id="23"/>
      <w:r w:rsidDel="00000000" w:rsidR="00000000" w:rsidRPr="00000000">
        <w:rPr>
          <w:b w:val="1"/>
          <w:color w:val="000000"/>
          <w:sz w:val="22"/>
          <w:szCs w:val="22"/>
          <w:rtl w:val="0"/>
        </w:rPr>
        <w:t xml:space="preserve">Enhanced Multiplicity Equation:</w:t>
      </w:r>
    </w:p>
    <w:p w:rsidR="00000000" w:rsidDel="00000000" w:rsidP="00000000" w:rsidRDefault="00000000" w:rsidRPr="00000000" w14:paraId="0000004C">
      <w:pPr>
        <w:spacing w:after="240" w:before="240" w:lineRule="auto"/>
        <w:rPr/>
      </w:pPr>
      <w:r w:rsidDel="00000000" w:rsidR="00000000" w:rsidRPr="00000000">
        <w:rPr>
          <w:rtl w:val="0"/>
        </w:rPr>
        <w:t xml:space="preserve">Integrate Al-Kashi’s contributions into the core Multiplicity framework:</w:t>
      </w:r>
    </w:p>
    <w:p w:rsidR="00000000" w:rsidDel="00000000" w:rsidP="00000000" w:rsidRDefault="00000000" w:rsidRPr="00000000" w14:paraId="0000004D">
      <w:pPr>
        <w:spacing w:after="240" w:before="240" w:lineRule="auto"/>
        <w:rPr/>
      </w:pPr>
      <w:r w:rsidDel="00000000" w:rsidR="00000000" w:rsidRPr="00000000">
        <w:rPr>
          <w:rFonts w:ascii="Arial Unicode MS" w:cs="Arial Unicode MS" w:eastAsia="Arial Unicode MS" w:hAnsi="Arial Unicode MS"/>
          <w:rtl w:val="0"/>
        </w:rPr>
        <w:t xml:space="preserve">H(t,G)∋ψ(t)→M(t,ψ(t))T(t,G)+f(t,ψ(t))=λ(t)ψ(t)H(t, G) \ni \psi(t) \rightarrow M(t, \psi(t)) T(t, G) + f(t, \psi(t)) = \lambda(t) \psi(t)H(t,G)∋ψ(t)→M(t,ψ(t))T(t,G)+f(t,ψ(t))=λ(t)ψ(t)</w:t>
      </w:r>
    </w:p>
    <w:p w:rsidR="00000000" w:rsidDel="00000000" w:rsidP="00000000" w:rsidRDefault="00000000" w:rsidRPr="00000000" w14:paraId="0000004E">
      <w:pPr>
        <w:spacing w:after="240" w:before="240" w:lineRule="auto"/>
        <w:rPr/>
      </w:pPr>
      <w:r w:rsidDel="00000000" w:rsidR="00000000" w:rsidRPr="00000000">
        <w:rPr>
          <w:rtl w:val="0"/>
        </w:rPr>
        <w:t xml:space="preserve">Where:</w:t>
      </w:r>
    </w:p>
    <w:p w:rsidR="00000000" w:rsidDel="00000000" w:rsidP="00000000" w:rsidRDefault="00000000" w:rsidRPr="00000000" w14:paraId="0000004F">
      <w:pPr>
        <w:numPr>
          <w:ilvl w:val="0"/>
          <w:numId w:val="3"/>
        </w:numPr>
        <w:spacing w:after="0" w:afterAutospacing="0" w:before="240" w:lineRule="auto"/>
        <w:ind w:left="720" w:hanging="360"/>
      </w:pPr>
      <w:r w:rsidDel="00000000" w:rsidR="00000000" w:rsidRPr="00000000">
        <w:rPr>
          <w:rtl w:val="0"/>
        </w:rPr>
        <w:t xml:space="preserve">T(t,G)T(t, G)T(t,G): Tensors encode geometric precision and iterative dynamics.</w:t>
      </w:r>
    </w:p>
    <w:p w:rsidR="00000000" w:rsidDel="00000000" w:rsidP="00000000" w:rsidRDefault="00000000" w:rsidRPr="00000000" w14:paraId="00000050">
      <w:pPr>
        <w:numPr>
          <w:ilvl w:val="0"/>
          <w:numId w:val="3"/>
        </w:numPr>
        <w:spacing w:after="0" w:afterAutospacing="0" w:before="0" w:beforeAutospacing="0" w:lineRule="auto"/>
        <w:ind w:left="720" w:hanging="360"/>
      </w:pPr>
      <w:r w:rsidDel="00000000" w:rsidR="00000000" w:rsidRPr="00000000">
        <w:rPr>
          <w:rtl w:val="0"/>
        </w:rPr>
        <w:t xml:space="preserve">f(t,ψ(t))f(t, \psi(t))f(t,ψ(t)): Feedback incorporates iterative methods and convergence criteria.</w:t>
      </w:r>
    </w:p>
    <w:p w:rsidR="00000000" w:rsidDel="00000000" w:rsidP="00000000" w:rsidRDefault="00000000" w:rsidRPr="00000000" w14:paraId="00000051">
      <w:pPr>
        <w:numPr>
          <w:ilvl w:val="0"/>
          <w:numId w:val="3"/>
        </w:numPr>
        <w:spacing w:after="240" w:before="0" w:beforeAutospacing="0" w:lineRule="auto"/>
        <w:ind w:left="720" w:hanging="360"/>
      </w:pPr>
      <w:r w:rsidDel="00000000" w:rsidR="00000000" w:rsidRPr="00000000">
        <w:rPr>
          <w:rtl w:val="0"/>
        </w:rPr>
        <w:t xml:space="preserve">λ(t)\lambda(t)λ(t): Eigenvalues reflect high-precision dynamics.</w:t>
      </w:r>
    </w:p>
    <w:p w:rsidR="00000000" w:rsidDel="00000000" w:rsidP="00000000" w:rsidRDefault="00000000" w:rsidRPr="00000000" w14:paraId="00000052">
      <w:pPr>
        <w:pStyle w:val="Heading4"/>
        <w:keepNext w:val="0"/>
        <w:keepLines w:val="0"/>
        <w:spacing w:after="40" w:before="240" w:lineRule="auto"/>
        <w:rPr>
          <w:b w:val="1"/>
          <w:color w:val="000000"/>
          <w:sz w:val="22"/>
          <w:szCs w:val="22"/>
        </w:rPr>
      </w:pPr>
      <w:bookmarkStart w:colFirst="0" w:colLast="0" w:name="_9zlkpldhhbnj" w:id="24"/>
      <w:bookmarkEnd w:id="24"/>
      <w:r w:rsidDel="00000000" w:rsidR="00000000" w:rsidRPr="00000000">
        <w:rPr>
          <w:b w:val="1"/>
          <w:color w:val="000000"/>
          <w:sz w:val="22"/>
          <w:szCs w:val="22"/>
          <w:rtl w:val="0"/>
        </w:rPr>
        <w:t xml:space="preserve">Full Unified Framework:</w:t>
      </w:r>
    </w:p>
    <w:p w:rsidR="00000000" w:rsidDel="00000000" w:rsidP="00000000" w:rsidRDefault="00000000" w:rsidRPr="00000000" w14:paraId="00000053">
      <w:pPr>
        <w:spacing w:after="240" w:before="240" w:lineRule="auto"/>
        <w:rPr/>
      </w:pPr>
      <w:r w:rsidDel="00000000" w:rsidR="00000000" w:rsidRPr="00000000">
        <w:rPr>
          <w:rFonts w:ascii="Arial Unicode MS" w:cs="Arial Unicode MS" w:eastAsia="Arial Unicode MS" w:hAnsi="Arial Unicode MS"/>
          <w:rtl w:val="0"/>
        </w:rPr>
        <w:t xml:space="preserve">E(t)=((M(t,ψ(t))⋅S)⊗T(t,G)+f(t,ψ(t)))+λ(t)ψ(t)+σ(ω)E(t) = \Big((M(t, \psi(t)) \cdot S) \otimes T(t, G) + f(t, \psi(t))\Big) + \lambda(t) \psi(t) + \sigma(\omega)E(t)=((M(t,ψ(t))⋅S)⊗T(t,G)+f(t,ψ(t)))+λ(t)ψ(t)+σ(ω)</w:t>
      </w:r>
    </w:p>
    <w:p w:rsidR="00000000" w:rsidDel="00000000" w:rsidP="00000000" w:rsidRDefault="00000000" w:rsidRPr="00000000" w14:paraId="00000054">
      <w:pPr>
        <w:spacing w:after="240" w:before="240" w:lineRule="auto"/>
        <w:rPr/>
      </w:pPr>
      <w:r w:rsidDel="00000000" w:rsidR="00000000" w:rsidRPr="00000000">
        <w:rPr>
          <w:rtl w:val="0"/>
        </w:rPr>
        <w:t xml:space="preserve">Where:</w:t>
      </w:r>
    </w:p>
    <w:p w:rsidR="00000000" w:rsidDel="00000000" w:rsidP="00000000" w:rsidRDefault="00000000" w:rsidRPr="00000000" w14:paraId="00000055">
      <w:pPr>
        <w:numPr>
          <w:ilvl w:val="0"/>
          <w:numId w:val="8"/>
        </w:numPr>
        <w:spacing w:after="0" w:afterAutospacing="0" w:before="240" w:lineRule="auto"/>
        <w:ind w:left="720" w:hanging="360"/>
      </w:pPr>
      <w:r w:rsidDel="00000000" w:rsidR="00000000" w:rsidRPr="00000000">
        <w:rPr>
          <w:rtl w:val="0"/>
        </w:rPr>
        <w:t xml:space="preserve">T(t,G)T(t, G)T(t,G): Encodes spherical and modular dynamics.</w:t>
      </w:r>
    </w:p>
    <w:p w:rsidR="00000000" w:rsidDel="00000000" w:rsidP="00000000" w:rsidRDefault="00000000" w:rsidRPr="00000000" w14:paraId="00000056">
      <w:pPr>
        <w:numPr>
          <w:ilvl w:val="0"/>
          <w:numId w:val="8"/>
        </w:numPr>
        <w:spacing w:after="0" w:afterAutospacing="0" w:before="0" w:beforeAutospacing="0" w:lineRule="auto"/>
        <w:ind w:left="720" w:hanging="360"/>
      </w:pPr>
      <w:r w:rsidDel="00000000" w:rsidR="00000000" w:rsidRPr="00000000">
        <w:rPr>
          <w:rtl w:val="0"/>
        </w:rPr>
        <w:t xml:space="preserve">f(t,ψ(t))f(t, \psi(t))f(t,ψ(t)): Feedback uses Al-Kashi’s iterative corrections.</w:t>
      </w:r>
    </w:p>
    <w:p w:rsidR="00000000" w:rsidDel="00000000" w:rsidP="00000000" w:rsidRDefault="00000000" w:rsidRPr="00000000" w14:paraId="00000057">
      <w:pPr>
        <w:numPr>
          <w:ilvl w:val="0"/>
          <w:numId w:val="8"/>
        </w:numPr>
        <w:spacing w:after="240" w:before="0" w:beforeAutospacing="0" w:lineRule="auto"/>
        <w:ind w:left="720" w:hanging="360"/>
      </w:pPr>
      <w:r w:rsidDel="00000000" w:rsidR="00000000" w:rsidRPr="00000000">
        <w:rPr>
          <w:rtl w:val="0"/>
        </w:rPr>
        <w:t xml:space="preserve">σ(ω)\sigma(\omega)σ(ω): Noise modeled with high-precision corrections.</w:t>
      </w:r>
    </w:p>
    <w:p w:rsidR="00000000" w:rsidDel="00000000" w:rsidP="00000000" w:rsidRDefault="00000000" w:rsidRPr="00000000" w14:paraId="000000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3"/>
        <w:keepNext w:val="0"/>
        <w:keepLines w:val="0"/>
        <w:spacing w:before="280" w:lineRule="auto"/>
        <w:rPr>
          <w:b w:val="1"/>
          <w:color w:val="000000"/>
          <w:sz w:val="26"/>
          <w:szCs w:val="26"/>
        </w:rPr>
      </w:pPr>
      <w:bookmarkStart w:colFirst="0" w:colLast="0" w:name="_gxg2x2b0dd5" w:id="25"/>
      <w:bookmarkEnd w:id="25"/>
      <w:r w:rsidDel="00000000" w:rsidR="00000000" w:rsidRPr="00000000">
        <w:rPr>
          <w:b w:val="1"/>
          <w:color w:val="000000"/>
          <w:sz w:val="26"/>
          <w:szCs w:val="26"/>
          <w:rtl w:val="0"/>
        </w:rPr>
        <w:t xml:space="preserve">4. Applications</w:t>
      </w:r>
    </w:p>
    <w:p w:rsidR="00000000" w:rsidDel="00000000" w:rsidP="00000000" w:rsidRDefault="00000000" w:rsidRPr="00000000" w14:paraId="0000005A">
      <w:pPr>
        <w:pStyle w:val="Heading4"/>
        <w:keepNext w:val="0"/>
        <w:keepLines w:val="0"/>
        <w:spacing w:after="40" w:before="240" w:lineRule="auto"/>
        <w:rPr>
          <w:b w:val="1"/>
          <w:color w:val="000000"/>
          <w:sz w:val="22"/>
          <w:szCs w:val="22"/>
        </w:rPr>
      </w:pPr>
      <w:bookmarkStart w:colFirst="0" w:colLast="0" w:name="_lo7kj6h3tug6" w:id="26"/>
      <w:bookmarkEnd w:id="26"/>
      <w:r w:rsidDel="00000000" w:rsidR="00000000" w:rsidRPr="00000000">
        <w:rPr>
          <w:b w:val="1"/>
          <w:color w:val="000000"/>
          <w:sz w:val="22"/>
          <w:szCs w:val="22"/>
          <w:rtl w:val="0"/>
        </w:rPr>
        <w:t xml:space="preserve">4.1 Quantum Computing</w:t>
      </w:r>
    </w:p>
    <w:p w:rsidR="00000000" w:rsidDel="00000000" w:rsidP="00000000" w:rsidRDefault="00000000" w:rsidRPr="00000000" w14:paraId="0000005B">
      <w:pPr>
        <w:numPr>
          <w:ilvl w:val="0"/>
          <w:numId w:val="13"/>
        </w:numPr>
        <w:spacing w:after="240" w:before="240" w:lineRule="auto"/>
        <w:ind w:left="720" w:hanging="360"/>
      </w:pPr>
      <w:r w:rsidDel="00000000" w:rsidR="00000000" w:rsidRPr="00000000">
        <w:rPr>
          <w:rtl w:val="0"/>
        </w:rPr>
        <w:t xml:space="preserve">Use high-precision modular arithmetic for quantum gate optimization and error correction.</w:t>
      </w:r>
    </w:p>
    <w:p w:rsidR="00000000" w:rsidDel="00000000" w:rsidP="00000000" w:rsidRDefault="00000000" w:rsidRPr="00000000" w14:paraId="0000005C">
      <w:pPr>
        <w:pStyle w:val="Heading4"/>
        <w:keepNext w:val="0"/>
        <w:keepLines w:val="0"/>
        <w:spacing w:after="40" w:before="240" w:lineRule="auto"/>
        <w:rPr>
          <w:b w:val="1"/>
          <w:color w:val="000000"/>
          <w:sz w:val="22"/>
          <w:szCs w:val="22"/>
        </w:rPr>
      </w:pPr>
      <w:bookmarkStart w:colFirst="0" w:colLast="0" w:name="_ksc49odpu8f8" w:id="27"/>
      <w:bookmarkEnd w:id="27"/>
      <w:r w:rsidDel="00000000" w:rsidR="00000000" w:rsidRPr="00000000">
        <w:rPr>
          <w:b w:val="1"/>
          <w:color w:val="000000"/>
          <w:sz w:val="22"/>
          <w:szCs w:val="22"/>
          <w:rtl w:val="0"/>
        </w:rPr>
        <w:t xml:space="preserve">4.2 AI and Machine Learning</w:t>
      </w:r>
    </w:p>
    <w:p w:rsidR="00000000" w:rsidDel="00000000" w:rsidP="00000000" w:rsidRDefault="00000000" w:rsidRPr="00000000" w14:paraId="0000005D">
      <w:pPr>
        <w:numPr>
          <w:ilvl w:val="0"/>
          <w:numId w:val="5"/>
        </w:numPr>
        <w:spacing w:after="240" w:before="240" w:lineRule="auto"/>
        <w:ind w:left="720" w:hanging="360"/>
      </w:pPr>
      <w:r w:rsidDel="00000000" w:rsidR="00000000" w:rsidRPr="00000000">
        <w:rPr>
          <w:rtl w:val="0"/>
        </w:rPr>
        <w:t xml:space="preserve">Apply iterative refinement methods for training tensor-based neural networks.</w:t>
      </w:r>
    </w:p>
    <w:p w:rsidR="00000000" w:rsidDel="00000000" w:rsidP="00000000" w:rsidRDefault="00000000" w:rsidRPr="00000000" w14:paraId="0000005E">
      <w:pPr>
        <w:pStyle w:val="Heading4"/>
        <w:keepNext w:val="0"/>
        <w:keepLines w:val="0"/>
        <w:spacing w:after="40" w:before="240" w:lineRule="auto"/>
        <w:rPr>
          <w:b w:val="1"/>
          <w:color w:val="000000"/>
          <w:sz w:val="22"/>
          <w:szCs w:val="22"/>
        </w:rPr>
      </w:pPr>
      <w:bookmarkStart w:colFirst="0" w:colLast="0" w:name="_26wg8vhqkcig" w:id="28"/>
      <w:bookmarkEnd w:id="28"/>
      <w:r w:rsidDel="00000000" w:rsidR="00000000" w:rsidRPr="00000000">
        <w:rPr>
          <w:b w:val="1"/>
          <w:color w:val="000000"/>
          <w:sz w:val="22"/>
          <w:szCs w:val="22"/>
          <w:rtl w:val="0"/>
        </w:rPr>
        <w:t xml:space="preserve">4.3 Astronomical Simulations</w:t>
      </w:r>
    </w:p>
    <w:p w:rsidR="00000000" w:rsidDel="00000000" w:rsidP="00000000" w:rsidRDefault="00000000" w:rsidRPr="00000000" w14:paraId="0000005F">
      <w:pPr>
        <w:numPr>
          <w:ilvl w:val="0"/>
          <w:numId w:val="6"/>
        </w:numPr>
        <w:spacing w:after="240" w:before="240" w:lineRule="auto"/>
        <w:ind w:left="720" w:hanging="360"/>
      </w:pPr>
      <w:r w:rsidDel="00000000" w:rsidR="00000000" w:rsidRPr="00000000">
        <w:rPr>
          <w:rtl w:val="0"/>
        </w:rPr>
        <w:t xml:space="preserve">Use spherical tensor networks to model orbital mechanics and celestial interactions.</w:t>
      </w:r>
    </w:p>
    <w:p w:rsidR="00000000" w:rsidDel="00000000" w:rsidP="00000000" w:rsidRDefault="00000000" w:rsidRPr="00000000" w14:paraId="00000060">
      <w:pPr>
        <w:pStyle w:val="Heading4"/>
        <w:keepNext w:val="0"/>
        <w:keepLines w:val="0"/>
        <w:spacing w:after="40" w:before="240" w:lineRule="auto"/>
        <w:rPr>
          <w:b w:val="1"/>
          <w:color w:val="000000"/>
          <w:sz w:val="22"/>
          <w:szCs w:val="22"/>
        </w:rPr>
      </w:pPr>
      <w:bookmarkStart w:colFirst="0" w:colLast="0" w:name="_kew2ml90m0x4" w:id="29"/>
      <w:bookmarkEnd w:id="29"/>
      <w:r w:rsidDel="00000000" w:rsidR="00000000" w:rsidRPr="00000000">
        <w:rPr>
          <w:b w:val="1"/>
          <w:color w:val="000000"/>
          <w:sz w:val="22"/>
          <w:szCs w:val="22"/>
          <w:rtl w:val="0"/>
        </w:rPr>
        <w:t xml:space="preserve">4.4 Cryptography</w:t>
      </w:r>
    </w:p>
    <w:p w:rsidR="00000000" w:rsidDel="00000000" w:rsidP="00000000" w:rsidRDefault="00000000" w:rsidRPr="00000000" w14:paraId="00000061">
      <w:pPr>
        <w:numPr>
          <w:ilvl w:val="0"/>
          <w:numId w:val="4"/>
        </w:numPr>
        <w:spacing w:after="240" w:before="240" w:lineRule="auto"/>
        <w:ind w:left="720" w:hanging="360"/>
      </w:pPr>
      <w:r w:rsidDel="00000000" w:rsidR="00000000" w:rsidRPr="00000000">
        <w:rPr>
          <w:rtl w:val="0"/>
        </w:rPr>
        <w:t xml:space="preserve">Leverage modular arithmetic with high precision for secure encryption systems.</w:t>
      </w:r>
    </w:p>
    <w:p w:rsidR="00000000" w:rsidDel="00000000" w:rsidP="00000000" w:rsidRDefault="00000000" w:rsidRPr="00000000" w14:paraId="000000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rPr>
          <w:b w:val="1"/>
          <w:color w:val="000000"/>
          <w:sz w:val="26"/>
          <w:szCs w:val="26"/>
        </w:rPr>
      </w:pPr>
      <w:bookmarkStart w:colFirst="0" w:colLast="0" w:name="_9ft1rzgsqxbb" w:id="30"/>
      <w:bookmarkEnd w:id="30"/>
      <w:r w:rsidDel="00000000" w:rsidR="00000000" w:rsidRPr="00000000">
        <w:rPr>
          <w:b w:val="1"/>
          <w:color w:val="000000"/>
          <w:sz w:val="26"/>
          <w:szCs w:val="26"/>
          <w:rtl w:val="0"/>
        </w:rPr>
        <w:t xml:space="preserve">5. Conclusion</w:t>
      </w:r>
    </w:p>
    <w:p w:rsidR="00000000" w:rsidDel="00000000" w:rsidP="00000000" w:rsidRDefault="00000000" w:rsidRPr="00000000" w14:paraId="00000064">
      <w:pPr>
        <w:spacing w:after="240" w:before="240" w:lineRule="auto"/>
        <w:rPr/>
      </w:pPr>
      <w:r w:rsidDel="00000000" w:rsidR="00000000" w:rsidRPr="00000000">
        <w:rPr>
          <w:rtl w:val="0"/>
        </w:rPr>
        <w:t xml:space="preserve">Integrating Ghiyath al-Kashi’s contributions into Multiplicity Theory enhances its numerical precision, iterative methods, and geometric modeling capabilities. This synthesis strengthens applications in quantum computing, AI, and astronomy while advancing the mathematical rigor of the framework. Let me know if you’d like further elaboration or specific examples!</w:t>
      </w:r>
    </w:p>
    <w:p w:rsidR="00000000" w:rsidDel="00000000" w:rsidP="00000000" w:rsidRDefault="00000000" w:rsidRPr="00000000" w14:paraId="00000065">
      <w:pPr>
        <w:spacing w:after="240" w:before="240" w:lineRule="auto"/>
        <w:rPr>
          <w:b w:val="1"/>
        </w:rPr>
      </w:pPr>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jc w:val="center"/>
      <w:rPr>
        <w:sz w:val="18"/>
        <w:szCs w:val="18"/>
      </w:rPr>
    </w:pPr>
    <w:r w:rsidDel="00000000" w:rsidR="00000000" w:rsidRPr="00000000">
      <w:rPr>
        <w:sz w:val="18"/>
        <w:szCs w:val="18"/>
        <w:rtl w:val="0"/>
      </w:rPr>
      <w:t xml:space="preserve">Multiplicity Theory © 2024 by Ryan Van Gelder</w:t>
    </w:r>
  </w:p>
  <w:p w:rsidR="00000000" w:rsidDel="00000000" w:rsidP="00000000" w:rsidRDefault="00000000" w:rsidRPr="00000000" w14:paraId="00000068">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