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Alexander Thom's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Alexander Thom's pioneering work on ancient megalithic structures highlighted the use of advanced geometry, alignments, and astronomical knowledge in prehistoric architecture. By integrating Thom's principles with Multiplicity Theory, this paper develops a mathematical framework to model geometric patterns, alignments, and interconnected systems. Using eigenvalue dynamics, tensor networks, and recursive feedback, this synthesis explores the interplay between geometry, astronomy, and systemic complexity in Thom's work.</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Alexander Thom's research revealed the advanced geometrical and astronomical principles underlying ancient megalithic structures, proposing the use of units such as the "megalithic yard" and alignments with celestial events. Multiplicity Theory, emphasizing eigenvalue-driven dynamics and system interconnectedness, provides a framework to extend Thom's insights into mathematical models that capture geometric alignments and their systemic interactions.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paper explores the integration of Thom’s contributions with Multiplicity Theory, focusing on geometric patterns, recursive feedback, and multi-scale interactions.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\section{Geometric Alignments and Multiplicity Theory}</w:t>
      </w:r>
    </w:p>
    <w:p w:rsidR="00000000" w:rsidDel="00000000" w:rsidP="00000000" w:rsidRDefault="00000000" w:rsidRPr="00000000" w14:paraId="00000018">
      <w:pPr>
        <w:rPr/>
      </w:pPr>
      <w:r w:rsidDel="00000000" w:rsidR="00000000" w:rsidRPr="00000000">
        <w:rPr>
          <w:rtl w:val="0"/>
        </w:rPr>
        <w:t xml:space="preserve">Thom's work emphasized the precise alignment of megalithic structures with astronomical phenomena. These alignments can be modeled as eigenvalue-based relationships in Multiplicity Theory:</w:t>
      </w:r>
    </w:p>
    <w:p w:rsidR="00000000" w:rsidDel="00000000" w:rsidP="00000000" w:rsidRDefault="00000000" w:rsidRPr="00000000" w14:paraId="00000019">
      <w:pPr>
        <w:rPr/>
      </w:pPr>
      <w:r w:rsidDel="00000000" w:rsidR="00000000" w:rsidRPr="00000000">
        <w:rPr>
          <w:rtl w:val="0"/>
        </w:rPr>
        <w:t xml:space="preserve">\begin{equation}</w:t>
      </w:r>
    </w:p>
    <w:p w:rsidR="00000000" w:rsidDel="00000000" w:rsidP="00000000" w:rsidRDefault="00000000" w:rsidRPr="00000000" w14:paraId="0000001A">
      <w:pPr>
        <w:rPr/>
      </w:pPr>
      <w:r w:rsidDel="00000000" w:rsidR="00000000" w:rsidRPr="00000000">
        <w:rPr>
          <w:rtl w:val="0"/>
        </w:rPr>
        <w:t xml:space="preserve">M(t) = \sum_{i=1}^N \lambda_i \mu_i e^{i\theta_i(t)} \cdot v_i,</w:t>
      </w:r>
    </w:p>
    <w:p w:rsidR="00000000" w:rsidDel="00000000" w:rsidP="00000000" w:rsidRDefault="00000000" w:rsidRPr="00000000" w14:paraId="0000001B">
      <w:pPr>
        <w:rPr/>
      </w:pPr>
      <w:r w:rsidDel="00000000" w:rsidR="00000000" w:rsidRPr="00000000">
        <w:rPr>
          <w:rtl w:val="0"/>
        </w:rPr>
        <w:t xml:space="preserve">\end{equation}</w:t>
      </w:r>
    </w:p>
    <w:p w:rsidR="00000000" w:rsidDel="00000000" w:rsidP="00000000" w:rsidRDefault="00000000" w:rsidRPr="00000000" w14:paraId="0000001C">
      <w:pPr>
        <w:rPr/>
      </w:pPr>
      <w:r w:rsidDel="00000000" w:rsidR="00000000" w:rsidRPr="00000000">
        <w:rPr>
          <w:rtl w:val="0"/>
        </w:rPr>
        <w:t xml:space="preserve">where:</w:t>
      </w:r>
    </w:p>
    <w:p w:rsidR="00000000" w:rsidDel="00000000" w:rsidP="00000000" w:rsidRDefault="00000000" w:rsidRPr="00000000" w14:paraId="0000001D">
      <w:pPr>
        <w:rPr/>
      </w:pPr>
      <w:r w:rsidDel="00000000" w:rsidR="00000000" w:rsidRPr="00000000">
        <w:rPr>
          <w:rtl w:val="0"/>
        </w:rPr>
        <w:t xml:space="preserve">\begin{itemize}</w:t>
      </w:r>
    </w:p>
    <w:p w:rsidR="00000000" w:rsidDel="00000000" w:rsidP="00000000" w:rsidRDefault="00000000" w:rsidRPr="00000000" w14:paraId="0000001E">
      <w:pPr>
        <w:rPr/>
      </w:pPr>
      <w:r w:rsidDel="00000000" w:rsidR="00000000" w:rsidRPr="00000000">
        <w:rPr>
          <w:rtl w:val="0"/>
        </w:rPr>
        <w:t xml:space="preserve">    \item \(\lambda_i\): Eigenvalues representing the geometric precision of alignments,</w:t>
      </w:r>
    </w:p>
    <w:p w:rsidR="00000000" w:rsidDel="00000000" w:rsidP="00000000" w:rsidRDefault="00000000" w:rsidRPr="00000000" w14:paraId="0000001F">
      <w:pPr>
        <w:rPr/>
      </w:pPr>
      <w:r w:rsidDel="00000000" w:rsidR="00000000" w:rsidRPr="00000000">
        <w:rPr>
          <w:rtl w:val="0"/>
        </w:rPr>
        <w:t xml:space="preserve">    \item \(\mu_i\): Multiplicity of patterns (e.g., repeating alignments across structures),</w:t>
      </w:r>
    </w:p>
    <w:p w:rsidR="00000000" w:rsidDel="00000000" w:rsidP="00000000" w:rsidRDefault="00000000" w:rsidRPr="00000000" w14:paraId="00000020">
      <w:pPr>
        <w:rPr/>
      </w:pPr>
      <w:r w:rsidDel="00000000" w:rsidR="00000000" w:rsidRPr="00000000">
        <w:rPr>
          <w:rtl w:val="0"/>
        </w:rPr>
        <w:t xml:space="preserve">    \item \(e^{i\theta_i(t)}\): Phase evolution capturing temporal coherence,</w:t>
      </w:r>
    </w:p>
    <w:p w:rsidR="00000000" w:rsidDel="00000000" w:rsidP="00000000" w:rsidRDefault="00000000" w:rsidRPr="00000000" w14:paraId="00000021">
      <w:pPr>
        <w:rPr/>
      </w:pPr>
      <w:r w:rsidDel="00000000" w:rsidR="00000000" w:rsidRPr="00000000">
        <w:rPr>
          <w:rtl w:val="0"/>
        </w:rPr>
        <w:t xml:space="preserve">    \item \(v_i\): Eigenvectors representing spatial configurations of alignments.</w:t>
      </w:r>
    </w:p>
    <w:p w:rsidR="00000000" w:rsidDel="00000000" w:rsidP="00000000" w:rsidRDefault="00000000" w:rsidRPr="00000000" w14:paraId="00000022">
      <w:pPr>
        <w:rPr/>
      </w:pPr>
      <w:r w:rsidDel="00000000" w:rsidR="00000000" w:rsidRPr="00000000">
        <w:rPr>
          <w:rtl w:val="0"/>
        </w:rPr>
        <w:t xml:space="preserve">\end{itemize}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\subsection{Megalithic Yard and Scaling Laws}</w:t>
      </w:r>
    </w:p>
    <w:p w:rsidR="00000000" w:rsidDel="00000000" w:rsidP="00000000" w:rsidRDefault="00000000" w:rsidRPr="00000000" w14:paraId="00000025">
      <w:pPr>
        <w:rPr/>
      </w:pPr>
      <w:r w:rsidDel="00000000" w:rsidR="00000000" w:rsidRPr="00000000">
        <w:rPr>
          <w:rtl w:val="0"/>
        </w:rPr>
        <w:t xml:space="preserve">The "megalithic yard" proposed by Thom can be expressed as a fundamental unit:</w:t>
      </w:r>
    </w:p>
    <w:p w:rsidR="00000000" w:rsidDel="00000000" w:rsidP="00000000" w:rsidRDefault="00000000" w:rsidRPr="00000000" w14:paraId="00000026">
      <w:pPr>
        <w:rPr/>
      </w:pPr>
      <w:r w:rsidDel="00000000" w:rsidR="00000000" w:rsidRPr="00000000">
        <w:rPr>
          <w:rtl w:val="0"/>
        </w:rPr>
        <w:t xml:space="preserve">\begin{equation}</w:t>
      </w:r>
    </w:p>
    <w:p w:rsidR="00000000" w:rsidDel="00000000" w:rsidP="00000000" w:rsidRDefault="00000000" w:rsidRPr="00000000" w14:paraId="00000027">
      <w:pPr>
        <w:rPr/>
      </w:pPr>
      <w:r w:rsidDel="00000000" w:rsidR="00000000" w:rsidRPr="00000000">
        <w:rPr>
          <w:rtl w:val="0"/>
        </w:rPr>
        <w:t xml:space="preserve">L = \frac{2\pi R}{N},</w:t>
      </w:r>
    </w:p>
    <w:p w:rsidR="00000000" w:rsidDel="00000000" w:rsidP="00000000" w:rsidRDefault="00000000" w:rsidRPr="00000000" w14:paraId="00000028">
      <w:pPr>
        <w:rPr/>
      </w:pPr>
      <w:r w:rsidDel="00000000" w:rsidR="00000000" w:rsidRPr="00000000">
        <w:rPr>
          <w:rtl w:val="0"/>
        </w:rPr>
        <w:t xml:space="preserve">\end{equation}</w:t>
      </w:r>
    </w:p>
    <w:p w:rsidR="00000000" w:rsidDel="00000000" w:rsidP="00000000" w:rsidRDefault="00000000" w:rsidRPr="00000000" w14:paraId="00000029">
      <w:pPr>
        <w:rPr/>
      </w:pPr>
      <w:r w:rsidDel="00000000" w:rsidR="00000000" w:rsidRPr="00000000">
        <w:rPr>
          <w:rtl w:val="0"/>
        </w:rPr>
        <w:t xml:space="preserve">where:</w:t>
      </w:r>
    </w:p>
    <w:p w:rsidR="00000000" w:rsidDel="00000000" w:rsidP="00000000" w:rsidRDefault="00000000" w:rsidRPr="00000000" w14:paraId="0000002A">
      <w:pPr>
        <w:rPr/>
      </w:pPr>
      <w:r w:rsidDel="00000000" w:rsidR="00000000" w:rsidRPr="00000000">
        <w:rPr>
          <w:rtl w:val="0"/>
        </w:rPr>
        <w:t xml:space="preserve">\begin{itemize}</w:t>
      </w:r>
    </w:p>
    <w:p w:rsidR="00000000" w:rsidDel="00000000" w:rsidP="00000000" w:rsidRDefault="00000000" w:rsidRPr="00000000" w14:paraId="0000002B">
      <w:pPr>
        <w:rPr/>
      </w:pPr>
      <w:r w:rsidDel="00000000" w:rsidR="00000000" w:rsidRPr="00000000">
        <w:rPr>
          <w:rtl w:val="0"/>
        </w:rPr>
        <w:t xml:space="preserve">    \item \(R\): Radius of circular structures,</w:t>
      </w:r>
    </w:p>
    <w:p w:rsidR="00000000" w:rsidDel="00000000" w:rsidP="00000000" w:rsidRDefault="00000000" w:rsidRPr="00000000" w14:paraId="0000002C">
      <w:pPr>
        <w:rPr/>
      </w:pPr>
      <w:r w:rsidDel="00000000" w:rsidR="00000000" w:rsidRPr="00000000">
        <w:rPr>
          <w:rtl w:val="0"/>
        </w:rPr>
        <w:t xml:space="preserve">    \item \(N\): Number of divisions, representing system multiplicity.</w:t>
      </w:r>
    </w:p>
    <w:p w:rsidR="00000000" w:rsidDel="00000000" w:rsidP="00000000" w:rsidRDefault="00000000" w:rsidRPr="00000000" w14:paraId="0000002D">
      <w:pPr>
        <w:rPr/>
      </w:pPr>
      <w:r w:rsidDel="00000000" w:rsidR="00000000" w:rsidRPr="00000000">
        <w:rPr>
          <w:rtl w:val="0"/>
        </w:rPr>
        <w:t xml:space="preserve">\end{itemize}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Multiplicity Theory, \(L\) serves as a scaling factor linking local geometries to global patterns.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\section{Astronomical Alignments and Eigenvalue Dynamics}</w:t>
      </w:r>
    </w:p>
    <w:p w:rsidR="00000000" w:rsidDel="00000000" w:rsidP="00000000" w:rsidRDefault="00000000" w:rsidRPr="00000000" w14:paraId="00000032">
      <w:pPr>
        <w:rPr/>
      </w:pPr>
      <w:r w:rsidDel="00000000" w:rsidR="00000000" w:rsidRPr="00000000">
        <w:rPr>
          <w:rtl w:val="0"/>
        </w:rPr>
        <w:t xml:space="preserve">Thom identified alignments with celestial events such as solstices and equinoxes. These alignments can be modeled using angular relationships:</w:t>
      </w:r>
    </w:p>
    <w:p w:rsidR="00000000" w:rsidDel="00000000" w:rsidP="00000000" w:rsidRDefault="00000000" w:rsidRPr="00000000" w14:paraId="00000033">
      <w:pPr>
        <w:rPr/>
      </w:pPr>
      <w:r w:rsidDel="00000000" w:rsidR="00000000" w:rsidRPr="00000000">
        <w:rPr>
          <w:rtl w:val="0"/>
        </w:rPr>
        <w:t xml:space="preserve">\begin{equation}</w:t>
      </w:r>
    </w:p>
    <w:p w:rsidR="00000000" w:rsidDel="00000000" w:rsidP="00000000" w:rsidRDefault="00000000" w:rsidRPr="00000000" w14:paraId="00000034">
      <w:pPr>
        <w:rPr/>
      </w:pPr>
      <w:r w:rsidDel="00000000" w:rsidR="00000000" w:rsidRPr="00000000">
        <w:rPr>
          <w:rtl w:val="0"/>
        </w:rPr>
        <w:t xml:space="preserve">\theta = \arccos\left(\frac{\vec{A} \cdot \vec{B}}{|\vec{A}||\vec{B}|}\right),</w:t>
      </w:r>
    </w:p>
    <w:p w:rsidR="00000000" w:rsidDel="00000000" w:rsidP="00000000" w:rsidRDefault="00000000" w:rsidRPr="00000000" w14:paraId="00000035">
      <w:pPr>
        <w:rPr/>
      </w:pPr>
      <w:r w:rsidDel="00000000" w:rsidR="00000000" w:rsidRPr="00000000">
        <w:rPr>
          <w:rtl w:val="0"/>
        </w:rPr>
        <w:t xml:space="preserve">\end{equation}</w:t>
      </w:r>
    </w:p>
    <w:p w:rsidR="00000000" w:rsidDel="00000000" w:rsidP="00000000" w:rsidRDefault="00000000" w:rsidRPr="00000000" w14:paraId="00000036">
      <w:pPr>
        <w:rPr/>
      </w:pPr>
      <w:r w:rsidDel="00000000" w:rsidR="00000000" w:rsidRPr="00000000">
        <w:rPr>
          <w:rtl w:val="0"/>
        </w:rPr>
        <w:t xml:space="preserve">where:</w:t>
      </w:r>
    </w:p>
    <w:p w:rsidR="00000000" w:rsidDel="00000000" w:rsidP="00000000" w:rsidRDefault="00000000" w:rsidRPr="00000000" w14:paraId="00000037">
      <w:pPr>
        <w:rPr/>
      </w:pPr>
      <w:r w:rsidDel="00000000" w:rsidR="00000000" w:rsidRPr="00000000">
        <w:rPr>
          <w:rtl w:val="0"/>
        </w:rPr>
        <w:t xml:space="preserve">\begin{itemize}</w:t>
      </w:r>
    </w:p>
    <w:p w:rsidR="00000000" w:rsidDel="00000000" w:rsidP="00000000" w:rsidRDefault="00000000" w:rsidRPr="00000000" w14:paraId="00000038">
      <w:pPr>
        <w:rPr/>
      </w:pPr>
      <w:r w:rsidDel="00000000" w:rsidR="00000000" w:rsidRPr="00000000">
        <w:rPr>
          <w:rtl w:val="0"/>
        </w:rPr>
        <w:t xml:space="preserve">    \item \(\vec{A}\): Vector pointing to a celestial object,</w:t>
      </w:r>
    </w:p>
    <w:p w:rsidR="00000000" w:rsidDel="00000000" w:rsidP="00000000" w:rsidRDefault="00000000" w:rsidRPr="00000000" w14:paraId="00000039">
      <w:pPr>
        <w:rPr/>
      </w:pPr>
      <w:r w:rsidDel="00000000" w:rsidR="00000000" w:rsidRPr="00000000">
        <w:rPr>
          <w:rtl w:val="0"/>
        </w:rPr>
        <w:t xml:space="preserve">    \item \(\vec{B}\): Vector of the structural alignment.</w:t>
      </w:r>
    </w:p>
    <w:p w:rsidR="00000000" w:rsidDel="00000000" w:rsidP="00000000" w:rsidRDefault="00000000" w:rsidRPr="00000000" w14:paraId="0000003A">
      <w:pPr>
        <w:rPr/>
      </w:pPr>
      <w:r w:rsidDel="00000000" w:rsidR="00000000" w:rsidRPr="00000000">
        <w:rPr>
          <w:rtl w:val="0"/>
        </w:rPr>
        <w:t xml:space="preserve">\end{itemize}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\subsection{Multiplicity-Driven Celestial Dynamics}</w:t>
      </w:r>
    </w:p>
    <w:p w:rsidR="00000000" w:rsidDel="00000000" w:rsidP="00000000" w:rsidRDefault="00000000" w:rsidRPr="00000000" w14:paraId="0000003D">
      <w:pPr>
        <w:rPr/>
      </w:pPr>
      <w:r w:rsidDel="00000000" w:rsidR="00000000" w:rsidRPr="00000000">
        <w:rPr>
          <w:rtl w:val="0"/>
        </w:rPr>
        <w:t xml:space="preserve">The eigenvalue dynamics of alignments evolve with time:</w:t>
      </w:r>
    </w:p>
    <w:p w:rsidR="00000000" w:rsidDel="00000000" w:rsidP="00000000" w:rsidRDefault="00000000" w:rsidRPr="00000000" w14:paraId="0000003E">
      <w:pPr>
        <w:rPr/>
      </w:pPr>
      <w:r w:rsidDel="00000000" w:rsidR="00000000" w:rsidRPr="00000000">
        <w:rPr>
          <w:rtl w:val="0"/>
        </w:rPr>
        <w:t xml:space="preserve">\begin{equation}</w:t>
      </w:r>
    </w:p>
    <w:p w:rsidR="00000000" w:rsidDel="00000000" w:rsidP="00000000" w:rsidRDefault="00000000" w:rsidRPr="00000000" w14:paraId="0000003F">
      <w:pPr>
        <w:rPr/>
      </w:pPr>
      <w:r w:rsidDel="00000000" w:rsidR="00000000" w:rsidRPr="00000000">
        <w:rPr>
          <w:rtl w:val="0"/>
        </w:rPr>
        <w:t xml:space="preserve">\Delta M(t) = \sum_{i, j} \Delta \lambda_{ij} \mu_{ij} e^{i(\theta_i(t) - \theta_j(t))},</w:t>
      </w:r>
    </w:p>
    <w:p w:rsidR="00000000" w:rsidDel="00000000" w:rsidP="00000000" w:rsidRDefault="00000000" w:rsidRPr="00000000" w14:paraId="00000040">
      <w:pPr>
        <w:rPr/>
      </w:pPr>
      <w:r w:rsidDel="00000000" w:rsidR="00000000" w:rsidRPr="00000000">
        <w:rPr>
          <w:rtl w:val="0"/>
        </w:rPr>
        <w:t xml:space="preserve">\end{equation}</w:t>
      </w:r>
    </w:p>
    <w:p w:rsidR="00000000" w:rsidDel="00000000" w:rsidP="00000000" w:rsidRDefault="00000000" w:rsidRPr="00000000" w14:paraId="00000041">
      <w:pPr>
        <w:rPr/>
      </w:pPr>
      <w:r w:rsidDel="00000000" w:rsidR="00000000" w:rsidRPr="00000000">
        <w:rPr>
          <w:rtl w:val="0"/>
        </w:rPr>
        <w:t xml:space="preserve">capturing shifts in alignments due to precession or structural adjustments.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\section{Tensor Networks for Geometric Patterns}</w:t>
      </w:r>
    </w:p>
    <w:p w:rsidR="00000000" w:rsidDel="00000000" w:rsidP="00000000" w:rsidRDefault="00000000" w:rsidRPr="00000000" w14:paraId="00000044">
      <w:pPr>
        <w:rPr/>
      </w:pPr>
      <w:r w:rsidDel="00000000" w:rsidR="00000000" w:rsidRPr="00000000">
        <w:rPr>
          <w:rtl w:val="0"/>
        </w:rPr>
        <w:t xml:space="preserve">The interplay between geometric patterns in megalithic structures can be represented using tensors:</w:t>
      </w:r>
    </w:p>
    <w:p w:rsidR="00000000" w:rsidDel="00000000" w:rsidP="00000000" w:rsidRDefault="00000000" w:rsidRPr="00000000" w14:paraId="00000045">
      <w:pPr>
        <w:rPr/>
      </w:pPr>
      <w:r w:rsidDel="00000000" w:rsidR="00000000" w:rsidRPr="00000000">
        <w:rPr>
          <w:rtl w:val="0"/>
        </w:rPr>
        <w:t xml:space="preserve">\begin{equation}</w:t>
      </w:r>
    </w:p>
    <w:p w:rsidR="00000000" w:rsidDel="00000000" w:rsidP="00000000" w:rsidRDefault="00000000" w:rsidRPr="00000000" w14:paraId="00000046">
      <w:pPr>
        <w:rPr/>
      </w:pPr>
      <w:r w:rsidDel="00000000" w:rsidR="00000000" w:rsidRPr="00000000">
        <w:rPr>
          <w:rtl w:val="0"/>
        </w:rPr>
        <w:t xml:space="preserve">T_{ijk} = \sum_{\alpha, \beta} G_i^\alpha A_j^\beta \psi_k,</w:t>
      </w:r>
    </w:p>
    <w:p w:rsidR="00000000" w:rsidDel="00000000" w:rsidP="00000000" w:rsidRDefault="00000000" w:rsidRPr="00000000" w14:paraId="00000047">
      <w:pPr>
        <w:rPr/>
      </w:pPr>
      <w:r w:rsidDel="00000000" w:rsidR="00000000" w:rsidRPr="00000000">
        <w:rPr>
          <w:rtl w:val="0"/>
        </w:rPr>
        <w:t xml:space="preserve">\end{equation}</w:t>
      </w:r>
    </w:p>
    <w:p w:rsidR="00000000" w:rsidDel="00000000" w:rsidP="00000000" w:rsidRDefault="00000000" w:rsidRPr="00000000" w14:paraId="00000048">
      <w:pPr>
        <w:rPr/>
      </w:pPr>
      <w:r w:rsidDel="00000000" w:rsidR="00000000" w:rsidRPr="00000000">
        <w:rPr>
          <w:rtl w:val="0"/>
        </w:rPr>
        <w:t xml:space="preserve">where:</w:t>
      </w:r>
    </w:p>
    <w:p w:rsidR="00000000" w:rsidDel="00000000" w:rsidP="00000000" w:rsidRDefault="00000000" w:rsidRPr="00000000" w14:paraId="00000049">
      <w:pPr>
        <w:rPr/>
      </w:pPr>
      <w:r w:rsidDel="00000000" w:rsidR="00000000" w:rsidRPr="00000000">
        <w:rPr>
          <w:rtl w:val="0"/>
        </w:rPr>
        <w:t xml:space="preserve">\begin{itemize}</w:t>
      </w:r>
    </w:p>
    <w:p w:rsidR="00000000" w:rsidDel="00000000" w:rsidP="00000000" w:rsidRDefault="00000000" w:rsidRPr="00000000" w14:paraId="0000004A">
      <w:pPr>
        <w:rPr/>
      </w:pPr>
      <w:r w:rsidDel="00000000" w:rsidR="00000000" w:rsidRPr="00000000">
        <w:rPr>
          <w:rtl w:val="0"/>
        </w:rPr>
        <w:t xml:space="preserve">    \item \(G_i^\alpha\): Geometric parameters (e.g., radii, angles),</w:t>
      </w:r>
    </w:p>
    <w:p w:rsidR="00000000" w:rsidDel="00000000" w:rsidP="00000000" w:rsidRDefault="00000000" w:rsidRPr="00000000" w14:paraId="0000004B">
      <w:pPr>
        <w:rPr/>
      </w:pPr>
      <w:r w:rsidDel="00000000" w:rsidR="00000000" w:rsidRPr="00000000">
        <w:rPr>
          <w:rtl w:val="0"/>
        </w:rPr>
        <w:t xml:space="preserve">    \item \(A_j^\beta\): Astronomical parameters (e.g., declinations, azimuths),</w:t>
      </w:r>
    </w:p>
    <w:p w:rsidR="00000000" w:rsidDel="00000000" w:rsidP="00000000" w:rsidRDefault="00000000" w:rsidRPr="00000000" w14:paraId="0000004C">
      <w:pPr>
        <w:rPr/>
      </w:pPr>
      <w:r w:rsidDel="00000000" w:rsidR="00000000" w:rsidRPr="00000000">
        <w:rPr>
          <w:rtl w:val="0"/>
        </w:rPr>
        <w:t xml:space="preserve">    \item \(\psi_k\): Tensor weights determined by multiplicity-driven feedback.</w:t>
      </w:r>
    </w:p>
    <w:p w:rsidR="00000000" w:rsidDel="00000000" w:rsidP="00000000" w:rsidRDefault="00000000" w:rsidRPr="00000000" w14:paraId="0000004D">
      <w:pPr>
        <w:rPr/>
      </w:pPr>
      <w:r w:rsidDel="00000000" w:rsidR="00000000" w:rsidRPr="00000000">
        <w:rPr>
          <w:rtl w:val="0"/>
        </w:rPr>
        <w:t xml:space="preserve">\end{itemize}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\subsection{Systemic Coherence and Resonance}</w:t>
      </w:r>
    </w:p>
    <w:p w:rsidR="00000000" w:rsidDel="00000000" w:rsidP="00000000" w:rsidRDefault="00000000" w:rsidRPr="00000000" w14:paraId="00000050">
      <w:pPr>
        <w:rPr/>
      </w:pPr>
      <w:r w:rsidDel="00000000" w:rsidR="00000000" w:rsidRPr="00000000">
        <w:rPr>
          <w:rtl w:val="0"/>
        </w:rPr>
        <w:t xml:space="preserve">The coherence of geometric and astronomical systems is modeled as:</w:t>
      </w:r>
    </w:p>
    <w:p w:rsidR="00000000" w:rsidDel="00000000" w:rsidP="00000000" w:rsidRDefault="00000000" w:rsidRPr="00000000" w14:paraId="00000051">
      <w:pPr>
        <w:rPr/>
      </w:pPr>
      <w:r w:rsidDel="00000000" w:rsidR="00000000" w:rsidRPr="00000000">
        <w:rPr>
          <w:rtl w:val="0"/>
        </w:rPr>
        <w:t xml:space="preserve">\begin{equation}</w:t>
      </w:r>
    </w:p>
    <w:p w:rsidR="00000000" w:rsidDel="00000000" w:rsidP="00000000" w:rsidRDefault="00000000" w:rsidRPr="00000000" w14:paraId="00000052">
      <w:pPr>
        <w:rPr/>
      </w:pPr>
      <w:r w:rsidDel="00000000" w:rsidR="00000000" w:rsidRPr="00000000">
        <w:rPr>
          <w:rtl w:val="0"/>
        </w:rPr>
        <w:t xml:space="preserve">\Psi_\text{res}(t) = \sum_{i,j} T_{ij} \cos(\omega_i t - \omega_j t),</w:t>
      </w:r>
    </w:p>
    <w:p w:rsidR="00000000" w:rsidDel="00000000" w:rsidP="00000000" w:rsidRDefault="00000000" w:rsidRPr="00000000" w14:paraId="00000053">
      <w:pPr>
        <w:rPr/>
      </w:pPr>
      <w:r w:rsidDel="00000000" w:rsidR="00000000" w:rsidRPr="00000000">
        <w:rPr>
          <w:rtl w:val="0"/>
        </w:rPr>
        <w:t xml:space="preserve">\end{equation}</w:t>
      </w:r>
    </w:p>
    <w:p w:rsidR="00000000" w:rsidDel="00000000" w:rsidP="00000000" w:rsidRDefault="00000000" w:rsidRPr="00000000" w14:paraId="00000054">
      <w:pPr>
        <w:rPr/>
      </w:pPr>
      <w:r w:rsidDel="00000000" w:rsidR="00000000" w:rsidRPr="00000000">
        <w:rPr>
          <w:rtl w:val="0"/>
        </w:rPr>
        <w:t xml:space="preserve">where \(\omega_i\) and \(\omega_j\) represent the frequencies of recurring alignments.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\section{Feedback Mechanisms in Megalithic Systems}</w:t>
      </w:r>
    </w:p>
    <w:p w:rsidR="00000000" w:rsidDel="00000000" w:rsidP="00000000" w:rsidRDefault="00000000" w:rsidRPr="00000000" w14:paraId="00000057">
      <w:pPr>
        <w:rPr/>
      </w:pPr>
      <w:r w:rsidDel="00000000" w:rsidR="00000000" w:rsidRPr="00000000">
        <w:rPr>
          <w:rtl w:val="0"/>
        </w:rPr>
        <w:t xml:space="preserve">\subsection{Recursive Feedback in Alignment Adjustments}</w:t>
      </w:r>
    </w:p>
    <w:p w:rsidR="00000000" w:rsidDel="00000000" w:rsidP="00000000" w:rsidRDefault="00000000" w:rsidRPr="00000000" w14:paraId="00000058">
      <w:pPr>
        <w:rPr/>
      </w:pPr>
      <w:r w:rsidDel="00000000" w:rsidR="00000000" w:rsidRPr="00000000">
        <w:rPr>
          <w:rtl w:val="0"/>
        </w:rPr>
        <w:t xml:space="preserve">The recursive feedback loop regulating alignments can be expressed as:</w:t>
      </w:r>
    </w:p>
    <w:p w:rsidR="00000000" w:rsidDel="00000000" w:rsidP="00000000" w:rsidRDefault="00000000" w:rsidRPr="00000000" w14:paraId="00000059">
      <w:pPr>
        <w:rPr/>
      </w:pPr>
      <w:r w:rsidDel="00000000" w:rsidR="00000000" w:rsidRPr="00000000">
        <w:rPr>
          <w:rtl w:val="0"/>
        </w:rPr>
        <w:t xml:space="preserve">\begin{equation}</w:t>
      </w:r>
    </w:p>
    <w:p w:rsidR="00000000" w:rsidDel="00000000" w:rsidP="00000000" w:rsidRDefault="00000000" w:rsidRPr="00000000" w14:paraId="0000005A">
      <w:pPr>
        <w:rPr/>
      </w:pPr>
      <w:r w:rsidDel="00000000" w:rsidR="00000000" w:rsidRPr="00000000">
        <w:rPr>
          <w:rtl w:val="0"/>
        </w:rPr>
        <w:t xml:space="preserve">\frac{d\lambda_i}{dt} = F(\mu_i, \psi(t)),</w:t>
      </w:r>
    </w:p>
    <w:p w:rsidR="00000000" w:rsidDel="00000000" w:rsidP="00000000" w:rsidRDefault="00000000" w:rsidRPr="00000000" w14:paraId="0000005B">
      <w:pPr>
        <w:rPr/>
      </w:pPr>
      <w:r w:rsidDel="00000000" w:rsidR="00000000" w:rsidRPr="00000000">
        <w:rPr>
          <w:rtl w:val="0"/>
        </w:rPr>
        <w:t xml:space="preserve">\end{equation}</w:t>
      </w:r>
    </w:p>
    <w:p w:rsidR="00000000" w:rsidDel="00000000" w:rsidP="00000000" w:rsidRDefault="00000000" w:rsidRPr="00000000" w14:paraId="0000005C">
      <w:pPr>
        <w:rPr/>
      </w:pPr>
      <w:r w:rsidDel="00000000" w:rsidR="00000000" w:rsidRPr="00000000">
        <w:rPr>
          <w:rtl w:val="0"/>
        </w:rPr>
        <w:t xml:space="preserve">where \(F(\mu_i, \psi(t))\) adjusts eigenvalues based on systemic coherence and environmental feedback.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\subsection{Dynamic Stability of Alignments}</w:t>
      </w:r>
    </w:p>
    <w:p w:rsidR="00000000" w:rsidDel="00000000" w:rsidP="00000000" w:rsidRDefault="00000000" w:rsidRPr="00000000" w14:paraId="0000005F">
      <w:pPr>
        <w:rPr/>
      </w:pPr>
      <w:r w:rsidDel="00000000" w:rsidR="00000000" w:rsidRPr="00000000">
        <w:rPr>
          <w:rtl w:val="0"/>
        </w:rPr>
        <w:t xml:space="preserve">The stability of alignments over time is given by:</w:t>
      </w:r>
    </w:p>
    <w:p w:rsidR="00000000" w:rsidDel="00000000" w:rsidP="00000000" w:rsidRDefault="00000000" w:rsidRPr="00000000" w14:paraId="00000060">
      <w:pPr>
        <w:rPr/>
      </w:pPr>
      <w:r w:rsidDel="00000000" w:rsidR="00000000" w:rsidRPr="00000000">
        <w:rPr>
          <w:rtl w:val="0"/>
        </w:rPr>
        <w:t xml:space="preserve">\begin{equation}</w:t>
      </w:r>
    </w:p>
    <w:p w:rsidR="00000000" w:rsidDel="00000000" w:rsidP="00000000" w:rsidRDefault="00000000" w:rsidRPr="00000000" w14:paraId="00000061">
      <w:pPr>
        <w:rPr/>
      </w:pPr>
      <w:r w:rsidDel="00000000" w:rsidR="00000000" w:rsidRPr="00000000">
        <w:rPr>
          <w:rtl w:val="0"/>
        </w:rPr>
        <w:t xml:space="preserve">\lambda_i(t+1) = \lambda_i(t) + \Delta \lambda_i \cdot e^{-\gamma t},</w:t>
      </w:r>
    </w:p>
    <w:p w:rsidR="00000000" w:rsidDel="00000000" w:rsidP="00000000" w:rsidRDefault="00000000" w:rsidRPr="00000000" w14:paraId="00000062">
      <w:pPr>
        <w:rPr/>
      </w:pPr>
      <w:r w:rsidDel="00000000" w:rsidR="00000000" w:rsidRPr="00000000">
        <w:rPr>
          <w:rtl w:val="0"/>
        </w:rPr>
        <w:t xml:space="preserve">\end{equation}</w:t>
      </w:r>
    </w:p>
    <w:p w:rsidR="00000000" w:rsidDel="00000000" w:rsidP="00000000" w:rsidRDefault="00000000" w:rsidRPr="00000000" w14:paraId="00000063">
      <w:pPr>
        <w:rPr/>
      </w:pPr>
      <w:r w:rsidDel="00000000" w:rsidR="00000000" w:rsidRPr="00000000">
        <w:rPr>
          <w:rtl w:val="0"/>
        </w:rPr>
        <w:t xml:space="preserve">where \(\gamma\) is a damping coefficient representing structural stability.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\section{Applications of the Thom-Multiplicity Framework}</w:t>
      </w:r>
    </w:p>
    <w:p w:rsidR="00000000" w:rsidDel="00000000" w:rsidP="00000000" w:rsidRDefault="00000000" w:rsidRPr="00000000" w14:paraId="00000066">
      <w:pPr>
        <w:rPr/>
      </w:pPr>
      <w:r w:rsidDel="00000000" w:rsidR="00000000" w:rsidRPr="00000000">
        <w:rPr>
          <w:rtl w:val="0"/>
        </w:rPr>
        <w:t xml:space="preserve">\subsection{Megalithic Architecture}</w:t>
      </w:r>
    </w:p>
    <w:p w:rsidR="00000000" w:rsidDel="00000000" w:rsidP="00000000" w:rsidRDefault="00000000" w:rsidRPr="00000000" w14:paraId="00000067">
      <w:pPr>
        <w:rPr/>
      </w:pPr>
      <w:r w:rsidDel="00000000" w:rsidR="00000000" w:rsidRPr="00000000">
        <w:rPr>
          <w:rtl w:val="0"/>
        </w:rPr>
        <w:t xml:space="preserve">This framework models:</w:t>
      </w:r>
    </w:p>
    <w:p w:rsidR="00000000" w:rsidDel="00000000" w:rsidP="00000000" w:rsidRDefault="00000000" w:rsidRPr="00000000" w14:paraId="00000068">
      <w:pPr>
        <w:rPr/>
      </w:pPr>
      <w:r w:rsidDel="00000000" w:rsidR="00000000" w:rsidRPr="00000000">
        <w:rPr>
          <w:rtl w:val="0"/>
        </w:rPr>
        <w:t xml:space="preserve">\begin{itemize}</w:t>
      </w:r>
    </w:p>
    <w:p w:rsidR="00000000" w:rsidDel="00000000" w:rsidP="00000000" w:rsidRDefault="00000000" w:rsidRPr="00000000" w14:paraId="00000069">
      <w:pPr>
        <w:rPr/>
      </w:pPr>
      <w:r w:rsidDel="00000000" w:rsidR="00000000" w:rsidRPr="00000000">
        <w:rPr>
          <w:rtl w:val="0"/>
        </w:rPr>
        <w:t xml:space="preserve">    \item Geometric precision in ancient structures,</w:t>
      </w:r>
    </w:p>
    <w:p w:rsidR="00000000" w:rsidDel="00000000" w:rsidP="00000000" w:rsidRDefault="00000000" w:rsidRPr="00000000" w14:paraId="0000006A">
      <w:pPr>
        <w:rPr/>
      </w:pPr>
      <w:r w:rsidDel="00000000" w:rsidR="00000000" w:rsidRPr="00000000">
        <w:rPr>
          <w:rtl w:val="0"/>
        </w:rPr>
        <w:t xml:space="preserve">    \item Alignments with celestial events.</w:t>
      </w:r>
    </w:p>
    <w:p w:rsidR="00000000" w:rsidDel="00000000" w:rsidP="00000000" w:rsidRDefault="00000000" w:rsidRPr="00000000" w14:paraId="0000006B">
      <w:pPr>
        <w:rPr/>
      </w:pPr>
      <w:r w:rsidDel="00000000" w:rsidR="00000000" w:rsidRPr="00000000">
        <w:rPr>
          <w:rtl w:val="0"/>
        </w:rPr>
        <w:t xml:space="preserve">\end{itemize}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\subsection{Astronomical Patterns}</w:t>
      </w:r>
    </w:p>
    <w:p w:rsidR="00000000" w:rsidDel="00000000" w:rsidP="00000000" w:rsidRDefault="00000000" w:rsidRPr="00000000" w14:paraId="0000006E">
      <w:pPr>
        <w:rPr/>
      </w:pPr>
      <w:r w:rsidDel="00000000" w:rsidR="00000000" w:rsidRPr="00000000">
        <w:rPr>
          <w:rtl w:val="0"/>
        </w:rPr>
        <w:t xml:space="preserve">Potential applications include:</w:t>
      </w:r>
    </w:p>
    <w:p w:rsidR="00000000" w:rsidDel="00000000" w:rsidP="00000000" w:rsidRDefault="00000000" w:rsidRPr="00000000" w14:paraId="0000006F">
      <w:pPr>
        <w:rPr/>
      </w:pPr>
      <w:r w:rsidDel="00000000" w:rsidR="00000000" w:rsidRPr="00000000">
        <w:rPr>
          <w:rtl w:val="0"/>
        </w:rPr>
        <w:t xml:space="preserve">\begin{itemize}</w:t>
      </w:r>
    </w:p>
    <w:p w:rsidR="00000000" w:rsidDel="00000000" w:rsidP="00000000" w:rsidRDefault="00000000" w:rsidRPr="00000000" w14:paraId="00000070">
      <w:pPr>
        <w:rPr/>
      </w:pPr>
      <w:r w:rsidDel="00000000" w:rsidR="00000000" w:rsidRPr="00000000">
        <w:rPr>
          <w:rtl w:val="0"/>
        </w:rPr>
        <w:t xml:space="preserve">    \item Modeling precession and its impact on alignments,</w:t>
      </w:r>
    </w:p>
    <w:p w:rsidR="00000000" w:rsidDel="00000000" w:rsidP="00000000" w:rsidRDefault="00000000" w:rsidRPr="00000000" w14:paraId="00000071">
      <w:pPr>
        <w:rPr/>
      </w:pPr>
      <w:r w:rsidDel="00000000" w:rsidR="00000000" w:rsidRPr="00000000">
        <w:rPr>
          <w:rtl w:val="0"/>
        </w:rPr>
        <w:t xml:space="preserve">    \item Simulating structural adjustments to maintain coherence with celestial phenomena.</w:t>
      </w:r>
    </w:p>
    <w:p w:rsidR="00000000" w:rsidDel="00000000" w:rsidP="00000000" w:rsidRDefault="00000000" w:rsidRPr="00000000" w14:paraId="00000072">
      <w:pPr>
        <w:rPr/>
      </w:pPr>
      <w:r w:rsidDel="00000000" w:rsidR="00000000" w:rsidRPr="00000000">
        <w:rPr>
          <w:rtl w:val="0"/>
        </w:rPr>
        <w:t xml:space="preserve">\end{itemize}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\subsection{Modern Architecture and Engineering}</w:t>
      </w:r>
    </w:p>
    <w:p w:rsidR="00000000" w:rsidDel="00000000" w:rsidP="00000000" w:rsidRDefault="00000000" w:rsidRPr="00000000" w14:paraId="00000075">
      <w:pPr>
        <w:rPr/>
      </w:pPr>
      <w:r w:rsidDel="00000000" w:rsidR="00000000" w:rsidRPr="00000000">
        <w:rPr>
          <w:rtl w:val="0"/>
        </w:rPr>
        <w:t xml:space="preserve">The integration supports:</w:t>
      </w:r>
    </w:p>
    <w:p w:rsidR="00000000" w:rsidDel="00000000" w:rsidP="00000000" w:rsidRDefault="00000000" w:rsidRPr="00000000" w14:paraId="00000076">
      <w:pPr>
        <w:rPr/>
      </w:pPr>
      <w:r w:rsidDel="00000000" w:rsidR="00000000" w:rsidRPr="00000000">
        <w:rPr>
          <w:rtl w:val="0"/>
        </w:rPr>
        <w:t xml:space="preserve">\begin{itemize}</w:t>
      </w:r>
    </w:p>
    <w:p w:rsidR="00000000" w:rsidDel="00000000" w:rsidP="00000000" w:rsidRDefault="00000000" w:rsidRPr="00000000" w14:paraId="00000077">
      <w:pPr>
        <w:rPr/>
      </w:pPr>
      <w:r w:rsidDel="00000000" w:rsidR="00000000" w:rsidRPr="00000000">
        <w:rPr>
          <w:rtl w:val="0"/>
        </w:rPr>
        <w:t xml:space="preserve">    \item Designing structures with systemic coherence,</w:t>
      </w:r>
    </w:p>
    <w:p w:rsidR="00000000" w:rsidDel="00000000" w:rsidP="00000000" w:rsidRDefault="00000000" w:rsidRPr="00000000" w14:paraId="00000078">
      <w:pPr>
        <w:rPr/>
      </w:pPr>
      <w:r w:rsidDel="00000000" w:rsidR="00000000" w:rsidRPr="00000000">
        <w:rPr>
          <w:rtl w:val="0"/>
        </w:rPr>
        <w:t xml:space="preserve">    \item Utilizing geometric scaling laws for optimized layouts.</w:t>
      </w:r>
    </w:p>
    <w:p w:rsidR="00000000" w:rsidDel="00000000" w:rsidP="00000000" w:rsidRDefault="00000000" w:rsidRPr="00000000" w14:paraId="00000079">
      <w:pPr>
        <w:rPr/>
      </w:pPr>
      <w:r w:rsidDel="00000000" w:rsidR="00000000" w:rsidRPr="00000000">
        <w:rPr>
          <w:rtl w:val="0"/>
        </w:rPr>
        <w:t xml:space="preserve">\end{itemize}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\section{Conclusion}</w:t>
      </w:r>
    </w:p>
    <w:p w:rsidR="00000000" w:rsidDel="00000000" w:rsidP="00000000" w:rsidRDefault="00000000" w:rsidRPr="00000000" w14:paraId="0000007C">
      <w:pPr>
        <w:rPr/>
      </w:pPr>
      <w:r w:rsidDel="00000000" w:rsidR="00000000" w:rsidRPr="00000000">
        <w:rPr>
          <w:rtl w:val="0"/>
        </w:rPr>
        <w:t xml:space="preserve">Alexander Thom’s contributions, when integrated with Multiplicity Theory, provide a robust framework for modeling the geometric, astronomical, and systemic dynamics of megalithic structures. By incorporating eigenvalue dynamics, tensor networks, and recursive feedback, this synthesis advances our understanding of ancient engineering and its relevance to modern science and architecture.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\bibliographystyle{plain}</w:t>
      </w:r>
    </w:p>
    <w:p w:rsidR="00000000" w:rsidDel="00000000" w:rsidP="00000000" w:rsidRDefault="00000000" w:rsidRPr="00000000" w14:paraId="0000007F">
      <w:pPr>
        <w:rPr/>
      </w:pPr>
      <w:r w:rsidDel="00000000" w:rsidR="00000000" w:rsidRPr="00000000">
        <w:rPr>
          <w:rtl w:val="0"/>
        </w:rPr>
        <w:t xml:space="preserve">\bibliography{references}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\end{document}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8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