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Anthony Aveni's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Anthony Aveni’s research in archaeoastronomy emphasizes the cultural and astronomical significance of alignments in ancient civilizations. This paper integrates Aveni's contributions with Multiplicity Theory, focusing on the interplay between celestial cycles, cultural patterns, and systemic dynamics. Using eigenvalue-driven models, tensor networks, and recursive feedback mechanisms, this synthesis provides a mathematical framework to explore the interconnectedness of astronomical alignments, cultural significance, and system-wide coherence.</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Anthony Aveni’s work bridges astronomy and cultural anthropology, revealing how ancient civilizations used astronomical knowledge to inform architectural design, timekeeping, and rituals. Multiplicity Theory, with its emphasis on eigenvalue dynamics, feedback loops, and systemic coherence, provides a complementary framework for modeling these complex interactions.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paper develops mathematical models to integrate celestial alignments, cultural dynamics, and systemic feedback using Multiplicity Theory.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\section{Astronomical Alignments and Multiplicity}</w:t>
      </w:r>
    </w:p>
    <w:p w:rsidR="00000000" w:rsidDel="00000000" w:rsidP="00000000" w:rsidRDefault="00000000" w:rsidRPr="00000000" w14:paraId="00000018">
      <w:pPr>
        <w:rPr/>
      </w:pPr>
      <w:r w:rsidDel="00000000" w:rsidR="00000000" w:rsidRPr="00000000">
        <w:rPr>
          <w:rtl w:val="0"/>
        </w:rPr>
        <w:t xml:space="preserve">Aveni’s studies reveal alignments with celestial events such as solstices, equinoxes, and lunar cycles. These alignments can be represented as eigenvalue relationships:</w:t>
      </w:r>
    </w:p>
    <w:p w:rsidR="00000000" w:rsidDel="00000000" w:rsidP="00000000" w:rsidRDefault="00000000" w:rsidRPr="00000000" w14:paraId="00000019">
      <w:pPr>
        <w:rPr/>
      </w:pPr>
      <w:r w:rsidDel="00000000" w:rsidR="00000000" w:rsidRPr="00000000">
        <w:rPr>
          <w:rtl w:val="0"/>
        </w:rPr>
        <w:t xml:space="preserve">\begin{equation}</w:t>
      </w:r>
    </w:p>
    <w:p w:rsidR="00000000" w:rsidDel="00000000" w:rsidP="00000000" w:rsidRDefault="00000000" w:rsidRPr="00000000" w14:paraId="0000001A">
      <w:pPr>
        <w:rPr/>
      </w:pPr>
      <w:r w:rsidDel="00000000" w:rsidR="00000000" w:rsidRPr="00000000">
        <w:rPr>
          <w:rtl w:val="0"/>
        </w:rPr>
        <w:t xml:space="preserve">M(t) = \sum_{i=1}^N \lambda_i \mu_i e^{i\theta_i(t)} \cdot v_i,</w:t>
      </w:r>
    </w:p>
    <w:p w:rsidR="00000000" w:rsidDel="00000000" w:rsidP="00000000" w:rsidRDefault="00000000" w:rsidRPr="00000000" w14:paraId="0000001B">
      <w:pPr>
        <w:rPr/>
      </w:pPr>
      <w:r w:rsidDel="00000000" w:rsidR="00000000" w:rsidRPr="00000000">
        <w:rPr>
          <w:rtl w:val="0"/>
        </w:rPr>
        <w:t xml:space="preserve">\end{equation}</w:t>
      </w:r>
    </w:p>
    <w:p w:rsidR="00000000" w:rsidDel="00000000" w:rsidP="00000000" w:rsidRDefault="00000000" w:rsidRPr="00000000" w14:paraId="0000001C">
      <w:pPr>
        <w:rPr/>
      </w:pPr>
      <w:r w:rsidDel="00000000" w:rsidR="00000000" w:rsidRPr="00000000">
        <w:rPr>
          <w:rtl w:val="0"/>
        </w:rPr>
        <w:t xml:space="preserve">where:</w:t>
      </w:r>
    </w:p>
    <w:p w:rsidR="00000000" w:rsidDel="00000000" w:rsidP="00000000" w:rsidRDefault="00000000" w:rsidRPr="00000000" w14:paraId="0000001D">
      <w:pPr>
        <w:rPr/>
      </w:pPr>
      <w:r w:rsidDel="00000000" w:rsidR="00000000" w:rsidRPr="00000000">
        <w:rPr>
          <w:rtl w:val="0"/>
        </w:rPr>
        <w:t xml:space="preserve">\begin{itemize}</w:t>
      </w:r>
    </w:p>
    <w:p w:rsidR="00000000" w:rsidDel="00000000" w:rsidP="00000000" w:rsidRDefault="00000000" w:rsidRPr="00000000" w14:paraId="0000001E">
      <w:pPr>
        <w:rPr/>
      </w:pPr>
      <w:r w:rsidDel="00000000" w:rsidR="00000000" w:rsidRPr="00000000">
        <w:rPr>
          <w:rtl w:val="0"/>
        </w:rPr>
        <w:t xml:space="preserve">    \item \(\lambda_i\): Eigenvalues representing the precision of celestial alignments,</w:t>
      </w:r>
    </w:p>
    <w:p w:rsidR="00000000" w:rsidDel="00000000" w:rsidP="00000000" w:rsidRDefault="00000000" w:rsidRPr="00000000" w14:paraId="0000001F">
      <w:pPr>
        <w:rPr/>
      </w:pPr>
      <w:r w:rsidDel="00000000" w:rsidR="00000000" w:rsidRPr="00000000">
        <w:rPr>
          <w:rtl w:val="0"/>
        </w:rPr>
        <w:t xml:space="preserve">    \item \(\mu_i\): Multiplicity of cultural interpretations or uses of the alignment,</w:t>
      </w:r>
    </w:p>
    <w:p w:rsidR="00000000" w:rsidDel="00000000" w:rsidP="00000000" w:rsidRDefault="00000000" w:rsidRPr="00000000" w14:paraId="00000020">
      <w:pPr>
        <w:rPr/>
      </w:pPr>
      <w:r w:rsidDel="00000000" w:rsidR="00000000" w:rsidRPr="00000000">
        <w:rPr>
          <w:rtl w:val="0"/>
        </w:rPr>
        <w:t xml:space="preserve">    \item \(e^{i\theta_i(t)}\): Phase evolution describing temporal coherence,</w:t>
      </w:r>
    </w:p>
    <w:p w:rsidR="00000000" w:rsidDel="00000000" w:rsidP="00000000" w:rsidRDefault="00000000" w:rsidRPr="00000000" w14:paraId="00000021">
      <w:pPr>
        <w:rPr/>
      </w:pPr>
      <w:r w:rsidDel="00000000" w:rsidR="00000000" w:rsidRPr="00000000">
        <w:rPr>
          <w:rtl w:val="0"/>
        </w:rPr>
        <w:t xml:space="preserve">    \item \(v_i\): Eigenvectors corresponding to spatial configurations.</w:t>
      </w:r>
    </w:p>
    <w:p w:rsidR="00000000" w:rsidDel="00000000" w:rsidP="00000000" w:rsidRDefault="00000000" w:rsidRPr="00000000" w14:paraId="00000022">
      <w:pPr>
        <w:rPr/>
      </w:pPr>
      <w:r w:rsidDel="00000000" w:rsidR="00000000" w:rsidRPr="00000000">
        <w:rPr>
          <w:rtl w:val="0"/>
        </w:rPr>
        <w:t xml:space="preserve">\end{itemize}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\subsection{Periodic Celestial Phenomena}</w:t>
      </w:r>
    </w:p>
    <w:p w:rsidR="00000000" w:rsidDel="00000000" w:rsidP="00000000" w:rsidRDefault="00000000" w:rsidRPr="00000000" w14:paraId="00000025">
      <w:pPr>
        <w:rPr/>
      </w:pPr>
      <w:r w:rsidDel="00000000" w:rsidR="00000000" w:rsidRPr="00000000">
        <w:rPr>
          <w:rtl w:val="0"/>
        </w:rPr>
        <w:t xml:space="preserve">Celestial events exhibit periodic behavior:</w:t>
      </w:r>
    </w:p>
    <w:p w:rsidR="00000000" w:rsidDel="00000000" w:rsidP="00000000" w:rsidRDefault="00000000" w:rsidRPr="00000000" w14:paraId="00000026">
      <w:pPr>
        <w:rPr/>
      </w:pPr>
      <w:r w:rsidDel="00000000" w:rsidR="00000000" w:rsidRPr="00000000">
        <w:rPr>
          <w:rtl w:val="0"/>
        </w:rPr>
        <w:t xml:space="preserve">\begin{equation}</w:t>
      </w:r>
    </w:p>
    <w:p w:rsidR="00000000" w:rsidDel="00000000" w:rsidP="00000000" w:rsidRDefault="00000000" w:rsidRPr="00000000" w14:paraId="00000027">
      <w:pPr>
        <w:rPr/>
      </w:pPr>
      <w:r w:rsidDel="00000000" w:rsidR="00000000" w:rsidRPr="00000000">
        <w:rPr>
          <w:rtl w:val="0"/>
        </w:rPr>
        <w:t xml:space="preserve">\theta(t) = \omega t + \theta_0,</w:t>
      </w:r>
    </w:p>
    <w:p w:rsidR="00000000" w:rsidDel="00000000" w:rsidP="00000000" w:rsidRDefault="00000000" w:rsidRPr="00000000" w14:paraId="00000028">
      <w:pPr>
        <w:rPr/>
      </w:pPr>
      <w:r w:rsidDel="00000000" w:rsidR="00000000" w:rsidRPr="00000000">
        <w:rPr>
          <w:rtl w:val="0"/>
        </w:rPr>
        <w:t xml:space="preserve">\end{equation}</w:t>
      </w:r>
    </w:p>
    <w:p w:rsidR="00000000" w:rsidDel="00000000" w:rsidP="00000000" w:rsidRDefault="00000000" w:rsidRPr="00000000" w14:paraId="00000029">
      <w:pPr>
        <w:rPr/>
      </w:pPr>
      <w:r w:rsidDel="00000000" w:rsidR="00000000" w:rsidRPr="00000000">
        <w:rPr>
          <w:rtl w:val="0"/>
        </w:rPr>
        <w:t xml:space="preserve">where:</w:t>
      </w:r>
    </w:p>
    <w:p w:rsidR="00000000" w:rsidDel="00000000" w:rsidP="00000000" w:rsidRDefault="00000000" w:rsidRPr="00000000" w14:paraId="0000002A">
      <w:pPr>
        <w:rPr/>
      </w:pPr>
      <w:r w:rsidDel="00000000" w:rsidR="00000000" w:rsidRPr="00000000">
        <w:rPr>
          <w:rtl w:val="0"/>
        </w:rPr>
        <w:t xml:space="preserve">\begin{itemize}</w:t>
      </w:r>
    </w:p>
    <w:p w:rsidR="00000000" w:rsidDel="00000000" w:rsidP="00000000" w:rsidRDefault="00000000" w:rsidRPr="00000000" w14:paraId="0000002B">
      <w:pPr>
        <w:rPr/>
      </w:pPr>
      <w:r w:rsidDel="00000000" w:rsidR="00000000" w:rsidRPr="00000000">
        <w:rPr>
          <w:rtl w:val="0"/>
        </w:rPr>
        <w:t xml:space="preserve">    \item \(\omega\): Angular frequency of the celestial cycle,</w:t>
      </w:r>
    </w:p>
    <w:p w:rsidR="00000000" w:rsidDel="00000000" w:rsidP="00000000" w:rsidRDefault="00000000" w:rsidRPr="00000000" w14:paraId="0000002C">
      <w:pPr>
        <w:rPr/>
      </w:pPr>
      <w:r w:rsidDel="00000000" w:rsidR="00000000" w:rsidRPr="00000000">
        <w:rPr>
          <w:rtl w:val="0"/>
        </w:rPr>
        <w:t xml:space="preserve">    \item \(\theta_0\): Initial phase.</w:t>
      </w:r>
    </w:p>
    <w:p w:rsidR="00000000" w:rsidDel="00000000" w:rsidP="00000000" w:rsidRDefault="00000000" w:rsidRPr="00000000" w14:paraId="0000002D">
      <w:pPr>
        <w:rPr/>
      </w:pPr>
      <w:r w:rsidDel="00000000" w:rsidR="00000000" w:rsidRPr="00000000">
        <w:rPr>
          <w:rtl w:val="0"/>
        </w:rPr>
        <w:t xml:space="preserve">\end{itemize}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recurrence of these events reinforces their significance in cultural systems.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\section{Cultural Patterns and Systemic Dynamics}</w:t>
      </w:r>
    </w:p>
    <w:p w:rsidR="00000000" w:rsidDel="00000000" w:rsidP="00000000" w:rsidRDefault="00000000" w:rsidRPr="00000000" w14:paraId="00000032">
      <w:pPr>
        <w:rPr/>
      </w:pPr>
      <w:r w:rsidDel="00000000" w:rsidR="00000000" w:rsidRPr="00000000">
        <w:rPr>
          <w:rtl w:val="0"/>
        </w:rPr>
        <w:t xml:space="preserve">Aveni’s work highlights the integration of astronomical knowledge with cultural practices such as rituals and agricultural calendars. These can be modeled as dynamic states within a system:</w:t>
      </w:r>
    </w:p>
    <w:p w:rsidR="00000000" w:rsidDel="00000000" w:rsidP="00000000" w:rsidRDefault="00000000" w:rsidRPr="00000000" w14:paraId="00000033">
      <w:pPr>
        <w:rPr/>
      </w:pPr>
      <w:r w:rsidDel="00000000" w:rsidR="00000000" w:rsidRPr="00000000">
        <w:rPr>
          <w:rtl w:val="0"/>
        </w:rPr>
        <w:t xml:space="preserve">\begin{equation}</w:t>
      </w:r>
    </w:p>
    <w:p w:rsidR="00000000" w:rsidDel="00000000" w:rsidP="00000000" w:rsidRDefault="00000000" w:rsidRPr="00000000" w14:paraId="00000034">
      <w:pPr>
        <w:rPr/>
      </w:pPr>
      <w:r w:rsidDel="00000000" w:rsidR="00000000" w:rsidRPr="00000000">
        <w:rPr>
          <w:rtl w:val="0"/>
        </w:rPr>
        <w:t xml:space="preserve">C(t) = \sum_{i=1}^N \alpha_i \lambda_i e^{i\phi_i(t)},</w:t>
      </w:r>
    </w:p>
    <w:p w:rsidR="00000000" w:rsidDel="00000000" w:rsidP="00000000" w:rsidRDefault="00000000" w:rsidRPr="00000000" w14:paraId="00000035">
      <w:pPr>
        <w:rPr/>
      </w:pPr>
      <w:r w:rsidDel="00000000" w:rsidR="00000000" w:rsidRPr="00000000">
        <w:rPr>
          <w:rtl w:val="0"/>
        </w:rPr>
        <w:t xml:space="preserve">\end{equation}</w:t>
      </w:r>
    </w:p>
    <w:p w:rsidR="00000000" w:rsidDel="00000000" w:rsidP="00000000" w:rsidRDefault="00000000" w:rsidRPr="00000000" w14:paraId="00000036">
      <w:pPr>
        <w:rPr/>
      </w:pPr>
      <w:r w:rsidDel="00000000" w:rsidR="00000000" w:rsidRPr="00000000">
        <w:rPr>
          <w:rtl w:val="0"/>
        </w:rPr>
        <w:t xml:space="preserve">where:</w:t>
      </w:r>
    </w:p>
    <w:p w:rsidR="00000000" w:rsidDel="00000000" w:rsidP="00000000" w:rsidRDefault="00000000" w:rsidRPr="00000000" w14:paraId="00000037">
      <w:pPr>
        <w:rPr/>
      </w:pPr>
      <w:r w:rsidDel="00000000" w:rsidR="00000000" w:rsidRPr="00000000">
        <w:rPr>
          <w:rtl w:val="0"/>
        </w:rPr>
        <w:t xml:space="preserve">\begin{itemize}</w:t>
      </w:r>
    </w:p>
    <w:p w:rsidR="00000000" w:rsidDel="00000000" w:rsidP="00000000" w:rsidRDefault="00000000" w:rsidRPr="00000000" w14:paraId="00000038">
      <w:pPr>
        <w:rPr/>
      </w:pPr>
      <w:r w:rsidDel="00000000" w:rsidR="00000000" w:rsidRPr="00000000">
        <w:rPr>
          <w:rtl w:val="0"/>
        </w:rPr>
        <w:t xml:space="preserve">    \item \(\alpha_i\): Weighting factor for cultural importance,</w:t>
      </w:r>
    </w:p>
    <w:p w:rsidR="00000000" w:rsidDel="00000000" w:rsidP="00000000" w:rsidRDefault="00000000" w:rsidRPr="00000000" w14:paraId="00000039">
      <w:pPr>
        <w:rPr/>
      </w:pPr>
      <w:r w:rsidDel="00000000" w:rsidR="00000000" w:rsidRPr="00000000">
        <w:rPr>
          <w:rtl w:val="0"/>
        </w:rPr>
        <w:t xml:space="preserve">    \item \(\lambda_i\): Eigenvalues representing celestial alignments,</w:t>
      </w:r>
    </w:p>
    <w:p w:rsidR="00000000" w:rsidDel="00000000" w:rsidP="00000000" w:rsidRDefault="00000000" w:rsidRPr="00000000" w14:paraId="0000003A">
      <w:pPr>
        <w:rPr/>
      </w:pPr>
      <w:r w:rsidDel="00000000" w:rsidR="00000000" w:rsidRPr="00000000">
        <w:rPr>
          <w:rtl w:val="0"/>
        </w:rPr>
        <w:t xml:space="preserve">    \item \(e^{i\phi_i(t)}\): Phase capturing temporal alignment with cultural practices.</w:t>
      </w:r>
    </w:p>
    <w:p w:rsidR="00000000" w:rsidDel="00000000" w:rsidP="00000000" w:rsidRDefault="00000000" w:rsidRPr="00000000" w14:paraId="0000003B">
      <w:pPr>
        <w:rPr/>
      </w:pPr>
      <w:r w:rsidDel="00000000" w:rsidR="00000000" w:rsidRPr="00000000">
        <w:rPr>
          <w:rtl w:val="0"/>
        </w:rPr>
        <w:t xml:space="preserve">\end{itemize}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\section{Tensor Networks for Astronomical-Cultural Interactions}</w:t>
      </w:r>
    </w:p>
    <w:p w:rsidR="00000000" w:rsidDel="00000000" w:rsidP="00000000" w:rsidRDefault="00000000" w:rsidRPr="00000000" w14:paraId="0000003E">
      <w:pPr>
        <w:rPr/>
      </w:pPr>
      <w:r w:rsidDel="00000000" w:rsidR="00000000" w:rsidRPr="00000000">
        <w:rPr>
          <w:rtl w:val="0"/>
        </w:rPr>
        <w:t xml:space="preserve">The interaction between celestial alignments and cultural practices can be represented using tensors:</w:t>
      </w:r>
    </w:p>
    <w:p w:rsidR="00000000" w:rsidDel="00000000" w:rsidP="00000000" w:rsidRDefault="00000000" w:rsidRPr="00000000" w14:paraId="0000003F">
      <w:pPr>
        <w:rPr/>
      </w:pPr>
      <w:r w:rsidDel="00000000" w:rsidR="00000000" w:rsidRPr="00000000">
        <w:rPr>
          <w:rtl w:val="0"/>
        </w:rPr>
        <w:t xml:space="preserve">\begin{equation}</w:t>
      </w:r>
    </w:p>
    <w:p w:rsidR="00000000" w:rsidDel="00000000" w:rsidP="00000000" w:rsidRDefault="00000000" w:rsidRPr="00000000" w14:paraId="00000040">
      <w:pPr>
        <w:rPr/>
      </w:pPr>
      <w:r w:rsidDel="00000000" w:rsidR="00000000" w:rsidRPr="00000000">
        <w:rPr>
          <w:rtl w:val="0"/>
        </w:rPr>
        <w:t xml:space="preserve">T_{ijk} = \sum_{\alpha, \beta} A_i^\alpha C_j^\beta \psi_k,</w:t>
      </w:r>
    </w:p>
    <w:p w:rsidR="00000000" w:rsidDel="00000000" w:rsidP="00000000" w:rsidRDefault="00000000" w:rsidRPr="00000000" w14:paraId="00000041">
      <w:pPr>
        <w:rPr/>
      </w:pPr>
      <w:r w:rsidDel="00000000" w:rsidR="00000000" w:rsidRPr="00000000">
        <w:rPr>
          <w:rtl w:val="0"/>
        </w:rPr>
        <w:t xml:space="preserve">\end{equation}</w:t>
      </w:r>
    </w:p>
    <w:p w:rsidR="00000000" w:rsidDel="00000000" w:rsidP="00000000" w:rsidRDefault="00000000" w:rsidRPr="00000000" w14:paraId="00000042">
      <w:pPr>
        <w:rPr/>
      </w:pPr>
      <w:r w:rsidDel="00000000" w:rsidR="00000000" w:rsidRPr="00000000">
        <w:rPr>
          <w:rtl w:val="0"/>
        </w:rPr>
        <w:t xml:space="preserve">where:</w:t>
      </w:r>
    </w:p>
    <w:p w:rsidR="00000000" w:rsidDel="00000000" w:rsidP="00000000" w:rsidRDefault="00000000" w:rsidRPr="00000000" w14:paraId="00000043">
      <w:pPr>
        <w:rPr/>
      </w:pPr>
      <w:r w:rsidDel="00000000" w:rsidR="00000000" w:rsidRPr="00000000">
        <w:rPr>
          <w:rtl w:val="0"/>
        </w:rPr>
        <w:t xml:space="preserve">\begin{itemize}</w:t>
      </w:r>
    </w:p>
    <w:p w:rsidR="00000000" w:rsidDel="00000000" w:rsidP="00000000" w:rsidRDefault="00000000" w:rsidRPr="00000000" w14:paraId="00000044">
      <w:pPr>
        <w:rPr/>
      </w:pPr>
      <w:r w:rsidDel="00000000" w:rsidR="00000000" w:rsidRPr="00000000">
        <w:rPr>
          <w:rtl w:val="0"/>
        </w:rPr>
        <w:t xml:space="preserve">    \item \(A_i^\alpha\): Astronomical parameters (e.g., declination, azimuth),</w:t>
      </w:r>
    </w:p>
    <w:p w:rsidR="00000000" w:rsidDel="00000000" w:rsidP="00000000" w:rsidRDefault="00000000" w:rsidRPr="00000000" w14:paraId="00000045">
      <w:pPr>
        <w:rPr/>
      </w:pPr>
      <w:r w:rsidDel="00000000" w:rsidR="00000000" w:rsidRPr="00000000">
        <w:rPr>
          <w:rtl w:val="0"/>
        </w:rPr>
        <w:t xml:space="preserve">    \item \(C_j^\beta\): Cultural parameters (e.g., festival dates, rituals),</w:t>
      </w:r>
    </w:p>
    <w:p w:rsidR="00000000" w:rsidDel="00000000" w:rsidP="00000000" w:rsidRDefault="00000000" w:rsidRPr="00000000" w14:paraId="00000046">
      <w:pPr>
        <w:rPr/>
      </w:pPr>
      <w:r w:rsidDel="00000000" w:rsidR="00000000" w:rsidRPr="00000000">
        <w:rPr>
          <w:rtl w:val="0"/>
        </w:rPr>
        <w:t xml:space="preserve">    \item \(\psi_k\): Tensor weights capturing systemic coherence.</w:t>
      </w:r>
    </w:p>
    <w:p w:rsidR="00000000" w:rsidDel="00000000" w:rsidP="00000000" w:rsidRDefault="00000000" w:rsidRPr="00000000" w14:paraId="00000047">
      <w:pPr>
        <w:rPr/>
      </w:pPr>
      <w:r w:rsidDel="00000000" w:rsidR="00000000" w:rsidRPr="00000000">
        <w:rPr>
          <w:rtl w:val="0"/>
        </w:rPr>
        <w:t xml:space="preserve">\end{itemize}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\subsection{Resonance and Coherence}</w:t>
      </w:r>
    </w:p>
    <w:p w:rsidR="00000000" w:rsidDel="00000000" w:rsidP="00000000" w:rsidRDefault="00000000" w:rsidRPr="00000000" w14:paraId="0000004A">
      <w:pPr>
        <w:rPr/>
      </w:pPr>
      <w:r w:rsidDel="00000000" w:rsidR="00000000" w:rsidRPr="00000000">
        <w:rPr>
          <w:rtl w:val="0"/>
        </w:rPr>
        <w:t xml:space="preserve">Resonance between celestial cycles and cultural events is modeled as:</w:t>
      </w:r>
    </w:p>
    <w:p w:rsidR="00000000" w:rsidDel="00000000" w:rsidP="00000000" w:rsidRDefault="00000000" w:rsidRPr="00000000" w14:paraId="0000004B">
      <w:pPr>
        <w:rPr/>
      </w:pPr>
      <w:r w:rsidDel="00000000" w:rsidR="00000000" w:rsidRPr="00000000">
        <w:rPr>
          <w:rtl w:val="0"/>
        </w:rPr>
        <w:t xml:space="preserve">\begin{equation}</w:t>
      </w:r>
    </w:p>
    <w:p w:rsidR="00000000" w:rsidDel="00000000" w:rsidP="00000000" w:rsidRDefault="00000000" w:rsidRPr="00000000" w14:paraId="0000004C">
      <w:pPr>
        <w:rPr/>
      </w:pPr>
      <w:r w:rsidDel="00000000" w:rsidR="00000000" w:rsidRPr="00000000">
        <w:rPr>
          <w:rtl w:val="0"/>
        </w:rPr>
        <w:t xml:space="preserve">\Psi_\text{res}(t) = \sum_{i,j} T_{ij} \cos(\omega_i t - \omega_j t),</w:t>
      </w:r>
    </w:p>
    <w:p w:rsidR="00000000" w:rsidDel="00000000" w:rsidP="00000000" w:rsidRDefault="00000000" w:rsidRPr="00000000" w14:paraId="0000004D">
      <w:pPr>
        <w:rPr/>
      </w:pPr>
      <w:r w:rsidDel="00000000" w:rsidR="00000000" w:rsidRPr="00000000">
        <w:rPr>
          <w:rtl w:val="0"/>
        </w:rPr>
        <w:t xml:space="preserve">\end{equation}</w:t>
      </w:r>
    </w:p>
    <w:p w:rsidR="00000000" w:rsidDel="00000000" w:rsidP="00000000" w:rsidRDefault="00000000" w:rsidRPr="00000000" w14:paraId="0000004E">
      <w:pPr>
        <w:rPr/>
      </w:pPr>
      <w:r w:rsidDel="00000000" w:rsidR="00000000" w:rsidRPr="00000000">
        <w:rPr>
          <w:rtl w:val="0"/>
        </w:rPr>
        <w:t xml:space="preserve">where \(\omega_i\) and \(\omega_j\) represent the angular frequencies of celestial and cultural cycles.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\section{Recursive Feedback in Cultural Systems}</w:t>
      </w:r>
    </w:p>
    <w:p w:rsidR="00000000" w:rsidDel="00000000" w:rsidP="00000000" w:rsidRDefault="00000000" w:rsidRPr="00000000" w14:paraId="00000051">
      <w:pPr>
        <w:rPr/>
      </w:pPr>
      <w:r w:rsidDel="00000000" w:rsidR="00000000" w:rsidRPr="00000000">
        <w:rPr>
          <w:rtl w:val="0"/>
        </w:rPr>
        <w:t xml:space="preserve">\subsection{Adaptive Feedback Mechanisms}</w:t>
      </w:r>
    </w:p>
    <w:p w:rsidR="00000000" w:rsidDel="00000000" w:rsidP="00000000" w:rsidRDefault="00000000" w:rsidRPr="00000000" w14:paraId="00000052">
      <w:pPr>
        <w:rPr/>
      </w:pPr>
      <w:r w:rsidDel="00000000" w:rsidR="00000000" w:rsidRPr="00000000">
        <w:rPr>
          <w:rtl w:val="0"/>
        </w:rPr>
        <w:t xml:space="preserve">Recursive feedback governs the adaptability of cultural systems to celestial changes:</w:t>
      </w:r>
    </w:p>
    <w:p w:rsidR="00000000" w:rsidDel="00000000" w:rsidP="00000000" w:rsidRDefault="00000000" w:rsidRPr="00000000" w14:paraId="00000053">
      <w:pPr>
        <w:rPr/>
      </w:pPr>
      <w:r w:rsidDel="00000000" w:rsidR="00000000" w:rsidRPr="00000000">
        <w:rPr>
          <w:rtl w:val="0"/>
        </w:rPr>
        <w:t xml:space="preserve">\begin{equation}</w:t>
      </w:r>
    </w:p>
    <w:p w:rsidR="00000000" w:rsidDel="00000000" w:rsidP="00000000" w:rsidRDefault="00000000" w:rsidRPr="00000000" w14:paraId="00000054">
      <w:pPr>
        <w:rPr/>
      </w:pPr>
      <w:r w:rsidDel="00000000" w:rsidR="00000000" w:rsidRPr="00000000">
        <w:rPr>
          <w:rtl w:val="0"/>
        </w:rPr>
        <w:t xml:space="preserve">\frac{d\lambda_i}{dt} = F(\mu_i, \psi(t)),</w:t>
      </w:r>
    </w:p>
    <w:p w:rsidR="00000000" w:rsidDel="00000000" w:rsidP="00000000" w:rsidRDefault="00000000" w:rsidRPr="00000000" w14:paraId="00000055">
      <w:pPr>
        <w:rPr/>
      </w:pPr>
      <w:r w:rsidDel="00000000" w:rsidR="00000000" w:rsidRPr="00000000">
        <w:rPr>
          <w:rtl w:val="0"/>
        </w:rPr>
        <w:t xml:space="preserve">\end{equation}</w:t>
      </w:r>
    </w:p>
    <w:p w:rsidR="00000000" w:rsidDel="00000000" w:rsidP="00000000" w:rsidRDefault="00000000" w:rsidRPr="00000000" w14:paraId="00000056">
      <w:pPr>
        <w:rPr/>
      </w:pPr>
      <w:r w:rsidDel="00000000" w:rsidR="00000000" w:rsidRPr="00000000">
        <w:rPr>
          <w:rtl w:val="0"/>
        </w:rPr>
        <w:t xml:space="preserve">where \(F(\mu_i, \psi(t))\) represents the coupling between celestial events and cultural practices.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\subsection{Stability of Cultural Alignments}</w:t>
      </w:r>
    </w:p>
    <w:p w:rsidR="00000000" w:rsidDel="00000000" w:rsidP="00000000" w:rsidRDefault="00000000" w:rsidRPr="00000000" w14:paraId="00000059">
      <w:pPr>
        <w:rPr/>
      </w:pPr>
      <w:r w:rsidDel="00000000" w:rsidR="00000000" w:rsidRPr="00000000">
        <w:rPr>
          <w:rtl w:val="0"/>
        </w:rPr>
        <w:t xml:space="preserve">The stability of cultural systems is modeled as:</w:t>
      </w:r>
    </w:p>
    <w:p w:rsidR="00000000" w:rsidDel="00000000" w:rsidP="00000000" w:rsidRDefault="00000000" w:rsidRPr="00000000" w14:paraId="0000005A">
      <w:pPr>
        <w:rPr/>
      </w:pPr>
      <w:r w:rsidDel="00000000" w:rsidR="00000000" w:rsidRPr="00000000">
        <w:rPr>
          <w:rtl w:val="0"/>
        </w:rPr>
        <w:t xml:space="preserve">\begin{equation}</w:t>
      </w:r>
    </w:p>
    <w:p w:rsidR="00000000" w:rsidDel="00000000" w:rsidP="00000000" w:rsidRDefault="00000000" w:rsidRPr="00000000" w14:paraId="0000005B">
      <w:pPr>
        <w:rPr/>
      </w:pPr>
      <w:r w:rsidDel="00000000" w:rsidR="00000000" w:rsidRPr="00000000">
        <w:rPr>
          <w:rtl w:val="0"/>
        </w:rPr>
        <w:t xml:space="preserve">\lambda_i(t+1) = \lambda_i(t) + \Delta \lambda_i \cdot e^{-\gamma t},</w:t>
      </w:r>
    </w:p>
    <w:p w:rsidR="00000000" w:rsidDel="00000000" w:rsidP="00000000" w:rsidRDefault="00000000" w:rsidRPr="00000000" w14:paraId="0000005C">
      <w:pPr>
        <w:rPr/>
      </w:pPr>
      <w:r w:rsidDel="00000000" w:rsidR="00000000" w:rsidRPr="00000000">
        <w:rPr>
          <w:rtl w:val="0"/>
        </w:rPr>
        <w:t xml:space="preserve">\end{equation}</w:t>
      </w:r>
    </w:p>
    <w:p w:rsidR="00000000" w:rsidDel="00000000" w:rsidP="00000000" w:rsidRDefault="00000000" w:rsidRPr="00000000" w14:paraId="0000005D">
      <w:pPr>
        <w:rPr/>
      </w:pPr>
      <w:r w:rsidDel="00000000" w:rsidR="00000000" w:rsidRPr="00000000">
        <w:rPr>
          <w:rtl w:val="0"/>
        </w:rPr>
        <w:t xml:space="preserve">where \(\gamma\) is a damping coefficient representing systemic resilience.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\section{Applications of the Aveni-Multiplicity Framework}</w:t>
      </w:r>
    </w:p>
    <w:p w:rsidR="00000000" w:rsidDel="00000000" w:rsidP="00000000" w:rsidRDefault="00000000" w:rsidRPr="00000000" w14:paraId="00000060">
      <w:pPr>
        <w:rPr/>
      </w:pPr>
      <w:r w:rsidDel="00000000" w:rsidR="00000000" w:rsidRPr="00000000">
        <w:rPr>
          <w:rtl w:val="0"/>
        </w:rPr>
        <w:t xml:space="preserve">\subsection{Archaeoastronomy and Architecture}</w:t>
      </w:r>
    </w:p>
    <w:p w:rsidR="00000000" w:rsidDel="00000000" w:rsidP="00000000" w:rsidRDefault="00000000" w:rsidRPr="00000000" w14:paraId="00000061">
      <w:pPr>
        <w:rPr/>
      </w:pPr>
      <w:r w:rsidDel="00000000" w:rsidR="00000000" w:rsidRPr="00000000">
        <w:rPr>
          <w:rtl w:val="0"/>
        </w:rPr>
        <w:t xml:space="preserve">This framework can model:</w:t>
      </w:r>
    </w:p>
    <w:p w:rsidR="00000000" w:rsidDel="00000000" w:rsidP="00000000" w:rsidRDefault="00000000" w:rsidRPr="00000000" w14:paraId="00000062">
      <w:pPr>
        <w:rPr/>
      </w:pPr>
      <w:r w:rsidDel="00000000" w:rsidR="00000000" w:rsidRPr="00000000">
        <w:rPr>
          <w:rtl w:val="0"/>
        </w:rPr>
        <w:t xml:space="preserve">\begin{itemize}</w:t>
      </w:r>
    </w:p>
    <w:p w:rsidR="00000000" w:rsidDel="00000000" w:rsidP="00000000" w:rsidRDefault="00000000" w:rsidRPr="00000000" w14:paraId="00000063">
      <w:pPr>
        <w:rPr/>
      </w:pPr>
      <w:r w:rsidDel="00000000" w:rsidR="00000000" w:rsidRPr="00000000">
        <w:rPr>
          <w:rtl w:val="0"/>
        </w:rPr>
        <w:t xml:space="preserve">    \item Alignments of ancient structures with celestial phenomena,</w:t>
      </w:r>
    </w:p>
    <w:p w:rsidR="00000000" w:rsidDel="00000000" w:rsidP="00000000" w:rsidRDefault="00000000" w:rsidRPr="00000000" w14:paraId="00000064">
      <w:pPr>
        <w:rPr/>
      </w:pPr>
      <w:r w:rsidDel="00000000" w:rsidR="00000000" w:rsidRPr="00000000">
        <w:rPr>
          <w:rtl w:val="0"/>
        </w:rPr>
        <w:t xml:space="preserve">    \item Integration of astronomical knowledge into architectural design.</w:t>
      </w:r>
    </w:p>
    <w:p w:rsidR="00000000" w:rsidDel="00000000" w:rsidP="00000000" w:rsidRDefault="00000000" w:rsidRPr="00000000" w14:paraId="00000065">
      <w:pPr>
        <w:rPr/>
      </w:pPr>
      <w:r w:rsidDel="00000000" w:rsidR="00000000" w:rsidRPr="00000000">
        <w:rPr>
          <w:rtl w:val="0"/>
        </w:rPr>
        <w:t xml:space="preserve">\end{itemize}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\subsection{Cultural Dynamics and Timekeeping}</w:t>
      </w:r>
    </w:p>
    <w:p w:rsidR="00000000" w:rsidDel="00000000" w:rsidP="00000000" w:rsidRDefault="00000000" w:rsidRPr="00000000" w14:paraId="00000068">
      <w:pPr>
        <w:rPr/>
      </w:pPr>
      <w:r w:rsidDel="00000000" w:rsidR="00000000" w:rsidRPr="00000000">
        <w:rPr>
          <w:rtl w:val="0"/>
        </w:rPr>
        <w:t xml:space="preserve">Potential applications include:</w:t>
      </w:r>
    </w:p>
    <w:p w:rsidR="00000000" w:rsidDel="00000000" w:rsidP="00000000" w:rsidRDefault="00000000" w:rsidRPr="00000000" w14:paraId="00000069">
      <w:pPr>
        <w:rPr/>
      </w:pPr>
      <w:r w:rsidDel="00000000" w:rsidR="00000000" w:rsidRPr="00000000">
        <w:rPr>
          <w:rtl w:val="0"/>
        </w:rPr>
        <w:t xml:space="preserve">\begin{itemize}</w:t>
      </w:r>
    </w:p>
    <w:p w:rsidR="00000000" w:rsidDel="00000000" w:rsidP="00000000" w:rsidRDefault="00000000" w:rsidRPr="00000000" w14:paraId="0000006A">
      <w:pPr>
        <w:rPr/>
      </w:pPr>
      <w:r w:rsidDel="00000000" w:rsidR="00000000" w:rsidRPr="00000000">
        <w:rPr>
          <w:rtl w:val="0"/>
        </w:rPr>
        <w:t xml:space="preserve">    \item Modeling the evolution of agricultural calendars,</w:t>
      </w:r>
    </w:p>
    <w:p w:rsidR="00000000" w:rsidDel="00000000" w:rsidP="00000000" w:rsidRDefault="00000000" w:rsidRPr="00000000" w14:paraId="0000006B">
      <w:pPr>
        <w:rPr/>
      </w:pPr>
      <w:r w:rsidDel="00000000" w:rsidR="00000000" w:rsidRPr="00000000">
        <w:rPr>
          <w:rtl w:val="0"/>
        </w:rPr>
        <w:t xml:space="preserve">    \item Simulating the impact of precession on ritual timings.</w:t>
      </w:r>
    </w:p>
    <w:p w:rsidR="00000000" w:rsidDel="00000000" w:rsidP="00000000" w:rsidRDefault="00000000" w:rsidRPr="00000000" w14:paraId="0000006C">
      <w:pPr>
        <w:rPr/>
      </w:pPr>
      <w:r w:rsidDel="00000000" w:rsidR="00000000" w:rsidRPr="00000000">
        <w:rPr>
          <w:rtl w:val="0"/>
        </w:rPr>
        <w:t xml:space="preserve">\end{itemize}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\subsection{Modern Applications}</w:t>
      </w:r>
    </w:p>
    <w:p w:rsidR="00000000" w:rsidDel="00000000" w:rsidP="00000000" w:rsidRDefault="00000000" w:rsidRPr="00000000" w14:paraId="0000006F">
      <w:pPr>
        <w:rPr/>
      </w:pPr>
      <w:r w:rsidDel="00000000" w:rsidR="00000000" w:rsidRPr="00000000">
        <w:rPr>
          <w:rtl w:val="0"/>
        </w:rPr>
        <w:t xml:space="preserve">The integration supports:</w:t>
      </w:r>
    </w:p>
    <w:p w:rsidR="00000000" w:rsidDel="00000000" w:rsidP="00000000" w:rsidRDefault="00000000" w:rsidRPr="00000000" w14:paraId="00000070">
      <w:pPr>
        <w:rPr/>
      </w:pPr>
      <w:r w:rsidDel="00000000" w:rsidR="00000000" w:rsidRPr="00000000">
        <w:rPr>
          <w:rtl w:val="0"/>
        </w:rPr>
        <w:t xml:space="preserve">\begin{itemize}</w:t>
      </w:r>
    </w:p>
    <w:p w:rsidR="00000000" w:rsidDel="00000000" w:rsidP="00000000" w:rsidRDefault="00000000" w:rsidRPr="00000000" w14:paraId="00000071">
      <w:pPr>
        <w:rPr/>
      </w:pPr>
      <w:r w:rsidDel="00000000" w:rsidR="00000000" w:rsidRPr="00000000">
        <w:rPr>
          <w:rtl w:val="0"/>
        </w:rPr>
        <w:t xml:space="preserve">    \item Designing systems that combine astronomical and cultural coherence,</w:t>
      </w:r>
    </w:p>
    <w:p w:rsidR="00000000" w:rsidDel="00000000" w:rsidP="00000000" w:rsidRDefault="00000000" w:rsidRPr="00000000" w14:paraId="00000072">
      <w:pPr>
        <w:rPr/>
      </w:pPr>
      <w:r w:rsidDel="00000000" w:rsidR="00000000" w:rsidRPr="00000000">
        <w:rPr>
          <w:rtl w:val="0"/>
        </w:rPr>
        <w:t xml:space="preserve">    \item Applying ancient principles to modern sustainable practices.</w:t>
      </w:r>
    </w:p>
    <w:p w:rsidR="00000000" w:rsidDel="00000000" w:rsidP="00000000" w:rsidRDefault="00000000" w:rsidRPr="00000000" w14:paraId="00000073">
      <w:pPr>
        <w:rPr/>
      </w:pPr>
      <w:r w:rsidDel="00000000" w:rsidR="00000000" w:rsidRPr="00000000">
        <w:rPr>
          <w:rtl w:val="0"/>
        </w:rPr>
        <w:t xml:space="preserve">\end{itemize}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\section{Conclusion}</w:t>
      </w:r>
    </w:p>
    <w:p w:rsidR="00000000" w:rsidDel="00000000" w:rsidP="00000000" w:rsidRDefault="00000000" w:rsidRPr="00000000" w14:paraId="00000076">
      <w:pPr>
        <w:rPr/>
      </w:pPr>
      <w:r w:rsidDel="00000000" w:rsidR="00000000" w:rsidRPr="00000000">
        <w:rPr>
          <w:rtl w:val="0"/>
        </w:rPr>
        <w:t xml:space="preserve">Anthony Aveni’s contributions, integrated with Multiplicity Theory, provide a mathematical framework for modeling the dynamic interplay between celestial alignments and cultural systems. By leveraging eigenvalue dynamics, tensor networks, and recursive feedback, this synthesis deepens our understanding of how ancient societies interconnected astronomy, architecture, and cultural practices.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\bibliographystyle{plain}</w:t>
      </w:r>
    </w:p>
    <w:p w:rsidR="00000000" w:rsidDel="00000000" w:rsidP="00000000" w:rsidRDefault="00000000" w:rsidRPr="00000000" w14:paraId="00000079">
      <w:pPr>
        <w:rPr/>
      </w:pPr>
      <w:r w:rsidDel="00000000" w:rsidR="00000000" w:rsidRPr="00000000">
        <w:rPr>
          <w:rtl w:val="0"/>
        </w:rPr>
        <w:t xml:space="preserve">\bibliography{references}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\end{document}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aG-Multiplicity © 2024 by Dr. Ryan Van Gelder</w:t>
    </w:r>
  </w:p>
  <w:p w:rsidR="00000000" w:rsidDel="00000000" w:rsidP="00000000" w:rsidRDefault="00000000" w:rsidRPr="00000000" w14:paraId="0000008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