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Clay J. Carter's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Clay J. Carter's work in molecular biology and plant-pathogen interactions has provided critical insights into gene regulation, signaling pathways, and adaptive responses. This paper integrates Carter’s contributions with Multiplicity Theory, providing a mathematical framework for modeling molecular networks, gene interactions, and systemic adaptation. Using eigenvalue-driven dynamics, tensor networks, and recursive feedback mechanisms, this synthesis explores the emergent behaviors of gene regulatory networks and their role in plant defense systems.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Clay J. Carter’s research focuses on molecular signaling pathways, gene regulatory networks, and plant defense mechanisms. Multiplicity Theory, emphasizing eigenvalue dynamics, feedback loops, and systemic interconnectivity, provides a robust framework for modeling these biological systems. This paper integrates Carter’s contributions with Multiplicity Theory to explore molecular interactions, network dynamics, and adaptive feedback mechanisms.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\section{Gene Regulatory Networks and Multiplicity Theory}</w:t>
      </w:r>
    </w:p>
    <w:p w:rsidR="00000000" w:rsidDel="00000000" w:rsidP="00000000" w:rsidRDefault="00000000" w:rsidRPr="00000000" w14:paraId="00000016">
      <w:pPr>
        <w:rPr/>
      </w:pPr>
      <w:r w:rsidDel="00000000" w:rsidR="00000000" w:rsidRPr="00000000">
        <w:rPr>
          <w:rtl w:val="0"/>
        </w:rPr>
        <w:t xml:space="preserve">Gene regulatory networks (GRNs) are systems of interacting genes, transcription factors, and signaling molecules. These networks can be represented as graphs \(G = (V, E)\), where \(V\) represents genes and \(E\) represents regulatory interactions. The adjacency matrix \(A\) encodes these interactions: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A_{ij} =</w:t>
      </w:r>
    </w:p>
    <w:p w:rsidR="00000000" w:rsidDel="00000000" w:rsidP="00000000" w:rsidRDefault="00000000" w:rsidRPr="00000000" w14:paraId="00000019">
      <w:pPr>
        <w:rPr/>
      </w:pPr>
      <w:r w:rsidDel="00000000" w:rsidR="00000000" w:rsidRPr="00000000">
        <w:rPr>
          <w:rtl w:val="0"/>
        </w:rPr>
        <w:t xml:space="preserve">\begin{cases}</w:t>
      </w:r>
    </w:p>
    <w:p w:rsidR="00000000" w:rsidDel="00000000" w:rsidP="00000000" w:rsidRDefault="00000000" w:rsidRPr="00000000" w14:paraId="0000001A">
      <w:pPr>
        <w:rPr/>
      </w:pPr>
      <w:r w:rsidDel="00000000" w:rsidR="00000000" w:rsidRPr="00000000">
        <w:rPr>
          <w:rtl w:val="0"/>
        </w:rPr>
        <w:t xml:space="preserve">1, &amp; \text{if gene } i \text{ regulates gene } j, \\</w:t>
      </w:r>
    </w:p>
    <w:p w:rsidR="00000000" w:rsidDel="00000000" w:rsidP="00000000" w:rsidRDefault="00000000" w:rsidRPr="00000000" w14:paraId="0000001B">
      <w:pPr>
        <w:rPr/>
      </w:pPr>
      <w:r w:rsidDel="00000000" w:rsidR="00000000" w:rsidRPr="00000000">
        <w:rPr>
          <w:rtl w:val="0"/>
        </w:rPr>
        <w:t xml:space="preserve">0, &amp; \text{otherwise}.</w:t>
      </w:r>
    </w:p>
    <w:p w:rsidR="00000000" w:rsidDel="00000000" w:rsidP="00000000" w:rsidRDefault="00000000" w:rsidRPr="00000000" w14:paraId="0000001C">
      <w:pPr>
        <w:rPr/>
      </w:pPr>
      <w:r w:rsidDel="00000000" w:rsidR="00000000" w:rsidRPr="00000000">
        <w:rPr>
          <w:rtl w:val="0"/>
        </w:rPr>
        <w:t xml:space="preserve">\end{cases}</w:t>
      </w:r>
    </w:p>
    <w:p w:rsidR="00000000" w:rsidDel="00000000" w:rsidP="00000000" w:rsidRDefault="00000000" w:rsidRPr="00000000" w14:paraId="0000001D">
      <w:pPr>
        <w:rPr/>
      </w:pPr>
      <w:r w:rsidDel="00000000" w:rsidR="00000000" w:rsidRPr="00000000">
        <w:rPr>
          <w:rtl w:val="0"/>
        </w:rPr>
        <w:t xml:space="preserve">\end{equation}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\subsection{Eigenvalue Dynamics of GRNs}</w:t>
      </w:r>
    </w:p>
    <w:p w:rsidR="00000000" w:rsidDel="00000000" w:rsidP="00000000" w:rsidRDefault="00000000" w:rsidRPr="00000000" w14:paraId="00000020">
      <w:pPr>
        <w:rPr/>
      </w:pPr>
      <w:r w:rsidDel="00000000" w:rsidR="00000000" w:rsidRPr="00000000">
        <w:rPr>
          <w:rtl w:val="0"/>
        </w:rPr>
        <w:t xml:space="preserve">The eigenvalues \(\lambda_i\) of the adjacency matrix \(A\) characterize the regulatory dynamics of the network:</w:t>
      </w:r>
    </w:p>
    <w:p w:rsidR="00000000" w:rsidDel="00000000" w:rsidP="00000000" w:rsidRDefault="00000000" w:rsidRPr="00000000" w14:paraId="00000021">
      <w:pPr>
        <w:rPr/>
      </w:pPr>
      <w:r w:rsidDel="00000000" w:rsidR="00000000" w:rsidRPr="00000000">
        <w:rPr>
          <w:rtl w:val="0"/>
        </w:rPr>
        <w:t xml:space="preserve">\begin{equation}</w:t>
      </w:r>
    </w:p>
    <w:p w:rsidR="00000000" w:rsidDel="00000000" w:rsidP="00000000" w:rsidRDefault="00000000" w:rsidRPr="00000000" w14:paraId="00000022">
      <w:pPr>
        <w:rPr/>
      </w:pPr>
      <w:r w:rsidDel="00000000" w:rsidR="00000000" w:rsidRPr="00000000">
        <w:rPr>
          <w:rtl w:val="0"/>
        </w:rPr>
        <w:t xml:space="preserve">M(t) = \sum_{i=1}^N \lambda_i \mu_i e^{i\theta_i(t)} \cdot v_i,</w:t>
      </w:r>
    </w:p>
    <w:p w:rsidR="00000000" w:rsidDel="00000000" w:rsidP="00000000" w:rsidRDefault="00000000" w:rsidRPr="00000000" w14:paraId="00000023">
      <w:pPr>
        <w:rPr/>
      </w:pPr>
      <w:r w:rsidDel="00000000" w:rsidR="00000000" w:rsidRPr="00000000">
        <w:rPr>
          <w:rtl w:val="0"/>
        </w:rPr>
        <w:t xml:space="preserve">\end{equation}</w:t>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rPr/>
      </w:pPr>
      <w:r w:rsidDel="00000000" w:rsidR="00000000" w:rsidRPr="00000000">
        <w:rPr>
          <w:rtl w:val="0"/>
        </w:rPr>
        <w:t xml:space="preserve">\begin{itemize}</w:t>
      </w:r>
    </w:p>
    <w:p w:rsidR="00000000" w:rsidDel="00000000" w:rsidP="00000000" w:rsidRDefault="00000000" w:rsidRPr="00000000" w14:paraId="00000026">
      <w:pPr>
        <w:rPr/>
      </w:pPr>
      <w:r w:rsidDel="00000000" w:rsidR="00000000" w:rsidRPr="00000000">
        <w:rPr>
          <w:rtl w:val="0"/>
        </w:rPr>
        <w:t xml:space="preserve">    \item \(\lambda_i\): Eigenvalues representing the strength of regulatory interactions,</w:t>
      </w:r>
    </w:p>
    <w:p w:rsidR="00000000" w:rsidDel="00000000" w:rsidP="00000000" w:rsidRDefault="00000000" w:rsidRPr="00000000" w14:paraId="00000027">
      <w:pPr>
        <w:rPr/>
      </w:pPr>
      <w:r w:rsidDel="00000000" w:rsidR="00000000" w:rsidRPr="00000000">
        <w:rPr>
          <w:rtl w:val="0"/>
        </w:rPr>
        <w:t xml:space="preserve">    \item \(\mu_i\): Multiplicity of regulatory connections or redundancies,</w:t>
      </w:r>
    </w:p>
    <w:p w:rsidR="00000000" w:rsidDel="00000000" w:rsidP="00000000" w:rsidRDefault="00000000" w:rsidRPr="00000000" w14:paraId="00000028">
      <w:pPr>
        <w:rPr/>
      </w:pPr>
      <w:r w:rsidDel="00000000" w:rsidR="00000000" w:rsidRPr="00000000">
        <w:rPr>
          <w:rtl w:val="0"/>
        </w:rPr>
        <w:t xml:space="preserve">    \item \(e^{i\theta_i(t)}\): Phase capturing temporal coherence,</w:t>
      </w:r>
    </w:p>
    <w:p w:rsidR="00000000" w:rsidDel="00000000" w:rsidP="00000000" w:rsidRDefault="00000000" w:rsidRPr="00000000" w14:paraId="00000029">
      <w:pPr>
        <w:rPr/>
      </w:pPr>
      <w:r w:rsidDel="00000000" w:rsidR="00000000" w:rsidRPr="00000000">
        <w:rPr>
          <w:rtl w:val="0"/>
        </w:rPr>
        <w:t xml:space="preserve">    \item \(v_i\): Eigenvectors associated with regulatory pathways.</w:t>
      </w:r>
    </w:p>
    <w:p w:rsidR="00000000" w:rsidDel="00000000" w:rsidP="00000000" w:rsidRDefault="00000000" w:rsidRPr="00000000" w14:paraId="0000002A">
      <w:pPr>
        <w:rPr/>
      </w:pPr>
      <w:r w:rsidDel="00000000" w:rsidR="00000000" w:rsidRPr="00000000">
        <w:rPr>
          <w:rtl w:val="0"/>
        </w:rPr>
        <w:t xml:space="preserve">\end{itemize}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\section{Molecular Signaling Pathways}</w:t>
      </w:r>
    </w:p>
    <w:p w:rsidR="00000000" w:rsidDel="00000000" w:rsidP="00000000" w:rsidRDefault="00000000" w:rsidRPr="00000000" w14:paraId="0000002D">
      <w:pPr>
        <w:rPr/>
      </w:pPr>
      <w:r w:rsidDel="00000000" w:rsidR="00000000" w:rsidRPr="00000000">
        <w:rPr>
          <w:rtl w:val="0"/>
        </w:rPr>
        <w:t xml:space="preserve">Carter’s work emphasizes the role of molecular signaling pathways in plant defense mechanisms. These pathways can be modeled using differential equations:</w:t>
      </w:r>
    </w:p>
    <w:p w:rsidR="00000000" w:rsidDel="00000000" w:rsidP="00000000" w:rsidRDefault="00000000" w:rsidRPr="00000000" w14:paraId="0000002E">
      <w:pPr>
        <w:rPr/>
      </w:pPr>
      <w:r w:rsidDel="00000000" w:rsidR="00000000" w:rsidRPr="00000000">
        <w:rPr>
          <w:rtl w:val="0"/>
        </w:rPr>
        <w:t xml:space="preserve">\begin{equation}</w:t>
      </w:r>
    </w:p>
    <w:p w:rsidR="00000000" w:rsidDel="00000000" w:rsidP="00000000" w:rsidRDefault="00000000" w:rsidRPr="00000000" w14:paraId="0000002F">
      <w:pPr>
        <w:rPr/>
      </w:pPr>
      <w:r w:rsidDel="00000000" w:rsidR="00000000" w:rsidRPr="00000000">
        <w:rPr>
          <w:rtl w:val="0"/>
        </w:rPr>
        <w:t xml:space="preserve">\frac{dS_i}{dt} = \sum_{j=1}^N k_{ij} S_j - \gamma_i S_i,</w:t>
      </w:r>
    </w:p>
    <w:p w:rsidR="00000000" w:rsidDel="00000000" w:rsidP="00000000" w:rsidRDefault="00000000" w:rsidRPr="00000000" w14:paraId="00000030">
      <w:pPr>
        <w:rPr/>
      </w:pPr>
      <w:r w:rsidDel="00000000" w:rsidR="00000000" w:rsidRPr="00000000">
        <w:rPr>
          <w:rtl w:val="0"/>
        </w:rPr>
        <w:t xml:space="preserve">\end{equation}</w:t>
      </w:r>
    </w:p>
    <w:p w:rsidR="00000000" w:rsidDel="00000000" w:rsidP="00000000" w:rsidRDefault="00000000" w:rsidRPr="00000000" w14:paraId="00000031">
      <w:pPr>
        <w:rPr/>
      </w:pPr>
      <w:r w:rsidDel="00000000" w:rsidR="00000000" w:rsidRPr="00000000">
        <w:rPr>
          <w:rtl w:val="0"/>
        </w:rPr>
        <w:t xml:space="preserve">where:</w:t>
      </w:r>
    </w:p>
    <w:p w:rsidR="00000000" w:rsidDel="00000000" w:rsidP="00000000" w:rsidRDefault="00000000" w:rsidRPr="00000000" w14:paraId="00000032">
      <w:pPr>
        <w:rPr/>
      </w:pPr>
      <w:r w:rsidDel="00000000" w:rsidR="00000000" w:rsidRPr="00000000">
        <w:rPr>
          <w:rtl w:val="0"/>
        </w:rPr>
        <w:t xml:space="preserve">\begin{itemize}</w:t>
      </w:r>
    </w:p>
    <w:p w:rsidR="00000000" w:rsidDel="00000000" w:rsidP="00000000" w:rsidRDefault="00000000" w:rsidRPr="00000000" w14:paraId="00000033">
      <w:pPr>
        <w:rPr/>
      </w:pPr>
      <w:r w:rsidDel="00000000" w:rsidR="00000000" w:rsidRPr="00000000">
        <w:rPr>
          <w:rtl w:val="0"/>
        </w:rPr>
        <w:t xml:space="preserve">    \item \(S_i\): Concentration of signaling molecule \(i\),</w:t>
      </w:r>
    </w:p>
    <w:p w:rsidR="00000000" w:rsidDel="00000000" w:rsidP="00000000" w:rsidRDefault="00000000" w:rsidRPr="00000000" w14:paraId="00000034">
      <w:pPr>
        <w:rPr/>
      </w:pPr>
      <w:r w:rsidDel="00000000" w:rsidR="00000000" w:rsidRPr="00000000">
        <w:rPr>
          <w:rtl w:val="0"/>
        </w:rPr>
        <w:t xml:space="preserve">    \item \(k_{ij}\): Rate constant for signaling from \(j\) to \(i\),</w:t>
      </w:r>
    </w:p>
    <w:p w:rsidR="00000000" w:rsidDel="00000000" w:rsidP="00000000" w:rsidRDefault="00000000" w:rsidRPr="00000000" w14:paraId="00000035">
      <w:pPr>
        <w:rPr/>
      </w:pPr>
      <w:r w:rsidDel="00000000" w:rsidR="00000000" w:rsidRPr="00000000">
        <w:rPr>
          <w:rtl w:val="0"/>
        </w:rPr>
        <w:t xml:space="preserve">    \item \(\gamma_i\): Decay rate of \(S_i\).</w:t>
      </w:r>
    </w:p>
    <w:p w:rsidR="00000000" w:rsidDel="00000000" w:rsidP="00000000" w:rsidRDefault="00000000" w:rsidRPr="00000000" w14:paraId="00000036">
      <w:pPr>
        <w:rPr/>
      </w:pPr>
      <w:r w:rsidDel="00000000" w:rsidR="00000000" w:rsidRPr="00000000">
        <w:rPr>
          <w:rtl w:val="0"/>
        </w:rPr>
        <w:t xml:space="preserve">\end{itemize}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\subsection{Eigenvalue Dynamics in Signaling Pathways}</w:t>
      </w:r>
    </w:p>
    <w:p w:rsidR="00000000" w:rsidDel="00000000" w:rsidP="00000000" w:rsidRDefault="00000000" w:rsidRPr="00000000" w14:paraId="00000039">
      <w:pPr>
        <w:rPr/>
      </w:pPr>
      <w:r w:rsidDel="00000000" w:rsidR="00000000" w:rsidRPr="00000000">
        <w:rPr>
          <w:rtl w:val="0"/>
        </w:rPr>
        <w:t xml:space="preserve">The dynamics of signaling pathways can be expressed in terms of eigenvalues:</w:t>
      </w:r>
    </w:p>
    <w:p w:rsidR="00000000" w:rsidDel="00000000" w:rsidP="00000000" w:rsidRDefault="00000000" w:rsidRPr="00000000" w14:paraId="0000003A">
      <w:pPr>
        <w:rPr/>
      </w:pPr>
      <w:r w:rsidDel="00000000" w:rsidR="00000000" w:rsidRPr="00000000">
        <w:rPr>
          <w:rtl w:val="0"/>
        </w:rPr>
        <w:t xml:space="preserve">\begin{equation}</w:t>
      </w:r>
    </w:p>
    <w:p w:rsidR="00000000" w:rsidDel="00000000" w:rsidP="00000000" w:rsidRDefault="00000000" w:rsidRPr="00000000" w14:paraId="0000003B">
      <w:pPr>
        <w:rPr/>
      </w:pPr>
      <w:r w:rsidDel="00000000" w:rsidR="00000000" w:rsidRPr="00000000">
        <w:rPr>
          <w:rtl w:val="0"/>
        </w:rPr>
        <w:t xml:space="preserve">\Delta M(t) = \sum_{i,j} \Delta \lambda_{ij} \mu_{ij} e^{i(\theta_i(t) - \theta_j(t))}.</w:t>
      </w:r>
    </w:p>
    <w:p w:rsidR="00000000" w:rsidDel="00000000" w:rsidP="00000000" w:rsidRDefault="00000000" w:rsidRPr="00000000" w14:paraId="0000003C">
      <w:pPr>
        <w:rPr/>
      </w:pPr>
      <w:r w:rsidDel="00000000" w:rsidR="00000000" w:rsidRPr="00000000">
        <w:rPr>
          <w:rtl w:val="0"/>
        </w:rPr>
        <w:t xml:space="preserve">\end{equation}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\section{Tensor Networks for Multi-Scale Interactions}</w:t>
      </w:r>
    </w:p>
    <w:p w:rsidR="00000000" w:rsidDel="00000000" w:rsidP="00000000" w:rsidRDefault="00000000" w:rsidRPr="00000000" w14:paraId="0000003F">
      <w:pPr>
        <w:rPr/>
      </w:pPr>
      <w:r w:rsidDel="00000000" w:rsidR="00000000" w:rsidRPr="00000000">
        <w:rPr>
          <w:rtl w:val="0"/>
        </w:rPr>
        <w:t xml:space="preserve">The interplay between genes, signaling molecules, and external stimuli can be represented using tensor networks:</w:t>
      </w:r>
    </w:p>
    <w:p w:rsidR="00000000" w:rsidDel="00000000" w:rsidP="00000000" w:rsidRDefault="00000000" w:rsidRPr="00000000" w14:paraId="00000040">
      <w:pPr>
        <w:rPr/>
      </w:pPr>
      <w:r w:rsidDel="00000000" w:rsidR="00000000" w:rsidRPr="00000000">
        <w:rPr>
          <w:rtl w:val="0"/>
        </w:rPr>
        <w:t xml:space="preserve">\begin{equation}</w:t>
      </w:r>
    </w:p>
    <w:p w:rsidR="00000000" w:rsidDel="00000000" w:rsidP="00000000" w:rsidRDefault="00000000" w:rsidRPr="00000000" w14:paraId="00000041">
      <w:pPr>
        <w:rPr/>
      </w:pPr>
      <w:r w:rsidDel="00000000" w:rsidR="00000000" w:rsidRPr="00000000">
        <w:rPr>
          <w:rtl w:val="0"/>
        </w:rPr>
        <w:t xml:space="preserve">T_{ijk} = \sum_{\alpha, \beta} G_i^\alpha S_j^\beta \psi_k,</w:t>
      </w:r>
    </w:p>
    <w:p w:rsidR="00000000" w:rsidDel="00000000" w:rsidP="00000000" w:rsidRDefault="00000000" w:rsidRPr="00000000" w14:paraId="00000042">
      <w:pPr>
        <w:rPr/>
      </w:pPr>
      <w:r w:rsidDel="00000000" w:rsidR="00000000" w:rsidRPr="00000000">
        <w:rPr>
          <w:rtl w:val="0"/>
        </w:rPr>
        <w:t xml:space="preserve">\end{equation}</w:t>
      </w:r>
    </w:p>
    <w:p w:rsidR="00000000" w:rsidDel="00000000" w:rsidP="00000000" w:rsidRDefault="00000000" w:rsidRPr="00000000" w14:paraId="00000043">
      <w:pPr>
        <w:rPr/>
      </w:pPr>
      <w:r w:rsidDel="00000000" w:rsidR="00000000" w:rsidRPr="00000000">
        <w:rPr>
          <w:rtl w:val="0"/>
        </w:rPr>
        <w:t xml:space="preserve">where:</w:t>
      </w:r>
    </w:p>
    <w:p w:rsidR="00000000" w:rsidDel="00000000" w:rsidP="00000000" w:rsidRDefault="00000000" w:rsidRPr="00000000" w14:paraId="00000044">
      <w:pPr>
        <w:rPr/>
      </w:pPr>
      <w:r w:rsidDel="00000000" w:rsidR="00000000" w:rsidRPr="00000000">
        <w:rPr>
          <w:rtl w:val="0"/>
        </w:rPr>
        <w:t xml:space="preserve">\begin{itemize}</w:t>
      </w:r>
    </w:p>
    <w:p w:rsidR="00000000" w:rsidDel="00000000" w:rsidP="00000000" w:rsidRDefault="00000000" w:rsidRPr="00000000" w14:paraId="00000045">
      <w:pPr>
        <w:rPr/>
      </w:pPr>
      <w:r w:rsidDel="00000000" w:rsidR="00000000" w:rsidRPr="00000000">
        <w:rPr>
          <w:rtl w:val="0"/>
        </w:rPr>
        <w:t xml:space="preserve">    \item \(G_i^\alpha\): Gene expression levels,</w:t>
      </w:r>
    </w:p>
    <w:p w:rsidR="00000000" w:rsidDel="00000000" w:rsidP="00000000" w:rsidRDefault="00000000" w:rsidRPr="00000000" w14:paraId="00000046">
      <w:pPr>
        <w:rPr/>
      </w:pPr>
      <w:r w:rsidDel="00000000" w:rsidR="00000000" w:rsidRPr="00000000">
        <w:rPr>
          <w:rtl w:val="0"/>
        </w:rPr>
        <w:t xml:space="preserve">    \item \(S_j^\beta\): Concentrations of signaling molecules,</w:t>
      </w:r>
    </w:p>
    <w:p w:rsidR="00000000" w:rsidDel="00000000" w:rsidP="00000000" w:rsidRDefault="00000000" w:rsidRPr="00000000" w14:paraId="00000047">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8">
      <w:pPr>
        <w:rPr/>
      </w:pPr>
      <w:r w:rsidDel="00000000" w:rsidR="00000000" w:rsidRPr="00000000">
        <w:rPr>
          <w:rtl w:val="0"/>
        </w:rPr>
        <w:t xml:space="preserve">\end{itemize}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\subsection{Resonance and Systemic Coherence}</w:t>
      </w:r>
    </w:p>
    <w:p w:rsidR="00000000" w:rsidDel="00000000" w:rsidP="00000000" w:rsidRDefault="00000000" w:rsidRPr="00000000" w14:paraId="0000004B">
      <w:pPr>
        <w:rPr/>
      </w:pPr>
      <w:r w:rsidDel="00000000" w:rsidR="00000000" w:rsidRPr="00000000">
        <w:rPr>
          <w:rtl w:val="0"/>
        </w:rPr>
        <w:t xml:space="preserve">The resonance between signaling molecules and gene regulatory networks is modeled as:</w:t>
      </w:r>
    </w:p>
    <w:p w:rsidR="00000000" w:rsidDel="00000000" w:rsidP="00000000" w:rsidRDefault="00000000" w:rsidRPr="00000000" w14:paraId="0000004C">
      <w:pPr>
        <w:rPr/>
      </w:pPr>
      <w:r w:rsidDel="00000000" w:rsidR="00000000" w:rsidRPr="00000000">
        <w:rPr>
          <w:rtl w:val="0"/>
        </w:rPr>
        <w:t xml:space="preserve">\begin{equation}</w:t>
      </w:r>
    </w:p>
    <w:p w:rsidR="00000000" w:rsidDel="00000000" w:rsidP="00000000" w:rsidRDefault="00000000" w:rsidRPr="00000000" w14:paraId="0000004D">
      <w:pPr>
        <w:rPr/>
      </w:pPr>
      <w:r w:rsidDel="00000000" w:rsidR="00000000" w:rsidRPr="00000000">
        <w:rPr>
          <w:rtl w:val="0"/>
        </w:rPr>
        <w:t xml:space="preserve">\Psi_\text{res}(t) = \sum_{i,j} T_{ij} \cos(\omega_i t - \omega_j t),</w:t>
      </w:r>
    </w:p>
    <w:p w:rsidR="00000000" w:rsidDel="00000000" w:rsidP="00000000" w:rsidRDefault="00000000" w:rsidRPr="00000000" w14:paraId="0000004E">
      <w:pPr>
        <w:rPr/>
      </w:pPr>
      <w:r w:rsidDel="00000000" w:rsidR="00000000" w:rsidRPr="00000000">
        <w:rPr>
          <w:rtl w:val="0"/>
        </w:rPr>
        <w:t xml:space="preserve">\end{equation}</w:t>
      </w:r>
    </w:p>
    <w:p w:rsidR="00000000" w:rsidDel="00000000" w:rsidP="00000000" w:rsidRDefault="00000000" w:rsidRPr="00000000" w14:paraId="0000004F">
      <w:pPr>
        <w:rPr/>
      </w:pPr>
      <w:r w:rsidDel="00000000" w:rsidR="00000000" w:rsidRPr="00000000">
        <w:rPr>
          <w:rtl w:val="0"/>
        </w:rPr>
        <w:t xml:space="preserve">where \(\omega_i\) and \(\omega_j\) represent the frequencies of molecular oscillations.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\section{Adaptive Feedback Mechanisms}</w:t>
      </w:r>
    </w:p>
    <w:p w:rsidR="00000000" w:rsidDel="00000000" w:rsidP="00000000" w:rsidRDefault="00000000" w:rsidRPr="00000000" w14:paraId="00000052">
      <w:pPr>
        <w:rPr/>
      </w:pPr>
      <w:r w:rsidDel="00000000" w:rsidR="00000000" w:rsidRPr="00000000">
        <w:rPr>
          <w:rtl w:val="0"/>
        </w:rPr>
        <w:t xml:space="preserve">\subsection{Recursive Feedback in GRNs}</w:t>
      </w:r>
    </w:p>
    <w:p w:rsidR="00000000" w:rsidDel="00000000" w:rsidP="00000000" w:rsidRDefault="00000000" w:rsidRPr="00000000" w14:paraId="00000053">
      <w:pPr>
        <w:rPr/>
      </w:pPr>
      <w:r w:rsidDel="00000000" w:rsidR="00000000" w:rsidRPr="00000000">
        <w:rPr>
          <w:rtl w:val="0"/>
        </w:rPr>
        <w:t xml:space="preserve">Recursive feedback governs the adaptability of gene regulatory networks:</w:t>
      </w:r>
    </w:p>
    <w:p w:rsidR="00000000" w:rsidDel="00000000" w:rsidP="00000000" w:rsidRDefault="00000000" w:rsidRPr="00000000" w14:paraId="00000054">
      <w:pPr>
        <w:rPr/>
      </w:pPr>
      <w:r w:rsidDel="00000000" w:rsidR="00000000" w:rsidRPr="00000000">
        <w:rPr>
          <w:rtl w:val="0"/>
        </w:rPr>
        <w:t xml:space="preserve">\begin{equation}</w:t>
      </w:r>
    </w:p>
    <w:p w:rsidR="00000000" w:rsidDel="00000000" w:rsidP="00000000" w:rsidRDefault="00000000" w:rsidRPr="00000000" w14:paraId="00000055">
      <w:pPr>
        <w:rPr/>
      </w:pPr>
      <w:r w:rsidDel="00000000" w:rsidR="00000000" w:rsidRPr="00000000">
        <w:rPr>
          <w:rtl w:val="0"/>
        </w:rPr>
        <w:t xml:space="preserve">\frac{d\lambda_i}{dt} = F(\mu_i, \psi(t)),</w:t>
      </w:r>
    </w:p>
    <w:p w:rsidR="00000000" w:rsidDel="00000000" w:rsidP="00000000" w:rsidRDefault="00000000" w:rsidRPr="00000000" w14:paraId="00000056">
      <w:pPr>
        <w:rPr/>
      </w:pPr>
      <w:r w:rsidDel="00000000" w:rsidR="00000000" w:rsidRPr="00000000">
        <w:rPr>
          <w:rtl w:val="0"/>
        </w:rPr>
        <w:t xml:space="preserve">\end{equation}</w:t>
      </w:r>
    </w:p>
    <w:p w:rsidR="00000000" w:rsidDel="00000000" w:rsidP="00000000" w:rsidRDefault="00000000" w:rsidRPr="00000000" w14:paraId="00000057">
      <w:pPr>
        <w:rPr/>
      </w:pPr>
      <w:r w:rsidDel="00000000" w:rsidR="00000000" w:rsidRPr="00000000">
        <w:rPr>
          <w:rtl w:val="0"/>
        </w:rPr>
        <w:t xml:space="preserve">where \(F(\mu_i, \psi(t))\) represents the coupling between regulatory activity and molecular signals.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\subsection{Dynamic Stability in Molecular Systems}</w:t>
      </w:r>
    </w:p>
    <w:p w:rsidR="00000000" w:rsidDel="00000000" w:rsidP="00000000" w:rsidRDefault="00000000" w:rsidRPr="00000000" w14:paraId="0000005A">
      <w:pPr>
        <w:rPr/>
      </w:pPr>
      <w:r w:rsidDel="00000000" w:rsidR="00000000" w:rsidRPr="00000000">
        <w:rPr>
          <w:rtl w:val="0"/>
        </w:rPr>
        <w:t xml:space="preserve">The stability of gene and signaling systems can be expressed as:</w:t>
      </w:r>
    </w:p>
    <w:p w:rsidR="00000000" w:rsidDel="00000000" w:rsidP="00000000" w:rsidRDefault="00000000" w:rsidRPr="00000000" w14:paraId="0000005B">
      <w:pPr>
        <w:rPr/>
      </w:pPr>
      <w:r w:rsidDel="00000000" w:rsidR="00000000" w:rsidRPr="00000000">
        <w:rPr>
          <w:rtl w:val="0"/>
        </w:rPr>
        <w:t xml:space="preserve">\begin{equation}</w:t>
      </w:r>
    </w:p>
    <w:p w:rsidR="00000000" w:rsidDel="00000000" w:rsidP="00000000" w:rsidRDefault="00000000" w:rsidRPr="00000000" w14:paraId="0000005C">
      <w:pPr>
        <w:rPr/>
      </w:pPr>
      <w:r w:rsidDel="00000000" w:rsidR="00000000" w:rsidRPr="00000000">
        <w:rPr>
          <w:rtl w:val="0"/>
        </w:rPr>
        <w:t xml:space="preserve">\lambda_i(t+1) = \lambda_i(t) + \Delta \lambda_i \cdot e^{-\gamma t},</w:t>
      </w:r>
    </w:p>
    <w:p w:rsidR="00000000" w:rsidDel="00000000" w:rsidP="00000000" w:rsidRDefault="00000000" w:rsidRPr="00000000" w14:paraId="0000005D">
      <w:pPr>
        <w:rPr/>
      </w:pPr>
      <w:r w:rsidDel="00000000" w:rsidR="00000000" w:rsidRPr="00000000">
        <w:rPr>
          <w:rtl w:val="0"/>
        </w:rPr>
        <w:t xml:space="preserve">\end{equation}</w:t>
      </w:r>
    </w:p>
    <w:p w:rsidR="00000000" w:rsidDel="00000000" w:rsidP="00000000" w:rsidRDefault="00000000" w:rsidRPr="00000000" w14:paraId="0000005E">
      <w:pPr>
        <w:rPr/>
      </w:pPr>
      <w:r w:rsidDel="00000000" w:rsidR="00000000" w:rsidRPr="00000000">
        <w:rPr>
          <w:rtl w:val="0"/>
        </w:rPr>
        <w:t xml:space="preserve">where \(\gamma\) is a damping coefficient representing the system’s resilience to perturbations.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\section{Applications of the Carter-Multiplicity Framework}</w:t>
      </w:r>
    </w:p>
    <w:p w:rsidR="00000000" w:rsidDel="00000000" w:rsidP="00000000" w:rsidRDefault="00000000" w:rsidRPr="00000000" w14:paraId="00000061">
      <w:pPr>
        <w:rPr/>
      </w:pPr>
      <w:r w:rsidDel="00000000" w:rsidR="00000000" w:rsidRPr="00000000">
        <w:rPr>
          <w:rtl w:val="0"/>
        </w:rPr>
        <w:t xml:space="preserve">\subsection{Plant Defense Mechanisms}</w:t>
      </w:r>
    </w:p>
    <w:p w:rsidR="00000000" w:rsidDel="00000000" w:rsidP="00000000" w:rsidRDefault="00000000" w:rsidRPr="00000000" w14:paraId="00000062">
      <w:pPr>
        <w:rPr/>
      </w:pPr>
      <w:r w:rsidDel="00000000" w:rsidR="00000000" w:rsidRPr="00000000">
        <w:rPr>
          <w:rtl w:val="0"/>
        </w:rPr>
        <w:t xml:space="preserve">This framework can model:</w:t>
      </w:r>
    </w:p>
    <w:p w:rsidR="00000000" w:rsidDel="00000000" w:rsidP="00000000" w:rsidRDefault="00000000" w:rsidRPr="00000000" w14:paraId="00000063">
      <w:pPr>
        <w:rPr/>
      </w:pPr>
      <w:r w:rsidDel="00000000" w:rsidR="00000000" w:rsidRPr="00000000">
        <w:rPr>
          <w:rtl w:val="0"/>
        </w:rPr>
        <w:t xml:space="preserve">\begin{itemize}</w:t>
      </w:r>
    </w:p>
    <w:p w:rsidR="00000000" w:rsidDel="00000000" w:rsidP="00000000" w:rsidRDefault="00000000" w:rsidRPr="00000000" w14:paraId="00000064">
      <w:pPr>
        <w:rPr/>
      </w:pPr>
      <w:r w:rsidDel="00000000" w:rsidR="00000000" w:rsidRPr="00000000">
        <w:rPr>
          <w:rtl w:val="0"/>
        </w:rPr>
        <w:t xml:space="preserve">    \item The dynamics of molecular signaling during pathogen attacks,</w:t>
      </w:r>
    </w:p>
    <w:p w:rsidR="00000000" w:rsidDel="00000000" w:rsidP="00000000" w:rsidRDefault="00000000" w:rsidRPr="00000000" w14:paraId="00000065">
      <w:pPr>
        <w:rPr/>
      </w:pPr>
      <w:r w:rsidDel="00000000" w:rsidR="00000000" w:rsidRPr="00000000">
        <w:rPr>
          <w:rtl w:val="0"/>
        </w:rPr>
        <w:t xml:space="preserve">    \item Gene regulatory changes in response to environmental stimuli.</w:t>
      </w:r>
    </w:p>
    <w:p w:rsidR="00000000" w:rsidDel="00000000" w:rsidP="00000000" w:rsidRDefault="00000000" w:rsidRPr="00000000" w14:paraId="00000066">
      <w:pPr>
        <w:rPr/>
      </w:pPr>
      <w:r w:rsidDel="00000000" w:rsidR="00000000" w:rsidRPr="00000000">
        <w:rPr>
          <w:rtl w:val="0"/>
        </w:rPr>
        <w:t xml:space="preserve">\end{itemize}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\subsection{Synthetic Biology and Genetic Engineering}</w:t>
      </w:r>
    </w:p>
    <w:p w:rsidR="00000000" w:rsidDel="00000000" w:rsidP="00000000" w:rsidRDefault="00000000" w:rsidRPr="00000000" w14:paraId="00000069">
      <w:pPr>
        <w:rPr/>
      </w:pPr>
      <w:r w:rsidDel="00000000" w:rsidR="00000000" w:rsidRPr="00000000">
        <w:rPr>
          <w:rtl w:val="0"/>
        </w:rPr>
        <w:t xml:space="preserve">Potential applications include:</w:t>
      </w:r>
    </w:p>
    <w:p w:rsidR="00000000" w:rsidDel="00000000" w:rsidP="00000000" w:rsidRDefault="00000000" w:rsidRPr="00000000" w14:paraId="0000006A">
      <w:pPr>
        <w:rPr/>
      </w:pPr>
      <w:r w:rsidDel="00000000" w:rsidR="00000000" w:rsidRPr="00000000">
        <w:rPr>
          <w:rtl w:val="0"/>
        </w:rPr>
        <w:t xml:space="preserve">\begin{itemize}</w:t>
      </w:r>
    </w:p>
    <w:p w:rsidR="00000000" w:rsidDel="00000000" w:rsidP="00000000" w:rsidRDefault="00000000" w:rsidRPr="00000000" w14:paraId="0000006B">
      <w:pPr>
        <w:rPr/>
      </w:pPr>
      <w:r w:rsidDel="00000000" w:rsidR="00000000" w:rsidRPr="00000000">
        <w:rPr>
          <w:rtl w:val="0"/>
        </w:rPr>
        <w:t xml:space="preserve">    \item Designing synthetic regulatory networks,</w:t>
      </w:r>
    </w:p>
    <w:p w:rsidR="00000000" w:rsidDel="00000000" w:rsidP="00000000" w:rsidRDefault="00000000" w:rsidRPr="00000000" w14:paraId="0000006C">
      <w:pPr>
        <w:rPr/>
      </w:pPr>
      <w:r w:rsidDel="00000000" w:rsidR="00000000" w:rsidRPr="00000000">
        <w:rPr>
          <w:rtl w:val="0"/>
        </w:rPr>
        <w:t xml:space="preserve">    \item Modeling the effects of genetic modifications on systemic behavior.</w:t>
      </w:r>
    </w:p>
    <w:p w:rsidR="00000000" w:rsidDel="00000000" w:rsidP="00000000" w:rsidRDefault="00000000" w:rsidRPr="00000000" w14:paraId="0000006D">
      <w:pPr>
        <w:rPr/>
      </w:pPr>
      <w:r w:rsidDel="00000000" w:rsidR="00000000" w:rsidRPr="00000000">
        <w:rPr>
          <w:rtl w:val="0"/>
        </w:rPr>
        <w:t xml:space="preserve">\end{itemize}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\subsection{Systems Biology and Multi-Scale Modeling}</w:t>
      </w:r>
    </w:p>
    <w:p w:rsidR="00000000" w:rsidDel="00000000" w:rsidP="00000000" w:rsidRDefault="00000000" w:rsidRPr="00000000" w14:paraId="00000070">
      <w:pPr>
        <w:rPr/>
      </w:pPr>
      <w:r w:rsidDel="00000000" w:rsidR="00000000" w:rsidRPr="00000000">
        <w:rPr>
          <w:rtl w:val="0"/>
        </w:rPr>
        <w:t xml:space="preserve">The integration supports:</w:t>
      </w:r>
    </w:p>
    <w:p w:rsidR="00000000" w:rsidDel="00000000" w:rsidP="00000000" w:rsidRDefault="00000000" w:rsidRPr="00000000" w14:paraId="00000071">
      <w:pPr>
        <w:rPr/>
      </w:pPr>
      <w:r w:rsidDel="00000000" w:rsidR="00000000" w:rsidRPr="00000000">
        <w:rPr>
          <w:rtl w:val="0"/>
        </w:rPr>
        <w:t xml:space="preserve">\begin{itemize}</w:t>
      </w:r>
    </w:p>
    <w:p w:rsidR="00000000" w:rsidDel="00000000" w:rsidP="00000000" w:rsidRDefault="00000000" w:rsidRPr="00000000" w14:paraId="00000072">
      <w:pPr>
        <w:rPr/>
      </w:pPr>
      <w:r w:rsidDel="00000000" w:rsidR="00000000" w:rsidRPr="00000000">
        <w:rPr>
          <w:rtl w:val="0"/>
        </w:rPr>
        <w:t xml:space="preserve">    \item Multi-scale modeling of gene, protein, and signaling networks,</w:t>
      </w:r>
    </w:p>
    <w:p w:rsidR="00000000" w:rsidDel="00000000" w:rsidP="00000000" w:rsidRDefault="00000000" w:rsidRPr="00000000" w14:paraId="00000073">
      <w:pPr>
        <w:rPr/>
      </w:pPr>
      <w:r w:rsidDel="00000000" w:rsidR="00000000" w:rsidRPr="00000000">
        <w:rPr>
          <w:rtl w:val="0"/>
        </w:rPr>
        <w:t xml:space="preserve">    \item Predicting emergent behaviors in complex biological systems.</w:t>
      </w:r>
    </w:p>
    <w:p w:rsidR="00000000" w:rsidDel="00000000" w:rsidP="00000000" w:rsidRDefault="00000000" w:rsidRPr="00000000" w14:paraId="00000074">
      <w:pPr>
        <w:rPr/>
      </w:pPr>
      <w:r w:rsidDel="00000000" w:rsidR="00000000" w:rsidRPr="00000000">
        <w:rPr>
          <w:rtl w:val="0"/>
        </w:rPr>
        <w:t xml:space="preserve">\end{itemize}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\section{Conclusion}</w:t>
      </w:r>
    </w:p>
    <w:p w:rsidR="00000000" w:rsidDel="00000000" w:rsidP="00000000" w:rsidRDefault="00000000" w:rsidRPr="00000000" w14:paraId="00000077">
      <w:pPr>
        <w:rPr/>
      </w:pPr>
      <w:r w:rsidDel="00000000" w:rsidR="00000000" w:rsidRPr="00000000">
        <w:rPr>
          <w:rtl w:val="0"/>
        </w:rPr>
        <w:t xml:space="preserve">Clay J. Carter’s contributions, integrated with Multiplicity Theory, provide a comprehensive mathematical framework for modeling molecular signaling, gene regulatory networks, and adaptive feedback in biological systems. By leveraging eigenvalue dynamics, tensor networks, and recursive feedback, this synthesis enhances our understanding of complex interactions in molecular biology and plant defense mechanisms.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\bibliographystyle{plain}</w:t>
      </w:r>
    </w:p>
    <w:p w:rsidR="00000000" w:rsidDel="00000000" w:rsidP="00000000" w:rsidRDefault="00000000" w:rsidRPr="00000000" w14:paraId="0000007A">
      <w:pPr>
        <w:rPr/>
      </w:pPr>
      <w:r w:rsidDel="00000000" w:rsidR="00000000" w:rsidRPr="00000000">
        <w:rPr>
          <w:rtl w:val="0"/>
        </w:rPr>
        <w:t xml:space="preserve">\bibliography{references}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\end{document}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