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Giulio Magli's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Giulio Magli’s studies on the interplay between ancient architectural design, cultural practices, and astronomical alignments emphasize the complexity and interconnectedness of ancient knowledge systems. By integrating Magli's contributions with Multiplicity Theory, this paper develops a mathematical framework to explore the dynamic relationships between architecture, astronomy, and cultural significance. Using eigenvalue-driven models, tensor networks, and recursive feedback mechanisms, the synthesis provides insights into the systemic coherence of ancient monuments and their celestial alignments.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Giulio Magli’s work bridges the fields of architecture, astronomy, and cultural anthropology, highlighting how ancient monuments reflect sophisticated knowledge of celestial events and cultural priorities. Multiplicity Theory, with its focus on eigenvalue dynamics, feedback loops, and systemic interconnectivity, offers a mathematical framework to model these relationships. This paper integrates Magli's contributions with Multiplicity Theory to explore the interplay of architectural geometry, celestial alignments, and cultural significance.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\section{Architectural Geometry and Celestial Alignments}</w:t>
      </w:r>
    </w:p>
    <w:p w:rsidR="00000000" w:rsidDel="00000000" w:rsidP="00000000" w:rsidRDefault="00000000" w:rsidRPr="00000000" w14:paraId="00000016">
      <w:pPr>
        <w:rPr/>
      </w:pPr>
      <w:r w:rsidDel="00000000" w:rsidR="00000000" w:rsidRPr="00000000">
        <w:rPr>
          <w:rtl w:val="0"/>
        </w:rPr>
        <w:t xml:space="preserve">Magli's research emphasizes how ancient structures align with celestial phenomena. These alignments can be modeled as eigenvalue-based relationships in Multiplicity Theory:</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M(t) = \sum_{i=1}^N \lambda_i \mu_i e^{i\theta_i(t)} \cdot v_i,</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\(\lambda_i\): Eigenvalues representing the precision of alignments,</w:t>
      </w:r>
    </w:p>
    <w:p w:rsidR="00000000" w:rsidDel="00000000" w:rsidP="00000000" w:rsidRDefault="00000000" w:rsidRPr="00000000" w14:paraId="0000001D">
      <w:pPr>
        <w:rPr/>
      </w:pPr>
      <w:r w:rsidDel="00000000" w:rsidR="00000000" w:rsidRPr="00000000">
        <w:rPr>
          <w:rtl w:val="0"/>
        </w:rPr>
        <w:t xml:space="preserve">    \item \(\mu_i\): Multiplicity of cultural or functional interpretations,</w:t>
      </w:r>
    </w:p>
    <w:p w:rsidR="00000000" w:rsidDel="00000000" w:rsidP="00000000" w:rsidRDefault="00000000" w:rsidRPr="00000000" w14:paraId="0000001E">
      <w:pPr>
        <w:rPr/>
      </w:pPr>
      <w:r w:rsidDel="00000000" w:rsidR="00000000" w:rsidRPr="00000000">
        <w:rPr>
          <w:rtl w:val="0"/>
        </w:rPr>
        <w:t xml:space="preserve">    \item \(e^{i\theta_i(t)}\): Phase evolution capturing temporal coherence,</w:t>
      </w:r>
    </w:p>
    <w:p w:rsidR="00000000" w:rsidDel="00000000" w:rsidP="00000000" w:rsidRDefault="00000000" w:rsidRPr="00000000" w14:paraId="0000001F">
      <w:pPr>
        <w:rPr/>
      </w:pPr>
      <w:r w:rsidDel="00000000" w:rsidR="00000000" w:rsidRPr="00000000">
        <w:rPr>
          <w:rtl w:val="0"/>
        </w:rPr>
        <w:t xml:space="preserve">    \item \(v_i\): Eigenvectors representing spatial configurations.</w:t>
      </w:r>
    </w:p>
    <w:p w:rsidR="00000000" w:rsidDel="00000000" w:rsidP="00000000" w:rsidRDefault="00000000" w:rsidRPr="00000000" w14:paraId="00000020">
      <w:pPr>
        <w:rPr/>
      </w:pPr>
      <w:r w:rsidDel="00000000" w:rsidR="00000000" w:rsidRPr="00000000">
        <w:rPr>
          <w:rtl w:val="0"/>
        </w:rPr>
        <w:t xml:space="preserve">\end{itemize}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\subsection{Geometric Principles in Design}</w:t>
      </w:r>
    </w:p>
    <w:p w:rsidR="00000000" w:rsidDel="00000000" w:rsidP="00000000" w:rsidRDefault="00000000" w:rsidRPr="00000000" w14:paraId="00000023">
      <w:pPr>
        <w:rPr/>
      </w:pPr>
      <w:r w:rsidDel="00000000" w:rsidR="00000000" w:rsidRPr="00000000">
        <w:rPr>
          <w:rtl w:val="0"/>
        </w:rPr>
        <w:t xml:space="preserve">Magli identified recurring geometric patterns in ancient monuments. The proportional relationships in these designs can be expressed as:</w:t>
      </w:r>
    </w:p>
    <w:p w:rsidR="00000000" w:rsidDel="00000000" w:rsidP="00000000" w:rsidRDefault="00000000" w:rsidRPr="00000000" w14:paraId="00000024">
      <w:pPr>
        <w:rPr/>
      </w:pPr>
      <w:r w:rsidDel="00000000" w:rsidR="00000000" w:rsidRPr="00000000">
        <w:rPr>
          <w:rtl w:val="0"/>
        </w:rPr>
        <w:t xml:space="preserve">\begin{equation}</w:t>
      </w:r>
    </w:p>
    <w:p w:rsidR="00000000" w:rsidDel="00000000" w:rsidP="00000000" w:rsidRDefault="00000000" w:rsidRPr="00000000" w14:paraId="00000025">
      <w:pPr>
        <w:rPr/>
      </w:pPr>
      <w:r w:rsidDel="00000000" w:rsidR="00000000" w:rsidRPr="00000000">
        <w:rPr>
          <w:rtl w:val="0"/>
        </w:rPr>
        <w:t xml:space="preserve">R = \frac{L_1}{L_2},</w:t>
      </w:r>
    </w:p>
    <w:p w:rsidR="00000000" w:rsidDel="00000000" w:rsidP="00000000" w:rsidRDefault="00000000" w:rsidRPr="00000000" w14:paraId="00000026">
      <w:pPr>
        <w:rPr/>
      </w:pPr>
      <w:r w:rsidDel="00000000" w:rsidR="00000000" w:rsidRPr="00000000">
        <w:rPr>
          <w:rtl w:val="0"/>
        </w:rPr>
        <w:t xml:space="preserve">\end{equation}</w:t>
      </w:r>
    </w:p>
    <w:p w:rsidR="00000000" w:rsidDel="00000000" w:rsidP="00000000" w:rsidRDefault="00000000" w:rsidRPr="00000000" w14:paraId="00000027">
      <w:pPr>
        <w:rPr/>
      </w:pPr>
      <w:r w:rsidDel="00000000" w:rsidR="00000000" w:rsidRPr="00000000">
        <w:rPr>
          <w:rtl w:val="0"/>
        </w:rPr>
        <w:t xml:space="preserve">where:</w:t>
      </w:r>
    </w:p>
    <w:p w:rsidR="00000000" w:rsidDel="00000000" w:rsidP="00000000" w:rsidRDefault="00000000" w:rsidRPr="00000000" w14:paraId="00000028">
      <w:pPr>
        <w:rPr/>
      </w:pPr>
      <w:r w:rsidDel="00000000" w:rsidR="00000000" w:rsidRPr="00000000">
        <w:rPr>
          <w:rtl w:val="0"/>
        </w:rPr>
        <w:t xml:space="preserve">\begin{itemize}</w:t>
      </w:r>
    </w:p>
    <w:p w:rsidR="00000000" w:rsidDel="00000000" w:rsidP="00000000" w:rsidRDefault="00000000" w:rsidRPr="00000000" w14:paraId="00000029">
      <w:pPr>
        <w:rPr/>
      </w:pPr>
      <w:r w:rsidDel="00000000" w:rsidR="00000000" w:rsidRPr="00000000">
        <w:rPr>
          <w:rtl w:val="0"/>
        </w:rPr>
        <w:t xml:space="preserve">    \item \(L_1\): Primary dimension (e.g., height),</w:t>
      </w:r>
    </w:p>
    <w:p w:rsidR="00000000" w:rsidDel="00000000" w:rsidP="00000000" w:rsidRDefault="00000000" w:rsidRPr="00000000" w14:paraId="0000002A">
      <w:pPr>
        <w:rPr/>
      </w:pPr>
      <w:r w:rsidDel="00000000" w:rsidR="00000000" w:rsidRPr="00000000">
        <w:rPr>
          <w:rtl w:val="0"/>
        </w:rPr>
        <w:t xml:space="preserve">    \item \(L_2\): Secondary dimension (e.g., base width),</w:t>
      </w:r>
    </w:p>
    <w:p w:rsidR="00000000" w:rsidDel="00000000" w:rsidP="00000000" w:rsidRDefault="00000000" w:rsidRPr="00000000" w14:paraId="0000002B">
      <w:pPr>
        <w:rPr/>
      </w:pPr>
      <w:r w:rsidDel="00000000" w:rsidR="00000000" w:rsidRPr="00000000">
        <w:rPr>
          <w:rtl w:val="0"/>
        </w:rPr>
        <w:t xml:space="preserve">    \item \(R\): Ratio representing architectural symmetry.</w:t>
      </w:r>
    </w:p>
    <w:p w:rsidR="00000000" w:rsidDel="00000000" w:rsidP="00000000" w:rsidRDefault="00000000" w:rsidRPr="00000000" w14:paraId="0000002C">
      <w:pPr>
        <w:rPr/>
      </w:pPr>
      <w:r w:rsidDel="00000000" w:rsidR="00000000" w:rsidRPr="00000000">
        <w:rPr>
          <w:rtl w:val="0"/>
        </w:rPr>
        <w:t xml:space="preserve">\end{itemize}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\section{Celestial Dynamics and Periodic Phenomena}</w:t>
      </w:r>
    </w:p>
    <w:p w:rsidR="00000000" w:rsidDel="00000000" w:rsidP="00000000" w:rsidRDefault="00000000" w:rsidRPr="00000000" w14:paraId="0000002F">
      <w:pPr>
        <w:rPr/>
      </w:pPr>
      <w:r w:rsidDel="00000000" w:rsidR="00000000" w:rsidRPr="00000000">
        <w:rPr>
          <w:rtl w:val="0"/>
        </w:rPr>
        <w:t xml:space="preserve">The alignments with celestial events, such as solstices, can be modeled as periodic phenomena:</w:t>
      </w:r>
    </w:p>
    <w:p w:rsidR="00000000" w:rsidDel="00000000" w:rsidP="00000000" w:rsidRDefault="00000000" w:rsidRPr="00000000" w14:paraId="00000030">
      <w:pPr>
        <w:rPr/>
      </w:pPr>
      <w:r w:rsidDel="00000000" w:rsidR="00000000" w:rsidRPr="00000000">
        <w:rPr>
          <w:rtl w:val="0"/>
        </w:rPr>
        <w:t xml:space="preserve">\begin{equation}</w:t>
      </w:r>
    </w:p>
    <w:p w:rsidR="00000000" w:rsidDel="00000000" w:rsidP="00000000" w:rsidRDefault="00000000" w:rsidRPr="00000000" w14:paraId="00000031">
      <w:pPr>
        <w:rPr/>
      </w:pPr>
      <w:r w:rsidDel="00000000" w:rsidR="00000000" w:rsidRPr="00000000">
        <w:rPr>
          <w:rtl w:val="0"/>
        </w:rPr>
        <w:t xml:space="preserve">\theta(t) = \omega t + \theta_0,</w:t>
      </w:r>
    </w:p>
    <w:p w:rsidR="00000000" w:rsidDel="00000000" w:rsidP="00000000" w:rsidRDefault="00000000" w:rsidRPr="00000000" w14:paraId="00000032">
      <w:pPr>
        <w:rPr/>
      </w:pPr>
      <w:r w:rsidDel="00000000" w:rsidR="00000000" w:rsidRPr="00000000">
        <w:rPr>
          <w:rtl w:val="0"/>
        </w:rPr>
        <w:t xml:space="preserve">\end{equation}</w:t>
      </w:r>
    </w:p>
    <w:p w:rsidR="00000000" w:rsidDel="00000000" w:rsidP="00000000" w:rsidRDefault="00000000" w:rsidRPr="00000000" w14:paraId="00000033">
      <w:pPr>
        <w:rPr/>
      </w:pPr>
      <w:r w:rsidDel="00000000" w:rsidR="00000000" w:rsidRPr="00000000">
        <w:rPr>
          <w:rtl w:val="0"/>
        </w:rPr>
        <w:t xml:space="preserve">where:</w:t>
      </w:r>
    </w:p>
    <w:p w:rsidR="00000000" w:rsidDel="00000000" w:rsidP="00000000" w:rsidRDefault="00000000" w:rsidRPr="00000000" w14:paraId="00000034">
      <w:pPr>
        <w:rPr/>
      </w:pPr>
      <w:r w:rsidDel="00000000" w:rsidR="00000000" w:rsidRPr="00000000">
        <w:rPr>
          <w:rtl w:val="0"/>
        </w:rPr>
        <w:t xml:space="preserve">\begin{itemize}</w:t>
      </w:r>
    </w:p>
    <w:p w:rsidR="00000000" w:rsidDel="00000000" w:rsidP="00000000" w:rsidRDefault="00000000" w:rsidRPr="00000000" w14:paraId="00000035">
      <w:pPr>
        <w:rPr/>
      </w:pPr>
      <w:r w:rsidDel="00000000" w:rsidR="00000000" w:rsidRPr="00000000">
        <w:rPr>
          <w:rtl w:val="0"/>
        </w:rPr>
        <w:t xml:space="preserve">    \item \(\omega\): Angular frequency of the celestial cycle,</w:t>
      </w:r>
    </w:p>
    <w:p w:rsidR="00000000" w:rsidDel="00000000" w:rsidP="00000000" w:rsidRDefault="00000000" w:rsidRPr="00000000" w14:paraId="00000036">
      <w:pPr>
        <w:rPr/>
      </w:pPr>
      <w:r w:rsidDel="00000000" w:rsidR="00000000" w:rsidRPr="00000000">
        <w:rPr>
          <w:rtl w:val="0"/>
        </w:rPr>
        <w:t xml:space="preserve">    \item \(\theta_0\): Initial phase.</w:t>
      </w:r>
    </w:p>
    <w:p w:rsidR="00000000" w:rsidDel="00000000" w:rsidP="00000000" w:rsidRDefault="00000000" w:rsidRPr="00000000" w14:paraId="00000037">
      <w:pPr>
        <w:rPr/>
      </w:pPr>
      <w:r w:rsidDel="00000000" w:rsidR="00000000" w:rsidRPr="00000000">
        <w:rPr>
          <w:rtl w:val="0"/>
        </w:rPr>
        <w:t xml:space="preserve">\end{itemize}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\subsection{Multiplicity-Driven Dynamics}</w:t>
      </w:r>
    </w:p>
    <w:p w:rsidR="00000000" w:rsidDel="00000000" w:rsidP="00000000" w:rsidRDefault="00000000" w:rsidRPr="00000000" w14:paraId="0000003A">
      <w:pPr>
        <w:rPr/>
      </w:pPr>
      <w:r w:rsidDel="00000000" w:rsidR="00000000" w:rsidRPr="00000000">
        <w:rPr>
          <w:rtl w:val="0"/>
        </w:rPr>
        <w:t xml:space="preserve">The dynamic evolution of alignments can be captured using:</w:t>
      </w:r>
    </w:p>
    <w:p w:rsidR="00000000" w:rsidDel="00000000" w:rsidP="00000000" w:rsidRDefault="00000000" w:rsidRPr="00000000" w14:paraId="0000003B">
      <w:pPr>
        <w:rPr/>
      </w:pPr>
      <w:r w:rsidDel="00000000" w:rsidR="00000000" w:rsidRPr="00000000">
        <w:rPr>
          <w:rtl w:val="0"/>
        </w:rPr>
        <w:t xml:space="preserve">\begin{equation}</w:t>
      </w:r>
    </w:p>
    <w:p w:rsidR="00000000" w:rsidDel="00000000" w:rsidP="00000000" w:rsidRDefault="00000000" w:rsidRPr="00000000" w14:paraId="0000003C">
      <w:pPr>
        <w:rPr/>
      </w:pPr>
      <w:r w:rsidDel="00000000" w:rsidR="00000000" w:rsidRPr="00000000">
        <w:rPr>
          <w:rtl w:val="0"/>
        </w:rPr>
        <w:t xml:space="preserve">\Delta M(t) = \sum_{i,j} \Delta \lambda_{ij} \mu_{ij} e^{i(\theta_i(t) - \theta_j(t))}.</w:t>
      </w:r>
    </w:p>
    <w:p w:rsidR="00000000" w:rsidDel="00000000" w:rsidP="00000000" w:rsidRDefault="00000000" w:rsidRPr="00000000" w14:paraId="0000003D">
      <w:pPr>
        <w:rPr/>
      </w:pPr>
      <w:r w:rsidDel="00000000" w:rsidR="00000000" w:rsidRPr="00000000">
        <w:rPr>
          <w:rtl w:val="0"/>
        </w:rPr>
        <w:t xml:space="preserve">\end{equation}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\section{Tensor Networks for Architectural and Astronomical Interactions}</w:t>
      </w:r>
    </w:p>
    <w:p w:rsidR="00000000" w:rsidDel="00000000" w:rsidP="00000000" w:rsidRDefault="00000000" w:rsidRPr="00000000" w14:paraId="00000040">
      <w:pPr>
        <w:rPr/>
      </w:pPr>
      <w:r w:rsidDel="00000000" w:rsidR="00000000" w:rsidRPr="00000000">
        <w:rPr>
          <w:rtl w:val="0"/>
        </w:rPr>
        <w:t xml:space="preserve">The interactions between architectural features, cultural priorities, and celestial alignments can be represented using tensors:</w:t>
      </w:r>
    </w:p>
    <w:p w:rsidR="00000000" w:rsidDel="00000000" w:rsidP="00000000" w:rsidRDefault="00000000" w:rsidRPr="00000000" w14:paraId="00000041">
      <w:pPr>
        <w:rPr/>
      </w:pPr>
      <w:r w:rsidDel="00000000" w:rsidR="00000000" w:rsidRPr="00000000">
        <w:rPr>
          <w:rtl w:val="0"/>
        </w:rPr>
        <w:t xml:space="preserve">\begin{equation}</w:t>
      </w:r>
    </w:p>
    <w:p w:rsidR="00000000" w:rsidDel="00000000" w:rsidP="00000000" w:rsidRDefault="00000000" w:rsidRPr="00000000" w14:paraId="00000042">
      <w:pPr>
        <w:rPr/>
      </w:pPr>
      <w:r w:rsidDel="00000000" w:rsidR="00000000" w:rsidRPr="00000000">
        <w:rPr>
          <w:rtl w:val="0"/>
        </w:rPr>
        <w:t xml:space="preserve">T_{ijk} = \sum_{\alpha, \beta} A_i^\alpha G_j^\beta \psi_k,</w:t>
      </w:r>
    </w:p>
    <w:p w:rsidR="00000000" w:rsidDel="00000000" w:rsidP="00000000" w:rsidRDefault="00000000" w:rsidRPr="00000000" w14:paraId="00000043">
      <w:pPr>
        <w:rPr/>
      </w:pPr>
      <w:r w:rsidDel="00000000" w:rsidR="00000000" w:rsidRPr="00000000">
        <w:rPr>
          <w:rtl w:val="0"/>
        </w:rPr>
        <w:t xml:space="preserve">\end{equation}</w:t>
      </w:r>
    </w:p>
    <w:p w:rsidR="00000000" w:rsidDel="00000000" w:rsidP="00000000" w:rsidRDefault="00000000" w:rsidRPr="00000000" w14:paraId="00000044">
      <w:pPr>
        <w:rPr/>
      </w:pPr>
      <w:r w:rsidDel="00000000" w:rsidR="00000000" w:rsidRPr="00000000">
        <w:rPr>
          <w:rtl w:val="0"/>
        </w:rPr>
        <w:t xml:space="preserve">where:</w:t>
      </w:r>
    </w:p>
    <w:p w:rsidR="00000000" w:rsidDel="00000000" w:rsidP="00000000" w:rsidRDefault="00000000" w:rsidRPr="00000000" w14:paraId="00000045">
      <w:pPr>
        <w:rPr/>
      </w:pPr>
      <w:r w:rsidDel="00000000" w:rsidR="00000000" w:rsidRPr="00000000">
        <w:rPr>
          <w:rtl w:val="0"/>
        </w:rPr>
        <w:t xml:space="preserve">\begin{itemize}</w:t>
      </w:r>
    </w:p>
    <w:p w:rsidR="00000000" w:rsidDel="00000000" w:rsidP="00000000" w:rsidRDefault="00000000" w:rsidRPr="00000000" w14:paraId="00000046">
      <w:pPr>
        <w:rPr/>
      </w:pPr>
      <w:r w:rsidDel="00000000" w:rsidR="00000000" w:rsidRPr="00000000">
        <w:rPr>
          <w:rtl w:val="0"/>
        </w:rPr>
        <w:t xml:space="preserve">    \item \(A_i^\alpha\): Astronomical parameters (e.g., azimuth, altitude),</w:t>
      </w:r>
    </w:p>
    <w:p w:rsidR="00000000" w:rsidDel="00000000" w:rsidP="00000000" w:rsidRDefault="00000000" w:rsidRPr="00000000" w14:paraId="00000047">
      <w:pPr>
        <w:rPr/>
      </w:pPr>
      <w:r w:rsidDel="00000000" w:rsidR="00000000" w:rsidRPr="00000000">
        <w:rPr>
          <w:rtl w:val="0"/>
        </w:rPr>
        <w:t xml:space="preserve">    \item \(G_j^\beta\): Geometric parameters (e.g., dimensions, ratios),</w:t>
      </w:r>
    </w:p>
    <w:p w:rsidR="00000000" w:rsidDel="00000000" w:rsidP="00000000" w:rsidRDefault="00000000" w:rsidRPr="00000000" w14:paraId="00000048">
      <w:pPr>
        <w:rPr/>
      </w:pPr>
      <w:r w:rsidDel="00000000" w:rsidR="00000000" w:rsidRPr="00000000">
        <w:rPr>
          <w:rtl w:val="0"/>
        </w:rPr>
        <w:t xml:space="preserve">    \item \(\psi_k\): Tensor weights capturing systemic coherence.</w:t>
      </w:r>
    </w:p>
    <w:p w:rsidR="00000000" w:rsidDel="00000000" w:rsidP="00000000" w:rsidRDefault="00000000" w:rsidRPr="00000000" w14:paraId="00000049">
      <w:pPr>
        <w:rPr/>
      </w:pPr>
      <w:r w:rsidDel="00000000" w:rsidR="00000000" w:rsidRPr="00000000">
        <w:rPr>
          <w:rtl w:val="0"/>
        </w:rPr>
        <w:t xml:space="preserve">\end{itemize}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\subsection{Resonance and Systemic Coherence}</w:t>
      </w:r>
    </w:p>
    <w:p w:rsidR="00000000" w:rsidDel="00000000" w:rsidP="00000000" w:rsidRDefault="00000000" w:rsidRPr="00000000" w14:paraId="0000004C">
      <w:pPr>
        <w:rPr/>
      </w:pPr>
      <w:r w:rsidDel="00000000" w:rsidR="00000000" w:rsidRPr="00000000">
        <w:rPr>
          <w:rtl w:val="0"/>
        </w:rPr>
        <w:t xml:space="preserve">The resonance between architectural design and celestial cycles is modeled as:</w:t>
      </w:r>
    </w:p>
    <w:p w:rsidR="00000000" w:rsidDel="00000000" w:rsidP="00000000" w:rsidRDefault="00000000" w:rsidRPr="00000000" w14:paraId="0000004D">
      <w:pPr>
        <w:rPr/>
      </w:pPr>
      <w:r w:rsidDel="00000000" w:rsidR="00000000" w:rsidRPr="00000000">
        <w:rPr>
          <w:rtl w:val="0"/>
        </w:rPr>
        <w:t xml:space="preserve">\begin{equation}</w:t>
      </w:r>
    </w:p>
    <w:p w:rsidR="00000000" w:rsidDel="00000000" w:rsidP="00000000" w:rsidRDefault="00000000" w:rsidRPr="00000000" w14:paraId="0000004E">
      <w:pPr>
        <w:rPr/>
      </w:pPr>
      <w:r w:rsidDel="00000000" w:rsidR="00000000" w:rsidRPr="00000000">
        <w:rPr>
          <w:rtl w:val="0"/>
        </w:rPr>
        <w:t xml:space="preserve">\Psi_\text{res}(t) = \sum_{i,j} T_{ij} \cos(\omega_i t - \omega_j t),</w:t>
      </w:r>
    </w:p>
    <w:p w:rsidR="00000000" w:rsidDel="00000000" w:rsidP="00000000" w:rsidRDefault="00000000" w:rsidRPr="00000000" w14:paraId="0000004F">
      <w:pPr>
        <w:rPr/>
      </w:pPr>
      <w:r w:rsidDel="00000000" w:rsidR="00000000" w:rsidRPr="00000000">
        <w:rPr>
          <w:rtl w:val="0"/>
        </w:rPr>
        <w:t xml:space="preserve">\end{equation}</w:t>
      </w:r>
    </w:p>
    <w:p w:rsidR="00000000" w:rsidDel="00000000" w:rsidP="00000000" w:rsidRDefault="00000000" w:rsidRPr="00000000" w14:paraId="00000050">
      <w:pPr>
        <w:rPr/>
      </w:pPr>
      <w:r w:rsidDel="00000000" w:rsidR="00000000" w:rsidRPr="00000000">
        <w:rPr>
          <w:rtl w:val="0"/>
        </w:rPr>
        <w:t xml:space="preserve">where \(\omega_i\) and \(\omega_j\) represent the angular frequencies of celestial and architectural phenomena.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\section{Recursive Feedback in Monumental Systems}</w:t>
      </w:r>
    </w:p>
    <w:p w:rsidR="00000000" w:rsidDel="00000000" w:rsidP="00000000" w:rsidRDefault="00000000" w:rsidRPr="00000000" w14:paraId="00000053">
      <w:pPr>
        <w:rPr/>
      </w:pPr>
      <w:r w:rsidDel="00000000" w:rsidR="00000000" w:rsidRPr="00000000">
        <w:rPr>
          <w:rtl w:val="0"/>
        </w:rPr>
        <w:t xml:space="preserve">\subsection{Adaptive Feedback Loops}</w:t>
      </w:r>
    </w:p>
    <w:p w:rsidR="00000000" w:rsidDel="00000000" w:rsidP="00000000" w:rsidRDefault="00000000" w:rsidRPr="00000000" w14:paraId="00000054">
      <w:pPr>
        <w:rPr/>
      </w:pPr>
      <w:r w:rsidDel="00000000" w:rsidR="00000000" w:rsidRPr="00000000">
        <w:rPr>
          <w:rtl w:val="0"/>
        </w:rPr>
        <w:t xml:space="preserve">Recursive feedback governs the adaptation of architectural alignments to celestial and cultural changes:</w:t>
      </w:r>
    </w:p>
    <w:p w:rsidR="00000000" w:rsidDel="00000000" w:rsidP="00000000" w:rsidRDefault="00000000" w:rsidRPr="00000000" w14:paraId="00000055">
      <w:pPr>
        <w:rPr/>
      </w:pPr>
      <w:r w:rsidDel="00000000" w:rsidR="00000000" w:rsidRPr="00000000">
        <w:rPr>
          <w:rtl w:val="0"/>
        </w:rPr>
        <w:t xml:space="preserve">\begin{equation}</w:t>
      </w:r>
    </w:p>
    <w:p w:rsidR="00000000" w:rsidDel="00000000" w:rsidP="00000000" w:rsidRDefault="00000000" w:rsidRPr="00000000" w14:paraId="00000056">
      <w:pPr>
        <w:rPr/>
      </w:pPr>
      <w:r w:rsidDel="00000000" w:rsidR="00000000" w:rsidRPr="00000000">
        <w:rPr>
          <w:rtl w:val="0"/>
        </w:rPr>
        <w:t xml:space="preserve">\frac{d\lambda_i}{dt} = F(\mu_i, \psi(t)),</w:t>
      </w:r>
    </w:p>
    <w:p w:rsidR="00000000" w:rsidDel="00000000" w:rsidP="00000000" w:rsidRDefault="00000000" w:rsidRPr="00000000" w14:paraId="00000057">
      <w:pPr>
        <w:rPr/>
      </w:pPr>
      <w:r w:rsidDel="00000000" w:rsidR="00000000" w:rsidRPr="00000000">
        <w:rPr>
          <w:rtl w:val="0"/>
        </w:rPr>
        <w:t xml:space="preserve">\end{equation}</w:t>
      </w:r>
    </w:p>
    <w:p w:rsidR="00000000" w:rsidDel="00000000" w:rsidP="00000000" w:rsidRDefault="00000000" w:rsidRPr="00000000" w14:paraId="00000058">
      <w:pPr>
        <w:rPr/>
      </w:pPr>
      <w:r w:rsidDel="00000000" w:rsidR="00000000" w:rsidRPr="00000000">
        <w:rPr>
          <w:rtl w:val="0"/>
        </w:rPr>
        <w:t xml:space="preserve">where \(F(\mu_i, \psi(t))\) represents the interaction between celestial alignments and cultural adjustments.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\subsection{Dynamic Stability of Structures}</w:t>
      </w:r>
    </w:p>
    <w:p w:rsidR="00000000" w:rsidDel="00000000" w:rsidP="00000000" w:rsidRDefault="00000000" w:rsidRPr="00000000" w14:paraId="0000005B">
      <w:pPr>
        <w:rPr/>
      </w:pPr>
      <w:r w:rsidDel="00000000" w:rsidR="00000000" w:rsidRPr="00000000">
        <w:rPr>
          <w:rtl w:val="0"/>
        </w:rPr>
        <w:t xml:space="preserve">The stability of alignments over time can be expressed as:</w:t>
      </w:r>
    </w:p>
    <w:p w:rsidR="00000000" w:rsidDel="00000000" w:rsidP="00000000" w:rsidRDefault="00000000" w:rsidRPr="00000000" w14:paraId="0000005C">
      <w:pPr>
        <w:rPr/>
      </w:pPr>
      <w:r w:rsidDel="00000000" w:rsidR="00000000" w:rsidRPr="00000000">
        <w:rPr>
          <w:rtl w:val="0"/>
        </w:rPr>
        <w:t xml:space="preserve">\begin{equation}</w:t>
      </w:r>
    </w:p>
    <w:p w:rsidR="00000000" w:rsidDel="00000000" w:rsidP="00000000" w:rsidRDefault="00000000" w:rsidRPr="00000000" w14:paraId="0000005D">
      <w:pPr>
        <w:rPr/>
      </w:pPr>
      <w:r w:rsidDel="00000000" w:rsidR="00000000" w:rsidRPr="00000000">
        <w:rPr>
          <w:rtl w:val="0"/>
        </w:rPr>
        <w:t xml:space="preserve">\lambda_i(t+1) = \lambda_i(t) + \Delta \lambda_i \cdot e^{-\gamma t},</w:t>
      </w:r>
    </w:p>
    <w:p w:rsidR="00000000" w:rsidDel="00000000" w:rsidP="00000000" w:rsidRDefault="00000000" w:rsidRPr="00000000" w14:paraId="0000005E">
      <w:pPr>
        <w:rPr/>
      </w:pPr>
      <w:r w:rsidDel="00000000" w:rsidR="00000000" w:rsidRPr="00000000">
        <w:rPr>
          <w:rtl w:val="0"/>
        </w:rPr>
        <w:t xml:space="preserve">\end{equation}</w:t>
      </w:r>
    </w:p>
    <w:p w:rsidR="00000000" w:rsidDel="00000000" w:rsidP="00000000" w:rsidRDefault="00000000" w:rsidRPr="00000000" w14:paraId="0000005F">
      <w:pPr>
        <w:rPr/>
      </w:pPr>
      <w:r w:rsidDel="00000000" w:rsidR="00000000" w:rsidRPr="00000000">
        <w:rPr>
          <w:rtl w:val="0"/>
        </w:rPr>
        <w:t xml:space="preserve">where \(\gamma\) is a damping coefficient reflecting environmental and structural stability.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\section{Applications of the Magli-Multiplicity Framework}</w:t>
      </w:r>
    </w:p>
    <w:p w:rsidR="00000000" w:rsidDel="00000000" w:rsidP="00000000" w:rsidRDefault="00000000" w:rsidRPr="00000000" w14:paraId="00000062">
      <w:pPr>
        <w:rPr/>
      </w:pPr>
      <w:r w:rsidDel="00000000" w:rsidR="00000000" w:rsidRPr="00000000">
        <w:rPr>
          <w:rtl w:val="0"/>
        </w:rPr>
        <w:t xml:space="preserve">\subsection{Archaeoastronomy and Architecture}</w:t>
      </w:r>
    </w:p>
    <w:p w:rsidR="00000000" w:rsidDel="00000000" w:rsidP="00000000" w:rsidRDefault="00000000" w:rsidRPr="00000000" w14:paraId="00000063">
      <w:pPr>
        <w:rPr/>
      </w:pPr>
      <w:r w:rsidDel="00000000" w:rsidR="00000000" w:rsidRPr="00000000">
        <w:rPr>
          <w:rtl w:val="0"/>
        </w:rPr>
        <w:t xml:space="preserve">The framework models:</w:t>
      </w:r>
    </w:p>
    <w:p w:rsidR="00000000" w:rsidDel="00000000" w:rsidP="00000000" w:rsidRDefault="00000000" w:rsidRPr="00000000" w14:paraId="00000064">
      <w:pPr>
        <w:rPr/>
      </w:pPr>
      <w:r w:rsidDel="00000000" w:rsidR="00000000" w:rsidRPr="00000000">
        <w:rPr>
          <w:rtl w:val="0"/>
        </w:rPr>
        <w:t xml:space="preserve">\begin{itemize}</w:t>
      </w:r>
    </w:p>
    <w:p w:rsidR="00000000" w:rsidDel="00000000" w:rsidP="00000000" w:rsidRDefault="00000000" w:rsidRPr="00000000" w14:paraId="00000065">
      <w:pPr>
        <w:rPr/>
      </w:pPr>
      <w:r w:rsidDel="00000000" w:rsidR="00000000" w:rsidRPr="00000000">
        <w:rPr>
          <w:rtl w:val="0"/>
        </w:rPr>
        <w:t xml:space="preserve">    \item The alignment of ancient monuments with celestial events,</w:t>
      </w:r>
    </w:p>
    <w:p w:rsidR="00000000" w:rsidDel="00000000" w:rsidP="00000000" w:rsidRDefault="00000000" w:rsidRPr="00000000" w14:paraId="00000066">
      <w:pPr>
        <w:rPr/>
      </w:pPr>
      <w:r w:rsidDel="00000000" w:rsidR="00000000" w:rsidRPr="00000000">
        <w:rPr>
          <w:rtl w:val="0"/>
        </w:rPr>
        <w:t xml:space="preserve">    \item The integration of geometric and astronomical principles in design.</w:t>
      </w:r>
    </w:p>
    <w:p w:rsidR="00000000" w:rsidDel="00000000" w:rsidP="00000000" w:rsidRDefault="00000000" w:rsidRPr="00000000" w14:paraId="00000067">
      <w:pPr>
        <w:rPr/>
      </w:pPr>
      <w:r w:rsidDel="00000000" w:rsidR="00000000" w:rsidRPr="00000000">
        <w:rPr>
          <w:rtl w:val="0"/>
        </w:rPr>
        <w:t xml:space="preserve">\end{itemize}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\subsection{Cultural and Temporal Evolution}</w:t>
      </w:r>
    </w:p>
    <w:p w:rsidR="00000000" w:rsidDel="00000000" w:rsidP="00000000" w:rsidRDefault="00000000" w:rsidRPr="00000000" w14:paraId="0000006A">
      <w:pPr>
        <w:rPr/>
      </w:pPr>
      <w:r w:rsidDel="00000000" w:rsidR="00000000" w:rsidRPr="00000000">
        <w:rPr>
          <w:rtl w:val="0"/>
        </w:rPr>
        <w:t xml:space="preserve">Potential applications include:</w:t>
      </w:r>
    </w:p>
    <w:p w:rsidR="00000000" w:rsidDel="00000000" w:rsidP="00000000" w:rsidRDefault="00000000" w:rsidRPr="00000000" w14:paraId="0000006B">
      <w:pPr>
        <w:rPr/>
      </w:pPr>
      <w:r w:rsidDel="00000000" w:rsidR="00000000" w:rsidRPr="00000000">
        <w:rPr>
          <w:rtl w:val="0"/>
        </w:rPr>
        <w:t xml:space="preserve">\begin{itemize}</w:t>
      </w:r>
    </w:p>
    <w:p w:rsidR="00000000" w:rsidDel="00000000" w:rsidP="00000000" w:rsidRDefault="00000000" w:rsidRPr="00000000" w14:paraId="0000006C">
      <w:pPr>
        <w:rPr/>
      </w:pPr>
      <w:r w:rsidDel="00000000" w:rsidR="00000000" w:rsidRPr="00000000">
        <w:rPr>
          <w:rtl w:val="0"/>
        </w:rPr>
        <w:t xml:space="preserve">    \item Understanding the cultural significance of architectural choices,</w:t>
      </w:r>
    </w:p>
    <w:p w:rsidR="00000000" w:rsidDel="00000000" w:rsidP="00000000" w:rsidRDefault="00000000" w:rsidRPr="00000000" w14:paraId="0000006D">
      <w:pPr>
        <w:rPr/>
      </w:pPr>
      <w:r w:rsidDel="00000000" w:rsidR="00000000" w:rsidRPr="00000000">
        <w:rPr>
          <w:rtl w:val="0"/>
        </w:rPr>
        <w:t xml:space="preserve">    \item Simulating the impact of celestial changes on ancient structures.</w:t>
      </w:r>
    </w:p>
    <w:p w:rsidR="00000000" w:rsidDel="00000000" w:rsidP="00000000" w:rsidRDefault="00000000" w:rsidRPr="00000000" w14:paraId="0000006E">
      <w:pPr>
        <w:rPr/>
      </w:pPr>
      <w:r w:rsidDel="00000000" w:rsidR="00000000" w:rsidRPr="00000000">
        <w:rPr>
          <w:rtl w:val="0"/>
        </w:rPr>
        <w:t xml:space="preserve">\end{itemize}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\subsection{Modern Implications}</w:t>
      </w:r>
    </w:p>
    <w:p w:rsidR="00000000" w:rsidDel="00000000" w:rsidP="00000000" w:rsidRDefault="00000000" w:rsidRPr="00000000" w14:paraId="00000071">
      <w:pPr>
        <w:rPr/>
      </w:pPr>
      <w:r w:rsidDel="00000000" w:rsidR="00000000" w:rsidRPr="00000000">
        <w:rPr>
          <w:rtl w:val="0"/>
        </w:rPr>
        <w:t xml:space="preserve">The integration supports:</w:t>
      </w:r>
    </w:p>
    <w:p w:rsidR="00000000" w:rsidDel="00000000" w:rsidP="00000000" w:rsidRDefault="00000000" w:rsidRPr="00000000" w14:paraId="00000072">
      <w:pPr>
        <w:rPr/>
      </w:pPr>
      <w:r w:rsidDel="00000000" w:rsidR="00000000" w:rsidRPr="00000000">
        <w:rPr>
          <w:rtl w:val="0"/>
        </w:rPr>
        <w:t xml:space="preserve">\begin{itemize}</w:t>
      </w:r>
    </w:p>
    <w:p w:rsidR="00000000" w:rsidDel="00000000" w:rsidP="00000000" w:rsidRDefault="00000000" w:rsidRPr="00000000" w14:paraId="00000073">
      <w:pPr>
        <w:rPr/>
      </w:pPr>
      <w:r w:rsidDel="00000000" w:rsidR="00000000" w:rsidRPr="00000000">
        <w:rPr>
          <w:rtl w:val="0"/>
        </w:rPr>
        <w:t xml:space="preserve">    \item Designing modern structures that reflect systemic coherence,</w:t>
      </w:r>
    </w:p>
    <w:p w:rsidR="00000000" w:rsidDel="00000000" w:rsidP="00000000" w:rsidRDefault="00000000" w:rsidRPr="00000000" w14:paraId="00000074">
      <w:pPr>
        <w:rPr/>
      </w:pPr>
      <w:r w:rsidDel="00000000" w:rsidR="00000000" w:rsidRPr="00000000">
        <w:rPr>
          <w:rtl w:val="0"/>
        </w:rPr>
        <w:t xml:space="preserve">    \item Applying ancient alignment principles to sustainable architecture.</w:t>
      </w:r>
    </w:p>
    <w:p w:rsidR="00000000" w:rsidDel="00000000" w:rsidP="00000000" w:rsidRDefault="00000000" w:rsidRPr="00000000" w14:paraId="00000075">
      <w:pPr>
        <w:rPr/>
      </w:pPr>
      <w:r w:rsidDel="00000000" w:rsidR="00000000" w:rsidRPr="00000000">
        <w:rPr>
          <w:rtl w:val="0"/>
        </w:rPr>
        <w:t xml:space="preserve">\end{itemize}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\section{Conclusion}</w:t>
      </w:r>
    </w:p>
    <w:p w:rsidR="00000000" w:rsidDel="00000000" w:rsidP="00000000" w:rsidRDefault="00000000" w:rsidRPr="00000000" w14:paraId="00000078">
      <w:pPr>
        <w:rPr/>
      </w:pPr>
      <w:r w:rsidDel="00000000" w:rsidR="00000000" w:rsidRPr="00000000">
        <w:rPr>
          <w:rtl w:val="0"/>
        </w:rPr>
        <w:t xml:space="preserve">Giulio Magli’s contributions, integrated with Multiplicity Theory, provide a robust framework for modeling the interconnectedness of architectural geometry, cultural significance, and celestial alignments. By leveraging eigenvalue dynamics, tensor networks, and recursive feedback, this synthesis advances our understanding of ancient architectural systems and their relevance to modern science and design.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\bibliographystyle{plain}</w:t>
      </w:r>
    </w:p>
    <w:p w:rsidR="00000000" w:rsidDel="00000000" w:rsidP="00000000" w:rsidRDefault="00000000" w:rsidRPr="00000000" w14:paraId="0000007B">
      <w:pPr>
        <w:rPr/>
      </w:pPr>
      <w:r w:rsidDel="00000000" w:rsidR="00000000" w:rsidRPr="00000000">
        <w:rPr>
          <w:rtl w:val="0"/>
        </w:rPr>
        <w:t xml:space="preserve">\bibliography{references}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\end{document}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2">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