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rK</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Robert Kanigel’s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Robert Kanigel, a renowned biographer and science writer, is celebrated for his contributions to making complex mathematical and scientific ideas accessible to a broad audience. His detailed biographies of prominent mathematicians, particularly his works on Srinivasa Ramanujan (</w:t>
      </w:r>
      <w:r w:rsidDel="00000000" w:rsidR="00000000" w:rsidRPr="00000000">
        <w:rPr>
          <w:i w:val="1"/>
          <w:rtl w:val="0"/>
        </w:rPr>
        <w:t xml:space="preserve">The Man Who Knew Infinity</w:t>
      </w:r>
      <w:r w:rsidDel="00000000" w:rsidR="00000000" w:rsidRPr="00000000">
        <w:rPr>
          <w:rtl w:val="0"/>
        </w:rPr>
        <w:t xml:space="preserve">) and other scientific figures, provide insights into the human aspects of mathematical discovery, creativity, and the interdisciplinary nature of scientific progress. Kanigel’s storytelling and focus on the personal journeys behind mathematical breakthroughs offer important lessons for integrating diverse perspectives, creativity, and interdisciplinarity into the Multiplicative Computing Paradigm (MCP).</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25ra0x41qwqg" w:id="1"/>
      <w:bookmarkEnd w:id="1"/>
      <w:r w:rsidDel="00000000" w:rsidR="00000000" w:rsidRPr="00000000">
        <w:rPr>
          <w:b w:val="1"/>
          <w:color w:val="000000"/>
          <w:sz w:val="26"/>
          <w:szCs w:val="26"/>
          <w:rtl w:val="0"/>
        </w:rPr>
        <w:t xml:space="preserve">Key Contributions of Robert Kanigel:</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rtl w:val="0"/>
        </w:rPr>
        <w:t xml:space="preserve">Humanizing Mathematical Discovery</w:t>
      </w:r>
      <w:r w:rsidDel="00000000" w:rsidR="00000000" w:rsidRPr="00000000">
        <w:rPr>
          <w:rtl w:val="0"/>
        </w:rPr>
        <w:t xml:space="preserve">: Kanigel’s work emphasizes the personal stories and creative processes behind groundbreaking mathematical discoveries. By highlighting the individual journeys of mathematicians like Ramanujan, Kanigel shows how intuition, creativity, and unconventional thinking can lead to profound breakthroughs. This insight can inspire MCP to foster a creative and interdisciplinary approach in quantum computing research, encouraging innovative solutions to complex problems.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rtl w:val="0"/>
        </w:rPr>
        <w:t xml:space="preserve">Interdisciplinary and Cultural Contexts</w:t>
      </w:r>
      <w:r w:rsidDel="00000000" w:rsidR="00000000" w:rsidRPr="00000000">
        <w:rPr>
          <w:rtl w:val="0"/>
        </w:rPr>
        <w:t xml:space="preserve">: Through his biographies, Kanigel places mathematical discoveries within broader cultural and interdisciplinary contexts. This perspective highlights the importance of integrating ideas from various disciplines, such as mathematics, physics, and computer science, to drive innovation. MCP, which operates at the intersection of these fields, can draw from Kanigel’s work to promote collaboration across scientific domains, ensuring that diverse knowledge informs quantum algorithm development.</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rtl w:val="0"/>
        </w:rPr>
        <w:t xml:space="preserve">Intuitive Approaches to Complex Problems</w:t>
      </w:r>
      <w:r w:rsidDel="00000000" w:rsidR="00000000" w:rsidRPr="00000000">
        <w:rPr>
          <w:rtl w:val="0"/>
        </w:rPr>
        <w:t xml:space="preserve">: Kanigel’s portrayal of Ramanujan’s unconventional mathematical techniques, which often relied on intuition rather than formal methods, underscores the value of non-traditional approaches in solving difficult problems. For MCP, this insight reinforces the importance of exploring non-standard quantum algorithms, leveraging creative approaches that may challenge conventional methods in quantum computing and lead to unexpected advancements.</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rtl w:val="0"/>
        </w:rPr>
        <w:t xml:space="preserve">Bridging Scientific Ideas with Public Understanding</w:t>
      </w:r>
      <w:r w:rsidDel="00000000" w:rsidR="00000000" w:rsidRPr="00000000">
        <w:rPr>
          <w:rtl w:val="0"/>
        </w:rPr>
        <w:t xml:space="preserve">: Kanigel excels at making complex scientific ideas accessible to the public, demonstrating the importance of clear communication in science and mathematics. MCP, as a cutting-edge technology platform, can benefit from this approach by ensuring that its breakthroughs in quantum computing and algorithm design are communicated effectively to broader audiences, including researchers, industry leaders, and the general public.</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mttx58jd6ena" w:id="2"/>
      <w:bookmarkEnd w:id="2"/>
      <w:r w:rsidDel="00000000" w:rsidR="00000000" w:rsidRPr="00000000">
        <w:rPr>
          <w:b w:val="1"/>
          <w:color w:val="000000"/>
          <w:sz w:val="26"/>
          <w:szCs w:val="26"/>
          <w:rtl w:val="0"/>
        </w:rPr>
        <w:t xml:space="preserve">Integration of Kanigel’s Contributions into MCP:</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b w:val="1"/>
          <w:rtl w:val="0"/>
        </w:rPr>
        <w:t xml:space="preserve">Encouraging Creativity and Non-Traditional Quantum Algorithms</w:t>
      </w:r>
      <w:r w:rsidDel="00000000" w:rsidR="00000000" w:rsidRPr="00000000">
        <w:rPr>
          <w:rtl w:val="0"/>
        </w:rPr>
        <w:t xml:space="preserve">: Inspired by Kanigel’s emphasis on the intuitive and creative processes in mathematical discovery, MCP can promote the exploration of non-traditional quantum algorithms that may challenge conventional thinking. By encouraging quantum researchers to explore novel pathways and unconventional methods, MCP can discover innovative quantum algorithms that break new ground in areas like cryptography, optimization, and quantum simulations.</w:t>
        <w:br w:type="textWrapping"/>
        <w:t xml:space="preserve">For example, MCP can experiment with </w:t>
      </w:r>
      <w:r w:rsidDel="00000000" w:rsidR="00000000" w:rsidRPr="00000000">
        <w:rPr>
          <w:b w:val="1"/>
          <w:rtl w:val="0"/>
        </w:rPr>
        <w:t xml:space="preserve">quantum-inspired algorithms</w:t>
      </w:r>
      <w:r w:rsidDel="00000000" w:rsidR="00000000" w:rsidRPr="00000000">
        <w:rPr>
          <w:rtl w:val="0"/>
        </w:rPr>
        <w:t xml:space="preserve"> that draw from classical techniques but incorporate quantum principles to enhance performance. Additionally, the exploration of </w:t>
      </w:r>
      <w:r w:rsidDel="00000000" w:rsidR="00000000" w:rsidRPr="00000000">
        <w:rPr>
          <w:b w:val="1"/>
          <w:rtl w:val="0"/>
        </w:rPr>
        <w:t xml:space="preserve">heuristic quantum algorithms</w:t>
      </w:r>
      <w:r w:rsidDel="00000000" w:rsidR="00000000" w:rsidRPr="00000000">
        <w:rPr>
          <w:rtl w:val="0"/>
        </w:rPr>
        <w:t xml:space="preserve">, which are designed based on intuition and trial-and-error, can be encouraged in fields like machine learning and artificial intelligence.</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rtl w:val="0"/>
        </w:rPr>
        <w:t xml:space="preserve">Fostering Interdisciplinary Collaboration in Quantum Research</w:t>
      </w:r>
      <w:r w:rsidDel="00000000" w:rsidR="00000000" w:rsidRPr="00000000">
        <w:rPr>
          <w:rtl w:val="0"/>
        </w:rPr>
        <w:t xml:space="preserve">: Kanigel’s work highlights the importance of interdisciplinary thinking in mathematical and scientific breakthroughs. MCP, operating at the intersection of quantum mechanics, computer science, and mathematics, can integrate these disciplines to solve complex problems in areas such as quantum chemistry, materials science, and financial modeling.</w:t>
        <w:br w:type="textWrapping"/>
        <w:t xml:space="preserve">MCP can implement collaborative frameworks where researchers from different fields work together to develop quantum algorithms that address practical challenges. For instance, the use of </w:t>
      </w:r>
      <w:r w:rsidDel="00000000" w:rsidR="00000000" w:rsidRPr="00000000">
        <w:rPr>
          <w:b w:val="1"/>
          <w:rtl w:val="0"/>
        </w:rPr>
        <w:t xml:space="preserve">quantum machine learning</w:t>
      </w:r>
      <w:r w:rsidDel="00000000" w:rsidR="00000000" w:rsidRPr="00000000">
        <w:rPr>
          <w:rtl w:val="0"/>
        </w:rPr>
        <w:t xml:space="preserve"> algorithms in solving scientific problems can be enhanced by collaborations between experts in quantum computing, data science, and domain-specific fields like chemistry and biology.</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rtl w:val="0"/>
        </w:rPr>
        <w:t xml:space="preserve">Promoting Diverse Perspectives in Quantum Innovation</w:t>
      </w:r>
      <w:r w:rsidDel="00000000" w:rsidR="00000000" w:rsidRPr="00000000">
        <w:rPr>
          <w:rtl w:val="0"/>
        </w:rPr>
        <w:t xml:space="preserve">: By recognizing the diverse backgrounds and unique approaches of figures like Ramanujan, as highlighted in Kanigel’s works, MCP can foster a culture that values diverse perspectives in quantum computing research. Encouraging contributions from mathematicians, physicists, and computer scientists from various cultural and academic backgrounds can lead to richer innovation and problem-solving in the MCP framework.</w:t>
        <w:br w:type="textWrapping"/>
        <w:t xml:space="preserve">MCP can actively promote diversity in its research teams and create platforms for collaboration that bring together different schools of thought. This interdisciplinary diversity is critical in addressing the multifaceted challenges that quantum computing seeks to solve, ranging from complex simulations to encryption.</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b w:val="1"/>
          <w:rtl w:val="0"/>
        </w:rPr>
        <w:t xml:space="preserve">Effective Communication of Quantum Advances</w:t>
      </w:r>
      <w:r w:rsidDel="00000000" w:rsidR="00000000" w:rsidRPr="00000000">
        <w:rPr>
          <w:rtl w:val="0"/>
        </w:rPr>
        <w:t xml:space="preserve">: Kanigel’s success in making complex ideas accessible to non-experts underscores the importance of clear communication. MCP can adopt a similar approach by creating educational resources, public outreach programs, and engaging content that demystifies quantum computing for a wider audience. This will help bridge the gap between advanced quantum research and its practical applications, building trust and understanding among potential users and stakeholders.</w:t>
        <w:br w:type="textWrapping"/>
        <w:t xml:space="preserve">MCP can develop </w:t>
      </w:r>
      <w:r w:rsidDel="00000000" w:rsidR="00000000" w:rsidRPr="00000000">
        <w:rPr>
          <w:b w:val="1"/>
          <w:rtl w:val="0"/>
        </w:rPr>
        <w:t xml:space="preserve">interactive visualizations</w:t>
      </w:r>
      <w:r w:rsidDel="00000000" w:rsidR="00000000" w:rsidRPr="00000000">
        <w:rPr>
          <w:rtl w:val="0"/>
        </w:rPr>
        <w:t xml:space="preserve">, </w:t>
      </w:r>
      <w:r w:rsidDel="00000000" w:rsidR="00000000" w:rsidRPr="00000000">
        <w:rPr>
          <w:b w:val="1"/>
          <w:rtl w:val="0"/>
        </w:rPr>
        <w:t xml:space="preserve">workshops</w:t>
      </w:r>
      <w:r w:rsidDel="00000000" w:rsidR="00000000" w:rsidRPr="00000000">
        <w:rPr>
          <w:rtl w:val="0"/>
        </w:rPr>
        <w:t xml:space="preserve">, and </w:t>
      </w:r>
      <w:r w:rsidDel="00000000" w:rsidR="00000000" w:rsidRPr="00000000">
        <w:rPr>
          <w:b w:val="1"/>
          <w:rtl w:val="0"/>
        </w:rPr>
        <w:t xml:space="preserve">public talks</w:t>
      </w:r>
      <w:r w:rsidDel="00000000" w:rsidR="00000000" w:rsidRPr="00000000">
        <w:rPr>
          <w:rtl w:val="0"/>
        </w:rPr>
        <w:t xml:space="preserve"> that explain quantum concepts such as </w:t>
      </w:r>
      <w:r w:rsidDel="00000000" w:rsidR="00000000" w:rsidRPr="00000000">
        <w:rPr>
          <w:b w:val="1"/>
          <w:rtl w:val="0"/>
        </w:rPr>
        <w:t xml:space="preserve">quantum entanglement</w:t>
      </w:r>
      <w:r w:rsidDel="00000000" w:rsidR="00000000" w:rsidRPr="00000000">
        <w:rPr>
          <w:rtl w:val="0"/>
        </w:rPr>
        <w:t xml:space="preserve">, </w:t>
      </w:r>
      <w:r w:rsidDel="00000000" w:rsidR="00000000" w:rsidRPr="00000000">
        <w:rPr>
          <w:b w:val="1"/>
          <w:rtl w:val="0"/>
        </w:rPr>
        <w:t xml:space="preserve">superposition</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 in a way that is relatable and understandable for non-specialists. This outreach can enhance public awareness and encourage industry adoption of quantum technologies.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tslgsewr7i58"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rtl w:val="0"/>
        </w:rPr>
        <w:t xml:space="preserve">Innovation Through Intuitive and Non-Traditional Approaches</w:t>
      </w:r>
      <w:r w:rsidDel="00000000" w:rsidR="00000000" w:rsidRPr="00000000">
        <w:rPr>
          <w:rtl w:val="0"/>
        </w:rPr>
        <w:t xml:space="preserve">: Inspired by Kanigel’s portrayal of Ramanujan’s creative process, MCP can encourage the exploration of unconventional quantum algorithms, leading to novel breakthroughs in problem-solving and computational efficiency.</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rtl w:val="0"/>
        </w:rPr>
        <w:t xml:space="preserve">Enhanced Interdisciplinary Collaboration</w:t>
      </w:r>
      <w:r w:rsidDel="00000000" w:rsidR="00000000" w:rsidRPr="00000000">
        <w:rPr>
          <w:rtl w:val="0"/>
        </w:rPr>
        <w:t xml:space="preserve">: By integrating Kanigel’s interdisciplinary approach, MCP can promote collaboration across various fields, resulting in richer and more effective quantum algorithms that address real-world challenges.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rtl w:val="0"/>
        </w:rPr>
        <w:t xml:space="preserve">Inclusion of Diverse Perspectives</w:t>
      </w:r>
      <w:r w:rsidDel="00000000" w:rsidR="00000000" w:rsidRPr="00000000">
        <w:rPr>
          <w:rtl w:val="0"/>
        </w:rPr>
        <w:t xml:space="preserve">: Drawing from Kanigel’s recognition of the diverse contributions to mathematical discovery, MCP can foster an inclusive research culture that values diverse perspectives and approaches, driving innovation.</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rtl w:val="0"/>
        </w:rPr>
        <w:t xml:space="preserve">Improved Public Understanding of Quantum Computing</w:t>
      </w:r>
      <w:r w:rsidDel="00000000" w:rsidR="00000000" w:rsidRPr="00000000">
        <w:rPr>
          <w:rtl w:val="0"/>
        </w:rPr>
        <w:t xml:space="preserve">: Through effective communication and public engagement, MCP can follow Kanigel’s model of making complex ideas accessible, ensuring that the broader community understands and appreciates the potential of quantum computing.</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w9jdehoiebu1"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Robert Kanigel’s contributions to the understanding of mathematical discovery, creativity, and the importance of interdisciplinary collaboration offer valuable insights for advancing the Multiplicative Computing Paradigm. By integrating these principles, MCP can foster innovation through non-traditional approaches, promote collaboration across disciplines, and communicate its breakthroughs effectively to the public. Kanigel’s work encourages MCP to embrace a creative and inclusive approach to quantum computing, ensuring that its developments are both groundbreaking and accessible to a broad audience.</w:t>
      </w:r>
    </w:p>
    <w:p w:rsidR="00000000" w:rsidDel="00000000" w:rsidP="00000000" w:rsidRDefault="00000000" w:rsidRPr="00000000" w14:paraId="00000015">
      <w:pPr>
        <w:keepNext w:val="0"/>
        <w:keepLines w:val="0"/>
        <w:spacing w:before="280" w:lineRule="auto"/>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mj91j0mbfywn" w:id="5"/>
      <w:bookmarkEnd w:id="5"/>
      <w:r w:rsidDel="00000000" w:rsidR="00000000" w:rsidRPr="00000000">
        <w:rPr>
          <w:b w:val="1"/>
          <w:color w:val="000000"/>
          <w:sz w:val="26"/>
          <w:szCs w:val="26"/>
          <w:rtl w:val="0"/>
        </w:rPr>
        <w:t xml:space="preserve">High-Level Mathematical Overview: Full Integration of Robert Kanigel’s Contributions into the Multiplicative Computing Paradigm (MCP)</w:t>
      </w:r>
    </w:p>
    <w:p w:rsidR="00000000" w:rsidDel="00000000" w:rsidP="00000000" w:rsidRDefault="00000000" w:rsidRPr="00000000" w14:paraId="00000017">
      <w:pPr>
        <w:spacing w:after="240" w:before="240" w:lineRule="auto"/>
        <w:rPr/>
      </w:pPr>
      <w:r w:rsidDel="00000000" w:rsidR="00000000" w:rsidRPr="00000000">
        <w:rPr>
          <w:rtl w:val="0"/>
        </w:rPr>
        <w:t xml:space="preserve">Robert Kanigel’s work, particularly his portrayal of the life and mathematical creativity of Srinivasa Ramanujan, highlights the importance of intuition, diversity, and interdisciplinary collaboration in mathematical discovery. These insights can inspire the Multiplicative Computing Paradigm (MCP) to develop novel, non-traditional quantum algorithms, foster collaboration across scientific disciplines, and prioritize creativity in problem-solving. Below is a high-level mathematical overview of how Kanigel’s contributions can be applied within the MCP framework.</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8vlr9fp038y4" w:id="6"/>
      <w:bookmarkEnd w:id="6"/>
      <w:r w:rsidDel="00000000" w:rsidR="00000000" w:rsidRPr="00000000">
        <w:rPr>
          <w:b w:val="1"/>
          <w:color w:val="000000"/>
          <w:sz w:val="26"/>
          <w:szCs w:val="26"/>
          <w:rtl w:val="0"/>
        </w:rPr>
        <w:t xml:space="preserve">1. Encouraging Non-Traditional and Intuitive Quantum Algorithms</w:t>
      </w:r>
    </w:p>
    <w:p w:rsidR="00000000" w:rsidDel="00000000" w:rsidP="00000000" w:rsidRDefault="00000000" w:rsidRPr="00000000" w14:paraId="0000001A">
      <w:pPr>
        <w:spacing w:after="240" w:before="240" w:lineRule="auto"/>
        <w:rPr/>
      </w:pPr>
      <w:r w:rsidDel="00000000" w:rsidR="00000000" w:rsidRPr="00000000">
        <w:rPr>
          <w:rtl w:val="0"/>
        </w:rPr>
        <w:t xml:space="preserve">Kanigel’s portrayal of Ramanujan emphasizes intuition and creativity in solving complex mathematical problems, often outside formal or conventional methods. In MCP, this translates into exploring </w:t>
      </w:r>
      <w:r w:rsidDel="00000000" w:rsidR="00000000" w:rsidRPr="00000000">
        <w:rPr>
          <w:b w:val="1"/>
          <w:rtl w:val="0"/>
        </w:rPr>
        <w:t xml:space="preserve">non-traditional quantum algorithms</w:t>
      </w:r>
      <w:r w:rsidDel="00000000" w:rsidR="00000000" w:rsidRPr="00000000">
        <w:rPr>
          <w:rtl w:val="0"/>
        </w:rPr>
        <w:t xml:space="preserve"> that use heuristic, intuitive, or experimentally driven approaches to achieve breakthroughs.</w:t>
      </w:r>
    </w:p>
    <w:p w:rsidR="00000000" w:rsidDel="00000000" w:rsidP="00000000" w:rsidRDefault="00000000" w:rsidRPr="00000000" w14:paraId="0000001B">
      <w:pPr>
        <w:spacing w:after="240" w:before="240" w:lineRule="auto"/>
        <w:rPr/>
      </w:pPr>
      <w:r w:rsidDel="00000000" w:rsidR="00000000" w:rsidRPr="00000000">
        <w:rPr>
          <w:rtl w:val="0"/>
        </w:rPr>
        <w:t xml:space="preserve">One area where this philosophy can be applied is in </w:t>
      </w:r>
      <w:r w:rsidDel="00000000" w:rsidR="00000000" w:rsidRPr="00000000">
        <w:rPr>
          <w:b w:val="1"/>
          <w:rtl w:val="0"/>
        </w:rPr>
        <w:t xml:space="preserve">quantum heuristic algorithms</w:t>
      </w:r>
      <w:r w:rsidDel="00000000" w:rsidR="00000000" w:rsidRPr="00000000">
        <w:rPr>
          <w:rtl w:val="0"/>
        </w:rPr>
        <w:t xml:space="preserve">, which optimize solutions based on trial-and-error and experience rather than purely mathematical rigor. For example, in </w:t>
      </w:r>
      <w:r w:rsidDel="00000000" w:rsidR="00000000" w:rsidRPr="00000000">
        <w:rPr>
          <w:b w:val="1"/>
          <w:rtl w:val="0"/>
        </w:rPr>
        <w:t xml:space="preserve">Quantum Approximate Optimization Algorithm (QAOA)</w:t>
      </w:r>
      <w:r w:rsidDel="00000000" w:rsidR="00000000" w:rsidRPr="00000000">
        <w:rPr>
          <w:rtl w:val="0"/>
        </w:rPr>
        <w:t xml:space="preserve">, the algorithm tries to approximate the best solution for optimization problems. Its success depends on finding optimal parameters γ\gammaγ and β\betaβ by exploring the problem space.</w:t>
      </w:r>
    </w:p>
    <w:p w:rsidR="00000000" w:rsidDel="00000000" w:rsidP="00000000" w:rsidRDefault="00000000" w:rsidRPr="00000000" w14:paraId="0000001C">
      <w:pPr>
        <w:spacing w:after="240" w:before="240" w:lineRule="auto"/>
        <w:rPr/>
      </w:pPr>
      <w:r w:rsidDel="00000000" w:rsidR="00000000" w:rsidRPr="00000000">
        <w:rPr>
          <w:rtl w:val="0"/>
        </w:rPr>
        <w:t xml:space="preserve">The QAOA uses a parameterized quantum circuit:</w:t>
      </w:r>
    </w:p>
    <w:p w:rsidR="00000000" w:rsidDel="00000000" w:rsidP="00000000" w:rsidRDefault="00000000" w:rsidRPr="00000000" w14:paraId="0000001D">
      <w:pPr>
        <w:spacing w:after="240" w:before="240" w:lineRule="auto"/>
        <w:rPr/>
      </w:pPr>
      <w:r w:rsidDel="00000000" w:rsidR="00000000" w:rsidRPr="00000000">
        <w:rPr>
          <w:rFonts w:ascii="Caudex" w:cs="Caudex" w:eastAsia="Caudex" w:hAnsi="Caudex"/>
          <w:rtl w:val="0"/>
        </w:rPr>
        <w:t xml:space="preserve">∣ψ(γ,β)⟩=UM(β)UC(γ)∣ψ0⟩|\psi(\gamma, \beta)\rangle = U_M(\beta) U_C(\gamma) |\psi_0\rangle∣ψ(γ,β)⟩=UM​(β)UC​(γ)∣ψ0​⟩</w:t>
      </w:r>
    </w:p>
    <w:p w:rsidR="00000000" w:rsidDel="00000000" w:rsidP="00000000" w:rsidRDefault="00000000" w:rsidRPr="00000000" w14:paraId="0000001E">
      <w:pPr>
        <w:spacing w:after="240" w:before="240" w:lineRule="auto"/>
        <w:rPr/>
      </w:pPr>
      <w:r w:rsidDel="00000000" w:rsidR="00000000" w:rsidRPr="00000000">
        <w:rPr>
          <w:rtl w:val="0"/>
        </w:rPr>
        <w:t xml:space="preserve">Where: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Fonts w:ascii="Caudex" w:cs="Caudex" w:eastAsia="Caudex" w:hAnsi="Caudex"/>
          <w:rtl w:val="0"/>
        </w:rPr>
        <w:t xml:space="preserve">∣ψ0⟩|\psi_0\rangle∣ψ0​⟩ is the initial quantum state,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UC(γ)U_C(\gamma)UC​(γ) is a cost Hamiltonian-dependent unitary operator,</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UM(β)U_M(\beta)UM​(β) is a mixing Hamiltonian-dependent operator.</w:t>
      </w:r>
    </w:p>
    <w:p w:rsidR="00000000" w:rsidDel="00000000" w:rsidP="00000000" w:rsidRDefault="00000000" w:rsidRPr="00000000" w14:paraId="00000022">
      <w:pPr>
        <w:spacing w:after="240" w:before="240" w:lineRule="auto"/>
        <w:rPr/>
      </w:pPr>
      <w:r w:rsidDel="00000000" w:rsidR="00000000" w:rsidRPr="00000000">
        <w:rPr>
          <w:rtl w:val="0"/>
        </w:rPr>
        <w:t xml:space="preserve">By experimenting with different values of γ\gammaγ and β\betaβ, MCP can discover solutions without relying on a purely formal approach.</w:t>
      </w:r>
    </w:p>
    <w:p w:rsidR="00000000" w:rsidDel="00000000" w:rsidP="00000000" w:rsidRDefault="00000000" w:rsidRPr="00000000" w14:paraId="00000023">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apply Kanigel’s philosophy by fostering research on quantum heuristic and variational algorithms, where intuition and creativity in parameter selection play key roles. These approaches may lead to faster and more efficient algorithms for problems such as combinatorial optimization, machine learning, and quantum simulation.</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ikb6xsenxt0c" w:id="7"/>
      <w:bookmarkEnd w:id="7"/>
      <w:r w:rsidDel="00000000" w:rsidR="00000000" w:rsidRPr="00000000">
        <w:rPr>
          <w:b w:val="1"/>
          <w:color w:val="000000"/>
          <w:sz w:val="26"/>
          <w:szCs w:val="26"/>
          <w:rtl w:val="0"/>
        </w:rPr>
        <w:t xml:space="preserve">2. Interdisciplinary Collaboration for Quantum Algorithm Development</w:t>
      </w:r>
    </w:p>
    <w:p w:rsidR="00000000" w:rsidDel="00000000" w:rsidP="00000000" w:rsidRDefault="00000000" w:rsidRPr="00000000" w14:paraId="00000026">
      <w:pPr>
        <w:spacing w:after="240" w:before="240" w:lineRule="auto"/>
        <w:rPr/>
      </w:pPr>
      <w:r w:rsidDel="00000000" w:rsidR="00000000" w:rsidRPr="00000000">
        <w:rPr>
          <w:rtl w:val="0"/>
        </w:rPr>
        <w:t xml:space="preserve">Kanigel’s interdisciplinary perspective, demonstrated through his exploration of how diverse fields contribute to mathematical innovation, suggests that MCP should embrace cross-disciplinary collaboration in developing quantum algorithms. By integrating knowledge from mathematics, physics, and computer science, MCP can create quantum algorithms that address real-world challenges more effectively.</w:t>
      </w:r>
    </w:p>
    <w:p w:rsidR="00000000" w:rsidDel="00000000" w:rsidP="00000000" w:rsidRDefault="00000000" w:rsidRPr="00000000" w14:paraId="00000027">
      <w:pPr>
        <w:spacing w:after="240" w:before="240" w:lineRule="auto"/>
        <w:rPr/>
      </w:pPr>
      <w:r w:rsidDel="00000000" w:rsidR="00000000" w:rsidRPr="00000000">
        <w:rPr>
          <w:rtl w:val="0"/>
        </w:rPr>
        <w:t xml:space="preserve">An example of interdisciplinary collaboration is in the field of </w:t>
      </w:r>
      <w:r w:rsidDel="00000000" w:rsidR="00000000" w:rsidRPr="00000000">
        <w:rPr>
          <w:b w:val="1"/>
          <w:rtl w:val="0"/>
        </w:rPr>
        <w:t xml:space="preserve">quantum chemistry</w:t>
      </w:r>
      <w:r w:rsidDel="00000000" w:rsidR="00000000" w:rsidRPr="00000000">
        <w:rPr>
          <w:rtl w:val="0"/>
        </w:rPr>
        <w:t xml:space="preserve"> simulations, where quantum computing can be used to solve the Schrödinger equation for molecular systems. </w:t>
      </w:r>
      <w:r w:rsidDel="00000000" w:rsidR="00000000" w:rsidRPr="00000000">
        <w:rPr>
          <w:b w:val="1"/>
          <w:rtl w:val="0"/>
        </w:rPr>
        <w:t xml:space="preserve">Variational Quantum Eigensolver (VQE)</w:t>
      </w:r>
      <w:r w:rsidDel="00000000" w:rsidR="00000000" w:rsidRPr="00000000">
        <w:rPr>
          <w:rtl w:val="0"/>
        </w:rPr>
        <w:t xml:space="preserve"> is a hybrid algorithm that combines quantum mechanics with classical optimization to find the ground state energy of a molecule:</w:t>
      </w:r>
    </w:p>
    <w:p w:rsidR="00000000" w:rsidDel="00000000" w:rsidP="00000000" w:rsidRDefault="00000000" w:rsidRPr="00000000" w14:paraId="00000028">
      <w:pPr>
        <w:spacing w:after="240" w:before="240" w:lineRule="auto"/>
        <w:rPr/>
      </w:pPr>
      <w:r w:rsidDel="00000000" w:rsidR="00000000" w:rsidRPr="00000000">
        <w:rPr>
          <w:rFonts w:ascii="Cardo" w:cs="Cardo" w:eastAsia="Cardo" w:hAnsi="Cardo"/>
          <w:rtl w:val="0"/>
        </w:rPr>
        <w:t xml:space="preserve">E(θ)=⟨ψ(θ)∣H∣ψ(θ)⟩E(\theta) = \langle \psi(\theta) | H | \psi(\theta) \rangleE(θ)=⟨ψ(θ)∣H∣ψ(θ)⟩</w:t>
      </w:r>
    </w:p>
    <w:p w:rsidR="00000000" w:rsidDel="00000000" w:rsidP="00000000" w:rsidRDefault="00000000" w:rsidRPr="00000000" w14:paraId="00000029">
      <w:pPr>
        <w:spacing w:after="240" w:before="240" w:lineRule="auto"/>
        <w:rPr/>
      </w:pPr>
      <w:r w:rsidDel="00000000" w:rsidR="00000000" w:rsidRPr="00000000">
        <w:rPr>
          <w:rtl w:val="0"/>
        </w:rPr>
        <w:t xml:space="preserve">Where:</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HHH is the Hamiltonian of the molecule,</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Fonts w:ascii="Caudex" w:cs="Caudex" w:eastAsia="Caudex" w:hAnsi="Caudex"/>
          <w:rtl w:val="0"/>
        </w:rPr>
        <w:t xml:space="preserve">∣ψ(θ)⟩|\psi(\theta)\rangle∣ψ(θ)⟩ is a trial quantum state parameterized by θ\thetaθ.</w:t>
      </w:r>
    </w:p>
    <w:p w:rsidR="00000000" w:rsidDel="00000000" w:rsidP="00000000" w:rsidRDefault="00000000" w:rsidRPr="00000000" w14:paraId="0000002C">
      <w:pPr>
        <w:spacing w:after="240" w:before="240" w:lineRule="auto"/>
        <w:rPr/>
      </w:pPr>
      <w:r w:rsidDel="00000000" w:rsidR="00000000" w:rsidRPr="00000000">
        <w:rPr>
          <w:rtl w:val="0"/>
        </w:rPr>
        <w:t xml:space="preserve">The goal is to minimize E(θ)E(\theta)E(θ) using both quantum and classical resources. This collaboration between quantum computing, chemistry, and optimization techniques reflects Kanigel’s interdisciplinary approach.</w:t>
      </w:r>
    </w:p>
    <w:p w:rsidR="00000000" w:rsidDel="00000000" w:rsidP="00000000" w:rsidRDefault="00000000" w:rsidRPr="00000000" w14:paraId="0000002D">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promote collaboration between quantum researchers, chemists, and engineers to develop algorithms that simulate complex molecular structures and solve optimization problems that are beyond classical capabilities. Encouraging interdisciplinary teams to work together on such problems can lead to breakthroughs in materials science, pharmaceuticals, and energy.</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rsu5zoca1ghb" w:id="8"/>
      <w:bookmarkEnd w:id="8"/>
      <w:r w:rsidDel="00000000" w:rsidR="00000000" w:rsidRPr="00000000">
        <w:rPr>
          <w:b w:val="1"/>
          <w:color w:val="000000"/>
          <w:sz w:val="26"/>
          <w:szCs w:val="26"/>
          <w:rtl w:val="0"/>
        </w:rPr>
        <w:t xml:space="preserve">3. Incorporating Diverse Perspectives into Quantum Problem-Solving</w:t>
      </w:r>
    </w:p>
    <w:p w:rsidR="00000000" w:rsidDel="00000000" w:rsidP="00000000" w:rsidRDefault="00000000" w:rsidRPr="00000000" w14:paraId="00000030">
      <w:pPr>
        <w:spacing w:after="240" w:before="240" w:lineRule="auto"/>
        <w:rPr/>
      </w:pPr>
      <w:r w:rsidDel="00000000" w:rsidR="00000000" w:rsidRPr="00000000">
        <w:rPr>
          <w:rtl w:val="0"/>
        </w:rPr>
        <w:t xml:space="preserve">Kanigel’s portrayal of Ramanujan’s unique mathematical methods, which were influenced by his cultural background and unconventional approach to formal mathematics, underscores the importance of diversity in problem-solving. MCP can integrate this by fostering a culture of inclusivity, where diverse perspectives lead to new approaches for quantum algorithm development.</w:t>
      </w:r>
    </w:p>
    <w:p w:rsidR="00000000" w:rsidDel="00000000" w:rsidP="00000000" w:rsidRDefault="00000000" w:rsidRPr="00000000" w14:paraId="00000031">
      <w:pPr>
        <w:spacing w:after="240" w:before="240" w:lineRule="auto"/>
        <w:rPr/>
      </w:pPr>
      <w:r w:rsidDel="00000000" w:rsidR="00000000" w:rsidRPr="00000000">
        <w:rPr>
          <w:rtl w:val="0"/>
        </w:rPr>
        <w:t xml:space="preserve">For example, in </w:t>
      </w:r>
      <w:r w:rsidDel="00000000" w:rsidR="00000000" w:rsidRPr="00000000">
        <w:rPr>
          <w:b w:val="1"/>
          <w:rtl w:val="0"/>
        </w:rPr>
        <w:t xml:space="preserve">quantum machine learning</w:t>
      </w:r>
      <w:r w:rsidDel="00000000" w:rsidR="00000000" w:rsidRPr="00000000">
        <w:rPr>
          <w:rtl w:val="0"/>
        </w:rPr>
        <w:t xml:space="preserve">, where the goal is to classify data or solve regression problems using quantum systems, diverse methodologies can be explored for training quantum neural networks (QNNs). These networks can be parameterized circuits designed to approximate classical neural networks:</w:t>
      </w:r>
    </w:p>
    <w:p w:rsidR="00000000" w:rsidDel="00000000" w:rsidP="00000000" w:rsidRDefault="00000000" w:rsidRPr="00000000" w14:paraId="00000032">
      <w:pPr>
        <w:spacing w:after="240" w:before="240" w:lineRule="auto"/>
        <w:rPr/>
      </w:pPr>
      <w:r w:rsidDel="00000000" w:rsidR="00000000" w:rsidRPr="00000000">
        <w:rPr>
          <w:rFonts w:ascii="Caudex" w:cs="Caudex" w:eastAsia="Caudex" w:hAnsi="Caudex"/>
          <w:rtl w:val="0"/>
        </w:rPr>
        <w:t xml:space="preserve">∣ψ(θ)⟩=U(θ)∣ψ0⟩|\psi(\theta)\rangle = U(\theta) |\psi_0\rangle∣ψ(θ)⟩=U(θ)∣ψ0​⟩</w:t>
      </w:r>
    </w:p>
    <w:p w:rsidR="00000000" w:rsidDel="00000000" w:rsidP="00000000" w:rsidRDefault="00000000" w:rsidRPr="00000000" w14:paraId="00000033">
      <w:pPr>
        <w:spacing w:after="240" w:before="240" w:lineRule="auto"/>
        <w:rPr/>
      </w:pPr>
      <w:r w:rsidDel="00000000" w:rsidR="00000000" w:rsidRPr="00000000">
        <w:rPr>
          <w:rtl w:val="0"/>
        </w:rPr>
        <w:t xml:space="preserve">Where:</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U(θ)U(\theta)U(θ) is a unitary transformation dependent on trainable parameters θ\thetaθ,</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Fonts w:ascii="Caudex" w:cs="Caudex" w:eastAsia="Caudex" w:hAnsi="Caudex"/>
          <w:rtl w:val="0"/>
        </w:rPr>
        <w:t xml:space="preserve">∣ψ0⟩|\psi_0\rangle∣ψ0​⟩ is the initial quantum state.</w:t>
      </w:r>
    </w:p>
    <w:p w:rsidR="00000000" w:rsidDel="00000000" w:rsidP="00000000" w:rsidRDefault="00000000" w:rsidRPr="00000000" w14:paraId="00000036">
      <w:pPr>
        <w:spacing w:after="240" w:before="240" w:lineRule="auto"/>
        <w:rPr/>
      </w:pPr>
      <w:r w:rsidDel="00000000" w:rsidR="00000000" w:rsidRPr="00000000">
        <w:rPr>
          <w:rtl w:val="0"/>
        </w:rPr>
        <w:t xml:space="preserve">By exploring different data encoding schemes, network architectures, and optimization techniques inspired by diverse backgrounds and ideas, MCP can discover more efficient QNN designs that improve quantum learning outcomes.</w:t>
      </w:r>
    </w:p>
    <w:p w:rsidR="00000000" w:rsidDel="00000000" w:rsidP="00000000" w:rsidRDefault="00000000" w:rsidRPr="00000000" w14:paraId="00000037">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actively encourage contributions from researchers with diverse academic, cultural, and intellectual backgrounds to inspire novel quantum computing approaches. This diversity can lead to more robust quantum machine learning algorithms, cryptographic protocols, and computational models that benefit from the inclusion of different problem-solving methods.</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s5v2ei8esfin" w:id="9"/>
      <w:bookmarkEnd w:id="9"/>
      <w:r w:rsidDel="00000000" w:rsidR="00000000" w:rsidRPr="00000000">
        <w:rPr>
          <w:b w:val="1"/>
          <w:color w:val="000000"/>
          <w:sz w:val="26"/>
          <w:szCs w:val="26"/>
          <w:rtl w:val="0"/>
        </w:rPr>
        <w:t xml:space="preserve">4. Effective Communication of Quantum Computing Concepts</w:t>
      </w:r>
    </w:p>
    <w:p w:rsidR="00000000" w:rsidDel="00000000" w:rsidP="00000000" w:rsidRDefault="00000000" w:rsidRPr="00000000" w14:paraId="0000003A">
      <w:pPr>
        <w:spacing w:after="240" w:before="240" w:lineRule="auto"/>
        <w:rPr/>
      </w:pPr>
      <w:r w:rsidDel="00000000" w:rsidR="00000000" w:rsidRPr="00000000">
        <w:rPr>
          <w:rtl w:val="0"/>
        </w:rPr>
        <w:t xml:space="preserve">Kanigel’s ability to communicate complex mathematical ideas to non-specialists provides MCP with a model for ensuring that the advances in quantum computing are accessible to a broad audience. By demystifying quantum computing, MCP can foster a better understanding of its implications and applications in fields like cryptography, optimization, and artificial intelligence.</w:t>
      </w:r>
    </w:p>
    <w:p w:rsidR="00000000" w:rsidDel="00000000" w:rsidP="00000000" w:rsidRDefault="00000000" w:rsidRPr="00000000" w14:paraId="0000003B">
      <w:pPr>
        <w:spacing w:after="240" w:before="240" w:lineRule="auto"/>
        <w:rPr/>
      </w:pPr>
      <w:r w:rsidDel="00000000" w:rsidR="00000000" w:rsidRPr="00000000">
        <w:rPr>
          <w:rtl w:val="0"/>
        </w:rPr>
        <w:t xml:space="preserve">To explain core quantum concepts like </w:t>
      </w:r>
      <w:r w:rsidDel="00000000" w:rsidR="00000000" w:rsidRPr="00000000">
        <w:rPr>
          <w:b w:val="1"/>
          <w:rtl w:val="0"/>
        </w:rPr>
        <w:t xml:space="preserve">quantum superposition</w:t>
      </w:r>
      <w:r w:rsidDel="00000000" w:rsidR="00000000" w:rsidRPr="00000000">
        <w:rPr>
          <w:rtl w:val="0"/>
        </w:rPr>
        <w:t xml:space="preserve"> and </w:t>
      </w:r>
      <w:r w:rsidDel="00000000" w:rsidR="00000000" w:rsidRPr="00000000">
        <w:rPr>
          <w:b w:val="1"/>
          <w:rtl w:val="0"/>
        </w:rPr>
        <w:t xml:space="preserve">quantum entanglement</w:t>
      </w:r>
      <w:r w:rsidDel="00000000" w:rsidR="00000000" w:rsidRPr="00000000">
        <w:rPr>
          <w:rtl w:val="0"/>
        </w:rPr>
        <w:t xml:space="preserve">, MCP can create interactive educational tools. For example, superposition can be illustrated as:</w:t>
      </w:r>
    </w:p>
    <w:p w:rsidR="00000000" w:rsidDel="00000000" w:rsidP="00000000" w:rsidRDefault="00000000" w:rsidRPr="00000000" w14:paraId="0000003C">
      <w:pPr>
        <w:spacing w:after="240" w:before="240" w:lineRule="auto"/>
        <w:rPr/>
      </w:pPr>
      <w:r w:rsidDel="00000000" w:rsidR="00000000" w:rsidRPr="00000000">
        <w:rPr>
          <w:rFonts w:ascii="Caudex" w:cs="Caudex" w:eastAsia="Caudex" w:hAnsi="Caudex"/>
          <w:rtl w:val="0"/>
        </w:rPr>
        <w:t xml:space="preserve">∣ψ⟩=α∣0⟩+β∣1⟩|\psi\rangle = \alpha |0\rangle + \beta |1\rangle∣ψ⟩=α∣0⟩+β∣1⟩</w:t>
      </w:r>
    </w:p>
    <w:p w:rsidR="00000000" w:rsidDel="00000000" w:rsidP="00000000" w:rsidRDefault="00000000" w:rsidRPr="00000000" w14:paraId="0000003D">
      <w:pPr>
        <w:spacing w:after="240" w:before="240" w:lineRule="auto"/>
        <w:rPr/>
      </w:pPr>
      <w:r w:rsidDel="00000000" w:rsidR="00000000" w:rsidRPr="00000000">
        <w:rPr>
          <w:rtl w:val="0"/>
        </w:rPr>
        <w:t xml:space="preserve">Where:</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Fonts w:ascii="Caudex" w:cs="Caudex" w:eastAsia="Caudex" w:hAnsi="Caudex"/>
          <w:rtl w:val="0"/>
        </w:rPr>
        <w:t xml:space="preserve">∣ψ⟩|\psi\rangle∣ψ⟩ represents the quantum state,</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Fonts w:ascii="Cardo" w:cs="Cardo" w:eastAsia="Cardo" w:hAnsi="Cardo"/>
          <w:rtl w:val="0"/>
        </w:rPr>
        <w:t xml:space="preserve">α\alphaα and β\betaβ are complex coefficients that reflect the probability amplitudes of the state being ∣0⟩|0\rangle∣0⟩ or ∣1⟩|1\rangle∣1⟩.</w:t>
      </w:r>
    </w:p>
    <w:p w:rsidR="00000000" w:rsidDel="00000000" w:rsidP="00000000" w:rsidRDefault="00000000" w:rsidRPr="00000000" w14:paraId="00000040">
      <w:pPr>
        <w:spacing w:after="240" w:before="240" w:lineRule="auto"/>
        <w:rPr/>
      </w:pPr>
      <w:r w:rsidDel="00000000" w:rsidR="00000000" w:rsidRPr="00000000">
        <w:rPr>
          <w:rtl w:val="0"/>
        </w:rPr>
        <w:t xml:space="preserve">By breaking down such concepts visually and intuitively, MCP can make quantum computing more relatable and understandable to industry professionals, students, and the general public.</w:t>
      </w:r>
    </w:p>
    <w:p w:rsidR="00000000" w:rsidDel="00000000" w:rsidP="00000000" w:rsidRDefault="00000000" w:rsidRPr="00000000" w14:paraId="00000041">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develop outreach programs, interactive simulations, and visualizations that simplify quantum computing’s core ideas for non-experts. This approach encourages wider adoption of quantum technologies and helps bridge the gap between quantum research and its real-world applications.</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sxvlru1ytcki"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44">
      <w:pPr>
        <w:spacing w:after="240" w:before="240" w:lineRule="auto"/>
        <w:rPr/>
      </w:pPr>
      <w:r w:rsidDel="00000000" w:rsidR="00000000" w:rsidRPr="00000000">
        <w:rPr>
          <w:rtl w:val="0"/>
        </w:rPr>
        <w:t xml:space="preserve">Robert Kanigel’s focus on creativity, interdisciplinary collaboration, and diverse approaches to problem-solving provides a framework for enriching the Multiplicative Computing Paradigm. By encouraging non-traditional quantum algorithms, promoting interdisciplinary collaboration, and fostering diversity in quantum research, MCP can develop innovative solutions for complex challenges in fields such as optimization, cryptography, and machine learning. Kanigel’s insights into effective communication also guide MCP in making quantum computing more accessible and understandable, helping to drive both scientific and public engagement with quantum technologies.</w:t>
      </w:r>
    </w:p>
    <w:p w:rsidR="00000000" w:rsidDel="00000000" w:rsidP="00000000" w:rsidRDefault="00000000" w:rsidRPr="00000000" w14:paraId="00000045">
      <w:pPr>
        <w:spacing w:after="240" w:before="240" w:lineRule="auto"/>
        <w:rPr>
          <w:b w:val="1"/>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rK-Multiplicity © 2024 by Dr. Ryan Van Gelder</w:t>
    </w:r>
  </w:p>
  <w:p w:rsidR="00000000" w:rsidDel="00000000" w:rsidP="00000000" w:rsidRDefault="00000000" w:rsidRPr="00000000" w14:paraId="0000004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