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\usepackage[numbers,sort&amp;compress]{natbib}</w:t>
      </w:r>
    </w:p>
    <w:p w:rsidR="00000000" w:rsidDel="00000000" w:rsidP="00000000" w:rsidRDefault="00000000" w:rsidRPr="00000000" w14:paraId="00000004">
      <w:pPr>
        <w:spacing w:after="240" w:before="240" w:lineRule="auto"/>
        <w:rPr/>
      </w:pPr>
      <w:r w:rsidDel="00000000" w:rsidR="00000000" w:rsidRPr="00000000">
        <w:rPr>
          <w:rtl w:val="0"/>
        </w:rPr>
        <w:t xml:space="preserve">\usepackage{graphicx}</w:t>
      </w:r>
    </w:p>
    <w:p w:rsidR="00000000" w:rsidDel="00000000" w:rsidP="00000000" w:rsidRDefault="00000000" w:rsidRPr="00000000" w14:paraId="00000005">
      <w:pPr>
        <w:spacing w:after="240" w:before="240" w:lineRule="auto"/>
        <w:rPr/>
      </w:pPr>
      <w:r w:rsidDel="00000000" w:rsidR="00000000" w:rsidRPr="00000000">
        <w:rPr>
          <w:rtl w:val="0"/>
        </w:rPr>
        <w:t xml:space="preserve">\usepackage{authblk}</w:t>
      </w:r>
    </w:p>
    <w:p w:rsidR="00000000" w:rsidDel="00000000" w:rsidP="00000000" w:rsidRDefault="00000000" w:rsidRPr="00000000" w14:paraId="00000006">
      <w:pPr>
        <w:spacing w:after="240" w:before="240" w:lineRule="auto"/>
        <w:rPr/>
      </w:pPr>
      <w:r w:rsidDel="00000000" w:rsidR="00000000" w:rsidRPr="00000000">
        <w:rPr>
          <w:rtl w:val="0"/>
        </w:rPr>
        <w:t xml:space="preserve">\usepackage{hyperref}</w:t>
      </w:r>
    </w:p>
    <w:p w:rsidR="00000000" w:rsidDel="00000000" w:rsidP="00000000" w:rsidRDefault="00000000" w:rsidRPr="00000000" w14:paraId="00000007">
      <w:pPr>
        <w:spacing w:after="240" w:before="240" w:lineRule="auto"/>
        <w:rPr/>
      </w:pPr>
      <w:r w:rsidDel="00000000" w:rsidR="00000000" w:rsidRPr="00000000">
        <w:rPr>
          <w:rtl w:val="0"/>
        </w:rPr>
        <w:t xml:space="preserve">\usepackage{listings}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\title{Integrating Roald Hoffmann's Contributions into Multiplicity Theory: \\ Orbital Symmetry and Reaction Pathways}</w:t>
      </w:r>
    </w:p>
    <w:p w:rsidR="00000000" w:rsidDel="00000000" w:rsidP="00000000" w:rsidRDefault="00000000" w:rsidRPr="00000000" w14:paraId="0000000A">
      <w:pPr>
        <w:spacing w:after="240" w:before="240" w:lineRule="auto"/>
        <w:rPr/>
      </w:pPr>
      <w:r w:rsidDel="00000000" w:rsidR="00000000" w:rsidRPr="00000000">
        <w:rPr>
          <w:rtl w:val="0"/>
        </w:rPr>
        <w:t xml:space="preserve">\author[1]{Dr. Ryan O. Van Gelder}</w:t>
      </w:r>
    </w:p>
    <w:p w:rsidR="00000000" w:rsidDel="00000000" w:rsidP="00000000" w:rsidRDefault="00000000" w:rsidRPr="00000000" w14:paraId="0000000B">
      <w:pPr>
        <w:spacing w:after="240" w:before="240" w:lineRule="auto"/>
        <w:rPr/>
      </w:pPr>
      <w:r w:rsidDel="00000000" w:rsidR="00000000" w:rsidRPr="00000000">
        <w:rPr>
          <w:rtl w:val="0"/>
        </w:rPr>
        <w:t xml:space="preserve">\author[2]{Roald Hoffmann (Referenced Work)}</w:t>
      </w:r>
    </w:p>
    <w:p w:rsidR="00000000" w:rsidDel="00000000" w:rsidP="00000000" w:rsidRDefault="00000000" w:rsidRPr="00000000" w14:paraId="0000000C">
      <w:pPr>
        <w:spacing w:after="240" w:before="240" w:lineRule="auto"/>
        <w:rPr/>
      </w:pPr>
      <w:r w:rsidDel="00000000" w:rsidR="00000000" w:rsidRPr="00000000">
        <w:rPr>
          <w:rtl w:val="0"/>
        </w:rPr>
        <w:t xml:space="preserve">\affil[1]{Citizen Gardens, The Foundation of Multiplicity, Boston, MA}</w:t>
      </w:r>
    </w:p>
    <w:p w:rsidR="00000000" w:rsidDel="00000000" w:rsidP="00000000" w:rsidRDefault="00000000" w:rsidRPr="00000000" w14:paraId="0000000D">
      <w:pPr>
        <w:spacing w:after="240" w:before="240" w:lineRule="auto"/>
        <w:rPr/>
      </w:pPr>
      <w:r w:rsidDel="00000000" w:rsidR="00000000" w:rsidRPr="00000000">
        <w:rPr>
          <w:rtl w:val="0"/>
        </w:rPr>
        <w:t xml:space="preserve">\affil[2]{Nobel Laureate, Developer of Woodward-Hoffmann Rules}</w:t>
      </w:r>
    </w:p>
    <w:p w:rsidR="00000000" w:rsidDel="00000000" w:rsidP="00000000" w:rsidRDefault="00000000" w:rsidRPr="00000000" w14:paraId="0000000E">
      <w:pPr>
        <w:spacing w:after="240" w:before="240" w:lineRule="auto"/>
        <w:rPr/>
      </w:pPr>
      <w:r w:rsidDel="00000000" w:rsidR="00000000" w:rsidRPr="00000000">
        <w:rPr>
          <w:rtl w:val="0"/>
        </w:rPr>
        <w:t xml:space="preserve">\date{\today}</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\begin{document}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\maketitle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\begin{abstract}</w:t>
      </w:r>
    </w:p>
    <w:p w:rsidR="00000000" w:rsidDel="00000000" w:rsidP="00000000" w:rsidRDefault="00000000" w:rsidRPr="00000000" w14:paraId="00000015">
      <w:pPr>
        <w:spacing w:after="240" w:before="240" w:lineRule="auto"/>
        <w:rPr/>
      </w:pPr>
      <w:r w:rsidDel="00000000" w:rsidR="00000000" w:rsidRPr="00000000">
        <w:rPr>
          <w:rtl w:val="0"/>
        </w:rPr>
        <w:t xml:space="preserve">Roald Hoffmann's work on orbital symmetry and chemical reactivity, particularly the Woodward-Hoffmann rules, provides a foundation for understanding reaction mechanisms in terms of molecular orbital interactions. Integrating these contributions with Multiplicity Theory introduces a multidimensional framework for modeling reaction pathways, eigenvalue dynamics, and tensor-based orbital interactions. This paper presents a unified approach for predicting reactivity and optimizing reaction pathways using these principles.</w:t>
      </w:r>
    </w:p>
    <w:p w:rsidR="00000000" w:rsidDel="00000000" w:rsidP="00000000" w:rsidRDefault="00000000" w:rsidRPr="00000000" w14:paraId="00000016">
      <w:pPr>
        <w:spacing w:after="240" w:before="240" w:lineRule="auto"/>
        <w:rPr/>
      </w:pPr>
      <w:r w:rsidDel="00000000" w:rsidR="00000000" w:rsidRPr="00000000">
        <w:rPr>
          <w:rtl w:val="0"/>
        </w:rPr>
        <w:t xml:space="preserve">\end{abstract}</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9">
      <w:pPr>
        <w:spacing w:after="240" w:before="240" w:lineRule="auto"/>
        <w:rPr/>
      </w:pPr>
      <w:r w:rsidDel="00000000" w:rsidR="00000000" w:rsidRPr="00000000">
        <w:rPr>
          <w:rtl w:val="0"/>
        </w:rPr>
        <w:t xml:space="preserve">Roald Hoffmann, in collaboration with Robert B. Woodward, developed rules governing the symmetry of molecular orbitals during chemical reactions. These rules, known as the Woodward-Hoffmann rules, explain reaction outcomes based on the conservation of orbital symmetry. Multiplicity Theory, with its focus on eigenvalue dynamics, tensor networks, and recursive feedback, offers an extended framework to model orbital interactions and reaction mechanisms.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\section{Roald Hoffmann’s Contributions}</w:t>
      </w:r>
    </w:p>
    <w:p w:rsidR="00000000" w:rsidDel="00000000" w:rsidP="00000000" w:rsidRDefault="00000000" w:rsidRPr="00000000" w14:paraId="0000001C">
      <w:pPr>
        <w:spacing w:after="240" w:before="240" w:lineRule="auto"/>
        <w:rPr/>
      </w:pPr>
      <w:r w:rsidDel="00000000" w:rsidR="00000000" w:rsidRPr="00000000">
        <w:rPr>
          <w:rtl w:val="0"/>
        </w:rPr>
        <w:t xml:space="preserve">\subsection{Woodward-Hoffmann Rules}</w:t>
      </w:r>
    </w:p>
    <w:p w:rsidR="00000000" w:rsidDel="00000000" w:rsidP="00000000" w:rsidRDefault="00000000" w:rsidRPr="00000000" w14:paraId="0000001D">
      <w:pPr>
        <w:spacing w:after="240" w:before="240" w:lineRule="auto"/>
        <w:rPr/>
      </w:pPr>
      <w:r w:rsidDel="00000000" w:rsidR="00000000" w:rsidRPr="00000000">
        <w:rPr>
          <w:rtl w:val="0"/>
        </w:rPr>
        <w:t xml:space="preserve">The Woodward-Hoffmann rules state that chemical reactions are allowed or forbidden based on the symmetry of interacting orbitals. For example:</w:t>
      </w:r>
    </w:p>
    <w:p w:rsidR="00000000" w:rsidDel="00000000" w:rsidP="00000000" w:rsidRDefault="00000000" w:rsidRPr="00000000" w14:paraId="0000001E">
      <w:pPr>
        <w:spacing w:after="240" w:before="240" w:lineRule="auto"/>
        <w:rPr/>
      </w:pPr>
      <w:r w:rsidDel="00000000" w:rsidR="00000000" w:rsidRPr="00000000">
        <w:rPr>
          <w:rtl w:val="0"/>
        </w:rPr>
        <w:t xml:space="preserve">\begin{itemize}</w:t>
      </w:r>
    </w:p>
    <w:p w:rsidR="00000000" w:rsidDel="00000000" w:rsidP="00000000" w:rsidRDefault="00000000" w:rsidRPr="00000000" w14:paraId="0000001F">
      <w:pPr>
        <w:spacing w:after="240" w:before="240" w:lineRule="auto"/>
        <w:rPr/>
      </w:pPr>
      <w:r w:rsidDel="00000000" w:rsidR="00000000" w:rsidRPr="00000000">
        <w:rPr>
          <w:rtl w:val="0"/>
        </w:rPr>
        <w:t xml:space="preserve">    \item **Symmetry Allowed**: Overlap of bonding and antibonding orbitals with conserved symmetry.</w:t>
      </w:r>
    </w:p>
    <w:p w:rsidR="00000000" w:rsidDel="00000000" w:rsidP="00000000" w:rsidRDefault="00000000" w:rsidRPr="00000000" w14:paraId="00000020">
      <w:pPr>
        <w:spacing w:after="240" w:before="240" w:lineRule="auto"/>
        <w:rPr/>
      </w:pPr>
      <w:r w:rsidDel="00000000" w:rsidR="00000000" w:rsidRPr="00000000">
        <w:rPr>
          <w:rtl w:val="0"/>
        </w:rPr>
        <w:t xml:space="preserve">    \item **Symmetry Forbidden**: Overlap leading to symmetry-breaking interactions.</w:t>
      </w:r>
    </w:p>
    <w:p w:rsidR="00000000" w:rsidDel="00000000" w:rsidP="00000000" w:rsidRDefault="00000000" w:rsidRPr="00000000" w14:paraId="00000021">
      <w:pPr>
        <w:spacing w:after="240" w:before="240" w:lineRule="auto"/>
        <w:rPr/>
      </w:pPr>
      <w:r w:rsidDel="00000000" w:rsidR="00000000" w:rsidRPr="00000000">
        <w:rPr>
          <w:rtl w:val="0"/>
        </w:rPr>
        <w:t xml:space="preserve">\end{itemize}</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\subsection{Orbital Interactions in Pericyclic Reactions}</w:t>
      </w:r>
    </w:p>
    <w:p w:rsidR="00000000" w:rsidDel="00000000" w:rsidP="00000000" w:rsidRDefault="00000000" w:rsidRPr="00000000" w14:paraId="00000024">
      <w:pPr>
        <w:spacing w:after="240" w:before="240" w:lineRule="auto"/>
        <w:rPr/>
      </w:pPr>
      <w:r w:rsidDel="00000000" w:rsidR="00000000" w:rsidRPr="00000000">
        <w:rPr>
          <w:rtl w:val="0"/>
        </w:rPr>
        <w:t xml:space="preserve">Hoffmann applied these rules to pericyclic reactions, describing pathways like electrocyclic, cycloaddition, and sigmatropic shifts.</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\subsection{Molecular Orbital Theory**</w:t>
      </w:r>
    </w:p>
    <w:p w:rsidR="00000000" w:rsidDel="00000000" w:rsidP="00000000" w:rsidRDefault="00000000" w:rsidRPr="00000000" w14:paraId="00000027">
      <w:pPr>
        <w:spacing w:after="240" w:before="240" w:lineRule="auto"/>
        <w:rPr/>
      </w:pPr>
      <w:r w:rsidDel="00000000" w:rsidR="00000000" w:rsidRPr="00000000">
        <w:rPr>
          <w:rtl w:val="0"/>
        </w:rPr>
        <w:t xml:space="preserve">Hoffmann's theoretical contributions extended molecular orbital theory to complex systems, providing quantitative tools for predicting reaction outcomes.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\section{Multiplicity Theory Integration}</w:t>
      </w:r>
    </w:p>
    <w:p w:rsidR="00000000" w:rsidDel="00000000" w:rsidP="00000000" w:rsidRDefault="00000000" w:rsidRPr="00000000" w14:paraId="0000002A">
      <w:pPr>
        <w:spacing w:after="240" w:before="240" w:lineRule="auto"/>
        <w:rPr/>
      </w:pPr>
      <w:r w:rsidDel="00000000" w:rsidR="00000000" w:rsidRPr="00000000">
        <w:rPr>
          <w:rtl w:val="0"/>
        </w:rPr>
        <w:t xml:space="preserve">\subsection{Eigenvalue Dynamics in Orbital Symmetry}</w:t>
      </w:r>
    </w:p>
    <w:p w:rsidR="00000000" w:rsidDel="00000000" w:rsidP="00000000" w:rsidRDefault="00000000" w:rsidRPr="00000000" w14:paraId="0000002B">
      <w:pPr>
        <w:spacing w:after="240" w:before="240" w:lineRule="auto"/>
        <w:rPr/>
      </w:pPr>
      <w:r w:rsidDel="00000000" w:rsidR="00000000" w:rsidRPr="00000000">
        <w:rPr>
          <w:rtl w:val="0"/>
        </w:rPr>
        <w:t xml:space="preserve">Multiplicity Theory incorporates orbital symmetries and reaction dynamics as eigenvalue-driven systems:</w:t>
      </w:r>
    </w:p>
    <w:p w:rsidR="00000000" w:rsidDel="00000000" w:rsidP="00000000" w:rsidRDefault="00000000" w:rsidRPr="00000000" w14:paraId="0000002C">
      <w:pPr>
        <w:spacing w:after="240" w:before="240" w:lineRule="auto"/>
        <w:rPr/>
      </w:pP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H \ni \psi \to M(\psi)T(\psi) + f(\psi) = \lambda \psi,</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where:</w:t>
      </w:r>
    </w:p>
    <w:p w:rsidR="00000000" w:rsidDel="00000000" w:rsidP="00000000" w:rsidRDefault="00000000" w:rsidRPr="00000000" w14:paraId="00000030">
      <w:pPr>
        <w:spacing w:after="240" w:before="240" w:lineRule="auto"/>
        <w:rPr/>
      </w:pPr>
      <w:r w:rsidDel="00000000" w:rsidR="00000000" w:rsidRPr="00000000">
        <w:rPr>
          <w:rtl w:val="0"/>
        </w:rPr>
        <w:t xml:space="preserve">\begin{itemize}</w:t>
      </w:r>
    </w:p>
    <w:p w:rsidR="00000000" w:rsidDel="00000000" w:rsidP="00000000" w:rsidRDefault="00000000" w:rsidRPr="00000000" w14:paraId="00000031">
      <w:pPr>
        <w:spacing w:after="240" w:before="240" w:lineRule="auto"/>
        <w:rPr/>
      </w:pPr>
      <w:r w:rsidDel="00000000" w:rsidR="00000000" w:rsidRPr="00000000">
        <w:rPr>
          <w:rtl w:val="0"/>
        </w:rPr>
        <w:t xml:space="preserve">    \item \( M(\psi) \): Multiplicity operator encoding orbital symmetry.</w:t>
      </w:r>
    </w:p>
    <w:p w:rsidR="00000000" w:rsidDel="00000000" w:rsidP="00000000" w:rsidRDefault="00000000" w:rsidRPr="00000000" w14:paraId="00000032">
      <w:pPr>
        <w:spacing w:after="240" w:before="240" w:lineRule="auto"/>
        <w:rPr/>
      </w:pPr>
      <w:r w:rsidDel="00000000" w:rsidR="00000000" w:rsidRPr="00000000">
        <w:rPr>
          <w:rtl w:val="0"/>
        </w:rPr>
        <w:t xml:space="preserve">    \item \( T(\psi) \): Tensor network representing orbital interactions.</w:t>
      </w:r>
    </w:p>
    <w:p w:rsidR="00000000" w:rsidDel="00000000" w:rsidP="00000000" w:rsidRDefault="00000000" w:rsidRPr="00000000" w14:paraId="00000033">
      <w:pPr>
        <w:spacing w:after="240" w:before="240" w:lineRule="auto"/>
        <w:rPr/>
      </w:pPr>
      <w:r w:rsidDel="00000000" w:rsidR="00000000" w:rsidRPr="00000000">
        <w:rPr>
          <w:rtl w:val="0"/>
        </w:rPr>
        <w:t xml:space="preserve">    \item \( f(\psi) \): Feedback function accounting for symmetry-breaking or enhancing effects.</w:t>
      </w:r>
    </w:p>
    <w:p w:rsidR="00000000" w:rsidDel="00000000" w:rsidP="00000000" w:rsidRDefault="00000000" w:rsidRPr="00000000" w14:paraId="00000034">
      <w:pPr>
        <w:spacing w:after="240" w:before="240" w:lineRule="auto"/>
        <w:rPr/>
      </w:pPr>
      <w:r w:rsidDel="00000000" w:rsidR="00000000" w:rsidRPr="00000000">
        <w:rPr>
          <w:rtl w:val="0"/>
        </w:rPr>
        <w:t xml:space="preserve">    \item \( \lambda \): Eigenvalue representing reaction feasibility.</w:t>
      </w:r>
    </w:p>
    <w:p w:rsidR="00000000" w:rsidDel="00000000" w:rsidP="00000000" w:rsidRDefault="00000000" w:rsidRPr="00000000" w14:paraId="00000035">
      <w:pPr>
        <w:spacing w:after="240" w:before="240" w:lineRule="auto"/>
        <w:rPr/>
      </w:pPr>
      <w:r w:rsidDel="00000000" w:rsidR="00000000" w:rsidRPr="00000000">
        <w:rPr>
          <w:rtl w:val="0"/>
        </w:rPr>
        <w:t xml:space="preserve">\end{itemize}</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\subsection{Tensor Networks for Orbital Interactions}</w:t>
      </w:r>
    </w:p>
    <w:p w:rsidR="00000000" w:rsidDel="00000000" w:rsidP="00000000" w:rsidRDefault="00000000" w:rsidRPr="00000000" w14:paraId="00000038">
      <w:pPr>
        <w:spacing w:after="240" w:before="240" w:lineRule="auto"/>
        <w:rPr/>
      </w:pPr>
      <w:r w:rsidDel="00000000" w:rsidR="00000000" w:rsidRPr="00000000">
        <w:rPr>
          <w:rtl w:val="0"/>
        </w:rPr>
        <w:t xml:space="preserve">Tensor networks model multidimensional orbital interactions:</w:t>
      </w:r>
    </w:p>
    <w:p w:rsidR="00000000" w:rsidDel="00000000" w:rsidP="00000000" w:rsidRDefault="00000000" w:rsidRPr="00000000" w14:paraId="00000039">
      <w:pPr>
        <w:spacing w:after="240" w:before="240" w:lineRule="auto"/>
        <w:rPr/>
      </w:pP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T_{ijk} = \phi(p_{ijk}),</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where \( p_{ijk} \) represents orbital overlaps, symmetry interactions, and energetic contributions.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\subsection{Recursive Feedback for Pathway Optimization}</w:t>
      </w:r>
    </w:p>
    <w:p w:rsidR="00000000" w:rsidDel="00000000" w:rsidP="00000000" w:rsidRDefault="00000000" w:rsidRPr="00000000" w14:paraId="0000003F">
      <w:pPr>
        <w:spacing w:after="240" w:before="240" w:lineRule="auto"/>
        <w:rPr/>
      </w:pPr>
      <w:r w:rsidDel="00000000" w:rsidR="00000000" w:rsidRPr="00000000">
        <w:rPr>
          <w:rtl w:val="0"/>
        </w:rPr>
        <w:t xml:space="preserve">Reaction pathways adapt dynamically using recursive feedback:</w:t>
      </w:r>
    </w:p>
    <w:p w:rsidR="00000000" w:rsidDel="00000000" w:rsidP="00000000" w:rsidRDefault="00000000" w:rsidRPr="00000000" w14:paraId="00000040">
      <w:pPr>
        <w:spacing w:after="240" w:before="240" w:lineRule="auto"/>
        <w:rPr/>
      </w:pP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M(t+1) = f(M(t), R(t)),</w:t>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where \( R(t) \) captures changes in symmetry and external conditions, such as solvents or catalysts.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\section{Algorithm Design for Hoffmann-Multiplicity Integration}</w:t>
      </w:r>
    </w:p>
    <w:p w:rsidR="00000000" w:rsidDel="00000000" w:rsidP="00000000" w:rsidRDefault="00000000" w:rsidRPr="00000000" w14:paraId="00000046">
      <w:pPr>
        <w:spacing w:after="240" w:before="240" w:lineRule="auto"/>
        <w:rPr/>
      </w:pPr>
      <w:r w:rsidDel="00000000" w:rsidR="00000000" w:rsidRPr="00000000">
        <w:rPr>
          <w:rtl w:val="0"/>
        </w:rPr>
        <w:t xml:space="preserve">\subsection{Initialization}</w:t>
      </w:r>
    </w:p>
    <w:p w:rsidR="00000000" w:rsidDel="00000000" w:rsidP="00000000" w:rsidRDefault="00000000" w:rsidRPr="00000000" w14:paraId="00000047">
      <w:pPr>
        <w:spacing w:after="240" w:before="240" w:lineRule="auto"/>
        <w:rPr/>
      </w:pPr>
      <w:r w:rsidDel="00000000" w:rsidR="00000000" w:rsidRPr="00000000">
        <w:rPr>
          <w:rtl w:val="0"/>
        </w:rPr>
        <w:t xml:space="preserve">1. Define molecular orbitals \( \psi_{\text{reactant}} \) and \( \psi_{\text{product}} \), along with symmetry properties.</w:t>
      </w:r>
    </w:p>
    <w:p w:rsidR="00000000" w:rsidDel="00000000" w:rsidP="00000000" w:rsidRDefault="00000000" w:rsidRPr="00000000" w14:paraId="00000048">
      <w:pPr>
        <w:spacing w:after="240" w:before="240" w:lineRule="auto"/>
        <w:rPr/>
      </w:pPr>
      <w:r w:rsidDel="00000000" w:rsidR="00000000" w:rsidRPr="00000000">
        <w:rPr>
          <w:rtl w:val="0"/>
        </w:rPr>
        <w:t xml:space="preserve">2. Initialize tensors \( T_{ijk} \) and symmetry factors \( S_{ij} \).</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\subsection{Symmetry Analysis}</w:t>
      </w:r>
    </w:p>
    <w:p w:rsidR="00000000" w:rsidDel="00000000" w:rsidP="00000000" w:rsidRDefault="00000000" w:rsidRPr="00000000" w14:paraId="0000004B">
      <w:pPr>
        <w:spacing w:after="240" w:before="240" w:lineRule="auto"/>
        <w:rPr/>
      </w:pPr>
      <w:r w:rsidDel="00000000" w:rsidR="00000000" w:rsidRPr="00000000">
        <w:rPr>
          <w:rtl w:val="0"/>
        </w:rPr>
        <w:t xml:space="preserve">Determine symmetry-allowed pathways:</w:t>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\Delta S = S_{\text{product}} - S_{\text{reactant}},</w:t>
      </w:r>
    </w:p>
    <w:p w:rsidR="00000000" w:rsidDel="00000000" w:rsidP="00000000" w:rsidRDefault="00000000" w:rsidRPr="00000000" w14:paraId="0000004E">
      <w:pPr>
        <w:spacing w:after="240" w:before="240" w:lineRule="auto"/>
        <w:rPr/>
      </w:pP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where \( \Delta S = 0 \) for symmetry-allowed reactions.</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\subsection{Dynamic Orbital Overlaps}</w:t>
      </w:r>
    </w:p>
    <w:p w:rsidR="00000000" w:rsidDel="00000000" w:rsidP="00000000" w:rsidRDefault="00000000" w:rsidRPr="00000000" w14:paraId="00000052">
      <w:pPr>
        <w:spacing w:after="240" w:before="240" w:lineRule="auto"/>
        <w:rPr/>
      </w:pPr>
      <w:r w:rsidDel="00000000" w:rsidR="00000000" w:rsidRPr="00000000">
        <w:rPr>
          <w:rtl w:val="0"/>
        </w:rPr>
        <w:t xml:space="preserve">Compute dynamic orbital overlaps:</w:t>
      </w:r>
    </w:p>
    <w:p w:rsidR="00000000" w:rsidDel="00000000" w:rsidP="00000000" w:rsidRDefault="00000000" w:rsidRPr="00000000" w14:paraId="00000053">
      <w:pPr>
        <w:spacing w:after="240" w:before="240" w:lineRule="auto"/>
        <w:rPr/>
      </w:pP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E_{\text{int}} = \sum_{i,j} S_{ij} \cdot T_{ij}.</w:t>
      </w:r>
    </w:p>
    <w:p w:rsidR="00000000" w:rsidDel="00000000" w:rsidP="00000000" w:rsidRDefault="00000000" w:rsidRPr="00000000" w14:paraId="00000055">
      <w:pPr>
        <w:spacing w:after="240" w:before="240" w:lineRule="auto"/>
        <w:rPr/>
      </w:pP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\subsection{Eigenvalue-Based Reaction Rates}</w:t>
      </w:r>
    </w:p>
    <w:p w:rsidR="00000000" w:rsidDel="00000000" w:rsidP="00000000" w:rsidRDefault="00000000" w:rsidRPr="00000000" w14:paraId="00000058">
      <w:pPr>
        <w:spacing w:after="240" w:before="240" w:lineRule="auto"/>
        <w:rPr/>
      </w:pPr>
      <w:r w:rsidDel="00000000" w:rsidR="00000000" w:rsidRPr="00000000">
        <w:rPr>
          <w:rtl w:val="0"/>
        </w:rPr>
        <w:t xml:space="preserve">Predict reaction rates using eigenvalue dynamics:</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k(t) = A \cdot e^{-\lambda(t) / RT},</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where \( \lambda(t) \) evolves with symmetry feedback:</w:t>
      </w:r>
    </w:p>
    <w:p w:rsidR="00000000" w:rsidDel="00000000" w:rsidP="00000000" w:rsidRDefault="00000000" w:rsidRPr="00000000" w14:paraId="0000005D">
      <w:pPr>
        <w:spacing w:after="240" w:before="240" w:lineRule="auto"/>
        <w:rPr/>
      </w:pP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\lambda(t+1) = \lambda(t) + f(\lambda(t), R(t)).</w:t>
      </w:r>
    </w:p>
    <w:p w:rsidR="00000000" w:rsidDel="00000000" w:rsidP="00000000" w:rsidRDefault="00000000" w:rsidRPr="00000000" w14:paraId="0000005F">
      <w:pPr>
        <w:spacing w:after="240" w:before="240" w:lineRule="auto"/>
        <w:rPr/>
      </w:pP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\subsection{Tensor Updates for Orbital Interactions}</w:t>
      </w:r>
    </w:p>
    <w:p w:rsidR="00000000" w:rsidDel="00000000" w:rsidP="00000000" w:rsidRDefault="00000000" w:rsidRPr="00000000" w14:paraId="00000062">
      <w:pPr>
        <w:spacing w:after="240" w:before="240" w:lineRule="auto"/>
        <w:rPr/>
      </w:pPr>
      <w:r w:rsidDel="00000000" w:rsidR="00000000" w:rsidRPr="00000000">
        <w:rPr>
          <w:rtl w:val="0"/>
        </w:rPr>
        <w:t xml:space="preserve">Update tensor networks iteratively:</w:t>
      </w:r>
    </w:p>
    <w:p w:rsidR="00000000" w:rsidDel="00000000" w:rsidP="00000000" w:rsidRDefault="00000000" w:rsidRPr="00000000" w14:paraId="00000063">
      <w:pPr>
        <w:spacing w:after="240" w:before="240" w:lineRule="auto"/>
        <w:rPr/>
      </w:pP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T(t+1) = T(t) + \Delta t \cdot \bigg(\sum_{i,j,k} T_{ijk} \phi(p_{ijk})\bigg).</w:t>
      </w:r>
    </w:p>
    <w:p w:rsidR="00000000" w:rsidDel="00000000" w:rsidP="00000000" w:rsidRDefault="00000000" w:rsidRPr="00000000" w14:paraId="00000065">
      <w:pPr>
        <w:spacing w:after="240" w:before="240" w:lineRule="auto"/>
        <w:rPr/>
      </w:pP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\section{Applications of Hoffmann-Multiplicity Integration}</w:t>
      </w:r>
    </w:p>
    <w:p w:rsidR="00000000" w:rsidDel="00000000" w:rsidP="00000000" w:rsidRDefault="00000000" w:rsidRPr="00000000" w14:paraId="00000068">
      <w:pPr>
        <w:spacing w:after="240" w:before="240" w:lineRule="auto"/>
        <w:rPr/>
      </w:pPr>
      <w:r w:rsidDel="00000000" w:rsidR="00000000" w:rsidRPr="00000000">
        <w:rPr>
          <w:rtl w:val="0"/>
        </w:rPr>
        <w:t xml:space="preserve">\subsection{Quantum Chemistry}</w:t>
      </w:r>
    </w:p>
    <w:p w:rsidR="00000000" w:rsidDel="00000000" w:rsidP="00000000" w:rsidRDefault="00000000" w:rsidRPr="00000000" w14:paraId="00000069">
      <w:pPr>
        <w:spacing w:after="240" w:before="240" w:lineRule="auto"/>
        <w:rPr/>
      </w:pPr>
      <w:r w:rsidDel="00000000" w:rsidR="00000000" w:rsidRPr="00000000">
        <w:rPr>
          <w:rtl w:val="0"/>
        </w:rPr>
        <w:t xml:space="preserve">Predict reaction mechanisms for pericyclic and cycloaddition reactions with high precision.</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\subsection{Catalysis and Reaction Engineering}</w:t>
      </w:r>
    </w:p>
    <w:p w:rsidR="00000000" w:rsidDel="00000000" w:rsidP="00000000" w:rsidRDefault="00000000" w:rsidRPr="00000000" w14:paraId="0000006C">
      <w:pPr>
        <w:spacing w:after="240" w:before="240" w:lineRule="auto"/>
        <w:rPr/>
      </w:pPr>
      <w:r w:rsidDel="00000000" w:rsidR="00000000" w:rsidRPr="00000000">
        <w:rPr>
          <w:rtl w:val="0"/>
        </w:rPr>
        <w:t xml:space="preserve">Optimize catalytic pathways by modeling symmetry-driven orbital interactions.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\subsection{Molecular Design}</w:t>
      </w:r>
    </w:p>
    <w:p w:rsidR="00000000" w:rsidDel="00000000" w:rsidP="00000000" w:rsidRDefault="00000000" w:rsidRPr="00000000" w14:paraId="0000006F">
      <w:pPr>
        <w:spacing w:after="240" w:before="240" w:lineRule="auto"/>
        <w:rPr/>
      </w:pPr>
      <w:r w:rsidDel="00000000" w:rsidR="00000000" w:rsidRPr="00000000">
        <w:rPr>
          <w:rtl w:val="0"/>
        </w:rPr>
        <w:t xml:space="preserve">Design molecules with tailored reactivity by manipulating orbital symmetries and overlap.</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\section{Advanced Frameworks for Orbital Symmetry}</w:t>
      </w:r>
    </w:p>
    <w:p w:rsidR="00000000" w:rsidDel="00000000" w:rsidP="00000000" w:rsidRDefault="00000000" w:rsidRPr="00000000" w14:paraId="00000072">
      <w:pPr>
        <w:spacing w:after="240" w:before="240" w:lineRule="auto"/>
        <w:rPr/>
      </w:pPr>
      <w:r w:rsidDel="00000000" w:rsidR="00000000" w:rsidRPr="00000000">
        <w:rPr>
          <w:rtl w:val="0"/>
        </w:rPr>
        <w:t xml:space="preserve">\subsection{Time-Dependent Orbital Dynamics}</w:t>
      </w:r>
    </w:p>
    <w:p w:rsidR="00000000" w:rsidDel="00000000" w:rsidP="00000000" w:rsidRDefault="00000000" w:rsidRPr="00000000" w14:paraId="00000073">
      <w:pPr>
        <w:spacing w:after="240" w:before="240" w:lineRule="auto"/>
        <w:rPr/>
      </w:pPr>
      <w:r w:rsidDel="00000000" w:rsidR="00000000" w:rsidRPr="00000000">
        <w:rPr>
          <w:rtl w:val="0"/>
        </w:rPr>
        <w:t xml:space="preserve">Extend Hoffmann's rules to time-dependent reactions:</w:t>
      </w:r>
    </w:p>
    <w:p w:rsidR="00000000" w:rsidDel="00000000" w:rsidP="00000000" w:rsidRDefault="00000000" w:rsidRPr="00000000" w14:paraId="00000074">
      <w:pPr>
        <w:spacing w:after="240" w:before="240" w:lineRule="auto"/>
        <w:rPr/>
      </w:pP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H(t) \psi(t) = \lambda(t) \psi(t).</w:t>
      </w:r>
    </w:p>
    <w:p w:rsidR="00000000" w:rsidDel="00000000" w:rsidP="00000000" w:rsidRDefault="00000000" w:rsidRPr="00000000" w14:paraId="00000076">
      <w:pPr>
        <w:spacing w:after="240" w:before="240" w:lineRule="auto"/>
        <w:rPr/>
      </w:pP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\subsection{Harmonic Oscillations in Symmetry Dynamics}</w:t>
      </w:r>
    </w:p>
    <w:p w:rsidR="00000000" w:rsidDel="00000000" w:rsidP="00000000" w:rsidRDefault="00000000" w:rsidRPr="00000000" w14:paraId="00000079">
      <w:pPr>
        <w:spacing w:after="240" w:before="240" w:lineRule="auto"/>
        <w:rPr/>
      </w:pPr>
      <w:r w:rsidDel="00000000" w:rsidR="00000000" w:rsidRPr="00000000">
        <w:rPr>
          <w:rtl w:val="0"/>
        </w:rPr>
        <w:t xml:space="preserve">Capture oscillatory behavior in orbital symmetries:</w:t>
      </w:r>
    </w:p>
    <w:p w:rsidR="00000000" w:rsidDel="00000000" w:rsidP="00000000" w:rsidRDefault="00000000" w:rsidRPr="00000000" w14:paraId="0000007A">
      <w:pPr>
        <w:spacing w:after="240" w:before="240" w:lineRule="auto"/>
        <w:rPr/>
      </w:pP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\psi(t) = \psi_0 + A \cos(\omega t + \phi).</w:t>
      </w:r>
    </w:p>
    <w:p w:rsidR="00000000" w:rsidDel="00000000" w:rsidP="00000000" w:rsidRDefault="00000000" w:rsidRPr="00000000" w14:paraId="0000007C">
      <w:pPr>
        <w:spacing w:after="240" w:before="240" w:lineRule="auto"/>
        <w:rPr/>
      </w:pP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7F">
      <w:pPr>
        <w:spacing w:after="240" w:before="240" w:lineRule="auto"/>
        <w:rPr/>
      </w:pPr>
      <w:r w:rsidDel="00000000" w:rsidR="00000000" w:rsidRPr="00000000">
        <w:rPr>
          <w:rtl w:val="0"/>
        </w:rPr>
        <w:t xml:space="preserve">1. **Integration with Quantum Computing**:</w:t>
      </w:r>
    </w:p>
    <w:p w:rsidR="00000000" w:rsidDel="00000000" w:rsidP="00000000" w:rsidRDefault="00000000" w:rsidRPr="00000000" w14:paraId="00000080">
      <w:pPr>
        <w:spacing w:after="240" w:before="240" w:lineRule="auto"/>
        <w:rPr/>
      </w:pPr>
      <w:r w:rsidDel="00000000" w:rsidR="00000000" w:rsidRPr="00000000">
        <w:rPr>
          <w:rtl w:val="0"/>
        </w:rPr>
        <w:t xml:space="preserve">   Use quantum computers to solve symmetry-driven eigenvalue problems for reaction pathways.</w:t>
      </w:r>
    </w:p>
    <w:p w:rsidR="00000000" w:rsidDel="00000000" w:rsidP="00000000" w:rsidRDefault="00000000" w:rsidRPr="00000000" w14:paraId="00000081">
      <w:pPr>
        <w:spacing w:after="240" w:before="240" w:lineRule="auto"/>
        <w:rPr/>
      </w:pPr>
      <w:r w:rsidDel="00000000" w:rsidR="00000000" w:rsidRPr="00000000">
        <w:rPr>
          <w:rtl w:val="0"/>
        </w:rPr>
        <w:t xml:space="preserve">2. **Multi-Scale Modeling**:</w:t>
      </w:r>
    </w:p>
    <w:p w:rsidR="00000000" w:rsidDel="00000000" w:rsidP="00000000" w:rsidRDefault="00000000" w:rsidRPr="00000000" w14:paraId="00000082">
      <w:pPr>
        <w:spacing w:after="240" w:before="240" w:lineRule="auto"/>
        <w:rPr/>
      </w:pPr>
      <w:r w:rsidDel="00000000" w:rsidR="00000000" w:rsidRPr="00000000">
        <w:rPr>
          <w:rtl w:val="0"/>
        </w:rPr>
        <w:t xml:space="preserve">   Bridge orbital-level dynamics with macroscopic catalytic systems.</w:t>
      </w:r>
    </w:p>
    <w:p w:rsidR="00000000" w:rsidDel="00000000" w:rsidP="00000000" w:rsidRDefault="00000000" w:rsidRPr="00000000" w14:paraId="00000083">
      <w:pPr>
        <w:spacing w:after="240" w:before="240" w:lineRule="auto"/>
        <w:rPr/>
      </w:pPr>
      <w:r w:rsidDel="00000000" w:rsidR="00000000" w:rsidRPr="00000000">
        <w:rPr>
          <w:rtl w:val="0"/>
        </w:rPr>
        <w:t xml:space="preserve">3. **Environmental Effects**:</w:t>
      </w:r>
    </w:p>
    <w:p w:rsidR="00000000" w:rsidDel="00000000" w:rsidP="00000000" w:rsidRDefault="00000000" w:rsidRPr="00000000" w14:paraId="00000084">
      <w:pPr>
        <w:spacing w:after="240" w:before="240" w:lineRule="auto"/>
        <w:rPr/>
      </w:pPr>
      <w:r w:rsidDel="00000000" w:rsidR="00000000" w:rsidRPr="00000000">
        <w:rPr>
          <w:rtl w:val="0"/>
        </w:rPr>
        <w:t xml:space="preserve">   Incorporate solvent and temperature effects into orbital symmetry models.</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87">
      <w:pPr>
        <w:spacing w:after="240" w:before="240" w:lineRule="auto"/>
        <w:rPr/>
      </w:pPr>
      <w:r w:rsidDel="00000000" w:rsidR="00000000" w:rsidRPr="00000000">
        <w:rPr>
          <w:rtl w:val="0"/>
        </w:rPr>
        <w:t xml:space="preserve">Integrating Roald Hoffmann’s orbital symmetry concepts with Multiplicity Theory creates a powerful framework for modeling chemical reactivity and reaction pathways. By combining the Woodward-Hoffmann rules with eigenvalue dynamics, tensor networks, and recursive feedback, this unified approach enhances our understanding and prediction of molecular transformations.</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8A">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\end{document}</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9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