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Sheldon Glashow’s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Sheldon Glashow’s pioneering work on electroweak unification and the development of the Standard Model has been instrumental in understanding the fundamental forces of nature. This paper integrates Glashow’s contributions with Multiplicity Theory, leveraging eigenvalue multiplicity, tensor networks, and dynamic feedback mechanisms to model gauge symmetries, particle interactions, and unification frameworks. Applications include electroweak interactions, gauge boson dynamics, and extensions to unified field theories.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Sheldon Glashow’s contributions to electroweak unification and the Standard Model provide a natural synergy with these principles, enabling a unified framework for modeling gauge symmetries and particle dynamics.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\section{Sheldon Glashow’s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Sheldon Glashow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\textbf{Electroweak Unification:} The unification of electromagnetic and weak interactions within the framework of gauge theory.</w:t>
      </w:r>
    </w:p>
    <w:p w:rsidR="00000000" w:rsidDel="00000000" w:rsidP="00000000" w:rsidRDefault="00000000" w:rsidRPr="00000000" w14:paraId="00000018">
      <w:pPr>
        <w:spacing w:after="240" w:before="240" w:lineRule="auto"/>
        <w:rPr/>
      </w:pPr>
      <w:r w:rsidDel="00000000" w:rsidR="00000000" w:rsidRPr="00000000">
        <w:rPr>
          <w:rtl w:val="0"/>
        </w:rPr>
        <w:t xml:space="preserve">    \item \textbf{The Standard Model:} A foundational structure for describing elementary particles and their interactions.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\textbf{Gauge Boson Interactions:} Predicting the existence of the \( W \) and \( Z \) bosons, mediators of weak interactions.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\textbf{Grand Unified Theories (GUTs):} Early contributions to theories attempting to unify the strong, weak, and electromagnetic forces.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time-evolving systems using eigenvalue multiplicity, tensor interactions, and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Glashow’s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\subsection{Gauge Symmetry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Gauge symmetries in electroweak unification are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G(t) = \int M(t, \psi(x))T_{\text{gauge}}(t, x) d^dx,</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G(t) \) represents the gauge-invariant dynamics of electroweak interactions.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Boson Interactions}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interactions between gauge bosons: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interplay of \( W \), \( Z \), and photon fields across space-time.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\subsection{Grand Unification with Recursive Feedback}</w:t>
      </w:r>
    </w:p>
    <w:p w:rsidR="00000000" w:rsidDel="00000000" w:rsidP="00000000" w:rsidRDefault="00000000" w:rsidRPr="00000000" w14:paraId="00000034">
      <w:pPr>
        <w:spacing w:after="240" w:before="240" w:lineRule="auto"/>
        <w:rPr/>
      </w:pPr>
      <w:r w:rsidDel="00000000" w:rsidR="00000000" w:rsidRPr="00000000">
        <w:rPr>
          <w:rtl w:val="0"/>
        </w:rPr>
        <w:t xml:space="preserve">Grand Unified Theories (GUTs) are modeled using recursive feedback mechanisms: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f_{\text{GUT}}(t) = \alpha \nabla T_{\text{GUT}}(t, x) + \beta M_{\text{GUT}}(t,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f_{\text{GUT}}(t) \) describes the unification of strong, weak, and electromagnetic interactions.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\subsection{Electroweak Symmetry Breaking}</w:t>
      </w:r>
    </w:p>
    <w:p w:rsidR="00000000" w:rsidDel="00000000" w:rsidP="00000000" w:rsidRDefault="00000000" w:rsidRPr="00000000" w14:paraId="0000003B">
      <w:pPr>
        <w:spacing w:after="240" w:before="240" w:lineRule="auto"/>
        <w:rPr/>
      </w:pPr>
      <w:r w:rsidDel="00000000" w:rsidR="00000000" w:rsidRPr="00000000">
        <w:rPr>
          <w:rtl w:val="0"/>
        </w:rPr>
        <w:t xml:space="preserve">Electroweak symmetry breaking is expressed using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\mathcal{E}(t) = \sum_{i=1}^N \lambda_i(t) \psi_i(t),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\mathcal{E}(t) \) represents the dynamics of the Higgs mechanism in symmetry breaking.</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\subsection{Electroweak Interactions}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enhances the modeling of electroweak processes: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E_{\text{weak}}(t) = \int M(t, \psi(x))T_{\text{weak}}(t,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capturing the dynamics of gauge bosons and particle interactions.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\subsection{Particle Dynamics in the Standard Model}</w:t>
      </w:r>
    </w:p>
    <w:p w:rsidR="00000000" w:rsidDel="00000000" w:rsidP="00000000" w:rsidRDefault="00000000" w:rsidRPr="00000000" w14:paraId="0000004A">
      <w:pPr>
        <w:spacing w:after="240" w:before="240" w:lineRule="auto"/>
        <w:rPr/>
      </w:pPr>
      <w:r w:rsidDel="00000000" w:rsidR="00000000" w:rsidRPr="00000000">
        <w:rPr>
          <w:rtl w:val="0"/>
        </w:rPr>
        <w:t xml:space="preserve">The framework refines predictions for particle masses and couplings: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P_{\text{SM}}(t) = \sum_{i=1}^N \lambda_i(t) \psi_i(t),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where \( P_{\text{SM}}(t) \) describes particle interactions in the Standard Model.</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\subsection{Grand Unified Theories (GUTs)}</w:t>
      </w:r>
    </w:p>
    <w:p w:rsidR="00000000" w:rsidDel="00000000" w:rsidP="00000000" w:rsidRDefault="00000000" w:rsidRPr="00000000" w14:paraId="00000051">
      <w:pPr>
        <w:spacing w:after="240" w:before="240" w:lineRule="auto"/>
        <w:rPr/>
      </w:pPr>
      <w:r w:rsidDel="00000000" w:rsidR="00000000" w:rsidRPr="00000000">
        <w:rPr>
          <w:rtl w:val="0"/>
        </w:rPr>
        <w:t xml:space="preserve">Tensor networks extend to unify all fundamental forces: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T_{\text{GUT}}(t) = \prod_{i=1}^N \psi_i(t) \otimes \phi_i(t),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representing interactions in a higher-dimensional unified framework.</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Glashow’s contributions with Multiplicity Theory highlights the interconnectedness of fundamental forces and the emergent nature of particle dynamics. This synthesis bridges quantum field theory with unification principles, offering insights into the structure of the universe.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interactions in GUTs and beyond.</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real-time feedback algorithms for electroweak processes.</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multiplicity-driven mechanisms for symmetry breaking in extended frameworks.</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Sheldon Glashow’s contributions with Multiplicity Theory provides a robust framework for modeling electroweak unification, gauge boson dynamics, and grand unified theories. This synthesis advances our understanding of the Standard Model, particle interactions, and unification frameworks, paving the way for future discoveries in fundamental physics.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