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Stuart Parkin’s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Stuart Parkin’s revolutionary work on spintronic materials, magnetic racetrack memory, and the applications of giant magnetoresistance (GMR) has redefined the fields of data storage and magnetic materials. This paper integrates Parkin’s contributions with Multiplicity Theory, leveraging eigenvalue multiplicity, tensor networks, and recursive feedback mechanisms to model spintronic dynamics, magnetic domain manipulation, and emergent phenomena in memory technologies. Applications include racetrack memory systems, advanced spintronic devices, and scalable magnetic storage architectures.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Stuart Parkin’s contributions to GMR, spintronics, and racetrack memory naturally align with these principles, providing a framework to explore the dynamics of magnetic systems and their applications in data storage and processing.</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\section{Stuart Parkin’s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Stuart Parkin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\textbf{Giant Magnetoresistance (GMR):} Enhancements and applications of GMR in spintronic materials and magnetic sensors.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\textbf{Racetrack Memory:} Development of magnetic domain wall-based memory systems for high-density, energy-efficient storage.</w:t>
      </w:r>
    </w:p>
    <w:p w:rsidR="00000000" w:rsidDel="00000000" w:rsidP="00000000" w:rsidRDefault="00000000" w:rsidRPr="00000000" w14:paraId="00000019">
      <w:pPr>
        <w:spacing w:after="240" w:before="240" w:lineRule="auto"/>
        <w:rPr/>
      </w:pPr>
      <w:r w:rsidDel="00000000" w:rsidR="00000000" w:rsidRPr="00000000">
        <w:rPr>
          <w:rtl w:val="0"/>
        </w:rPr>
        <w:t xml:space="preserve">    \item \textbf{Spintronics:} Advancements in materials and mechanisms for spin-based electronics.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\textbf{Magnetic Materials Innovation:} Research on multilayer magnetic systems and their integration into practical devices.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Parkin’s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\subsection{Spintronic Dynamics and Eigenvalue Multiplicity}</w:t>
      </w:r>
    </w:p>
    <w:p w:rsidR="00000000" w:rsidDel="00000000" w:rsidP="00000000" w:rsidRDefault="00000000" w:rsidRPr="00000000" w14:paraId="00000026">
      <w:pPr>
        <w:spacing w:after="240" w:before="240" w:lineRule="auto"/>
        <w:rPr/>
      </w:pPr>
      <w:r w:rsidDel="00000000" w:rsidR="00000000" w:rsidRPr="00000000">
        <w:rPr>
          <w:rtl w:val="0"/>
        </w:rPr>
        <w:t xml:space="preserve">Spintronic dynamics in GMR systems are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S_{\text{spin}}(t)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S_{\text{spin}}(t) \) represents the spin-polarized transport properties in magnetic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Racetrack Memory}</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interactions between magnetic domains in racetrack memory:</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domain wall dynamics and their manipulation in memory architectures.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\subsection{Magnetic Domain Evolution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the evolution of magnetic domains under external fields: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f_{\text{domains}}(t) = \alpha \nabla T_{\text{domains}}(t, x) + \beta M_{\text{domains}}(t,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f_{\text{domains}}(t) \) describes domain wall stability and motion.</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Spintronic Behavior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the emergent behavior in multilayer magnetic systems: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\int M(t, \psi(x))T_{\text{emergent}}(t,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interplay of spin, charge, and magnetic phenomena.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\subsection{Racetrack Memory Systems}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racetrack memory systems: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M_{\text{racetrack}}(t) = \int M(t, \psi(x))T_{\text{memory}}(t,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high-density, scalable, and energy-efficient storage solutions.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\subsection{Advanced Spintronic Devices}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enhance the modeling and design of spintronic devices: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D_{\text{spintronics}}(t)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the development of robust spintronic architectures.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\subsection{Hybrid Magnetic Materials}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hybrid materials for spintronic applications: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Q_{\text{hybrid}}(t)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complex dynamics of integrated magnetic and quantum materials.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\subsection{GMR-Based Sensing Systems}</w:t>
      </w:r>
    </w:p>
    <w:p w:rsidR="00000000" w:rsidDel="00000000" w:rsidP="00000000" w:rsidRDefault="00000000" w:rsidRPr="00000000" w14:paraId="00000058">
      <w:pPr>
        <w:spacing w:after="240" w:before="240" w:lineRule="auto"/>
        <w:rPr/>
      </w:pPr>
      <w:r w:rsidDel="00000000" w:rsidR="00000000" w:rsidRPr="00000000">
        <w:rPr>
          <w:rtl w:val="0"/>
        </w:rPr>
        <w:t xml:space="preserve">Eigenvalue dynamics optimize GMR-based sensors for high sensitivity and performance:</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S_{\text{GMR}}(t) = \int M(t, \psi(x))T_{\text{sensor}}(t,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improving applications in industrial and consumer electronics.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Parkin’s work on spintronics, racetrack memory, and GMR with Multiplicity Theory highlights the interconnectedness of quantum spin systems, macroscopic magnetic materials, and technological applications. This synthesis bridges foundational physics with applied material science, fostering transformative advancements in memory and spintronic technologies.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domain wall dynamics in racetrack memory at multi-scale levels.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adaptive spintronic architectures.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optimizing hybrid magnetic materials and GMR-based devices.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Stuart Parkin’s contributions with Multiplicity Theory provides a robust framework for modeling spin-dependent transport, racetrack memory, and spintronic phenomena. This synthesis advances memory technologies, spintronic devices, and hybrid magnetic systems, offering transformative insights into scalable data storage and spin-based applications.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