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nr6hbjrwu8l" w:id="0"/>
      <w:bookmarkEnd w:id="0"/>
      <w:r w:rsidDel="00000000" w:rsidR="00000000" w:rsidRPr="00000000">
        <w:rPr>
          <w:b w:val="1"/>
          <w:color w:val="000000"/>
          <w:sz w:val="26"/>
          <w:szCs w:val="26"/>
          <w:rtl w:val="0"/>
        </w:rPr>
        <w:t xml:space="preserve">Executive Summary for Integrating Matthew B. Hastings' Work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Purpose:</w:t>
      </w:r>
      <w:r w:rsidDel="00000000" w:rsidR="00000000" w:rsidRPr="00000000">
        <w:rPr>
          <w:rtl w:val="0"/>
        </w:rPr>
        <w:t xml:space="preserve"> Matthew B. Hastings' work on tensor principal component analysis (PCA) utilizing classical and quantum algorithms offers significant opportunities for integrating with Multiplicity Theory's prime-encoded structures and recursive dynamics. The combination of these frameworks can enhance computational efficiency and scalability in high-dimensional problems.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pxbljex7ds7e" w:id="1"/>
      <w:bookmarkEnd w:id="1"/>
      <w:r w:rsidDel="00000000" w:rsidR="00000000" w:rsidRPr="00000000">
        <w:rPr>
          <w:b w:val="1"/>
          <w:color w:val="000000"/>
          <w:sz w:val="26"/>
          <w:szCs w:val="26"/>
          <w:rtl w:val="0"/>
        </w:rPr>
        <w:t xml:space="preserve">Key Integrative Features: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Tensor PCA Enhancement via Multiplicity:</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Prime Encoding:</w:t>
      </w:r>
      <w:r w:rsidDel="00000000" w:rsidR="00000000" w:rsidRPr="00000000">
        <w:rPr>
          <w:rtl w:val="0"/>
        </w:rPr>
        <w:t xml:space="preserve"> Multiplicity Theory's approach to prime encoding aligns well with tensor PCA by encoding tensor components as prime distributions. This ensures compact data representation and improved recovery of signal vectors from noise-heavy tensors, extending Hastings' spectral methods​​.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Quantum Multiplicative Dynamics:</w:t>
      </w:r>
      <w:r w:rsidDel="00000000" w:rsidR="00000000" w:rsidRPr="00000000">
        <w:rPr>
          <w:rtl w:val="0"/>
        </w:rPr>
        <w:t xml:space="preserve"> By leveraging Multiplicity's quantum wave-based encoding, tensor PCA algorithms can achieve improved thresholds for eigenvector recovery, advancing both classical and quantum variants of Hastings' methodologies​​.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Optimization Synergies: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Recursive Feedback Loops:</w:t>
      </w:r>
      <w:r w:rsidDel="00000000" w:rsidR="00000000" w:rsidRPr="00000000">
        <w:rPr>
          <w:rtl w:val="0"/>
        </w:rPr>
        <w:t xml:space="preserve"> Multiplicity's recursive feedback systems iteratively adjust tensor decompositions, refining signal recovery through dynamic feedback optimization. This aligns with Hastings' use of randomized recovery methods for improved spectral thresholding​​.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Quantum-Inspired Optimization (QAOA):</w:t>
      </w:r>
      <w:r w:rsidDel="00000000" w:rsidR="00000000" w:rsidRPr="00000000">
        <w:rPr>
          <w:rtl w:val="0"/>
        </w:rPr>
        <w:t xml:space="preserve"> Integrating Hastings' quantum phase estimation with Multiplicity's QAOA framework can achieve exponential improvements in eigenvector convergence, particularly for tensors in high-dimensional spaces​​.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Dimensional Scalability:</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Tensor Networks in Multiplicity:</w:t>
      </w:r>
      <w:r w:rsidDel="00000000" w:rsidR="00000000" w:rsidRPr="00000000">
        <w:rPr>
          <w:rtl w:val="0"/>
        </w:rPr>
        <w:t xml:space="preserve"> Using tensor networks within Multiplicity's framework allows scalable representation and analysis of large tensors, complementing Hastings' Hamiltonian formulations​​.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Prime-Based State Reduction:</w:t>
      </w:r>
      <w:r w:rsidDel="00000000" w:rsidR="00000000" w:rsidRPr="00000000">
        <w:rPr>
          <w:rtl w:val="0"/>
        </w:rPr>
        <w:t xml:space="preserve"> Multiplicity's emphasis on dynamic equilibrium ensures efficient state management during tensor simulations, maintaining coherence across large-scale datasets​​.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Applications Across Disciplines: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Quantum Simulation:</w:t>
      </w:r>
      <w:r w:rsidDel="00000000" w:rsidR="00000000" w:rsidRPr="00000000">
        <w:rPr>
          <w:rtl w:val="0"/>
        </w:rPr>
        <w:t xml:space="preserve"> Enhancing Hastings' work with Multiplicity's hybrid algorithms enables simulation of complex phenomena such as quantum field dynamics and astrophysical interactions​​.</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b w:val="1"/>
          <w:rtl w:val="0"/>
        </w:rPr>
        <w:t xml:space="preserve">Medical and Security Imaging:</w:t>
      </w:r>
      <w:r w:rsidDel="00000000" w:rsidR="00000000" w:rsidRPr="00000000">
        <w:rPr>
          <w:rtl w:val="0"/>
        </w:rPr>
        <w:t xml:space="preserve"> By integrating prime-encoded tensor PCA, applications in anomaly detection, facial recognition, and high-resolution medical imaging gain new levels of precision​​.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v4q8dua5m33" w:id="2"/>
      <w:bookmarkEnd w:id="2"/>
      <w:r w:rsidDel="00000000" w:rsidR="00000000" w:rsidRPr="00000000">
        <w:rPr>
          <w:b w:val="1"/>
          <w:color w:val="000000"/>
          <w:sz w:val="26"/>
          <w:szCs w:val="26"/>
          <w:rtl w:val="0"/>
        </w:rPr>
        <w:t xml:space="preserve">Transformative Outcomes: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Quantum Supremacy in Tensor Analysis:</w:t>
      </w:r>
      <w:r w:rsidDel="00000000" w:rsidR="00000000" w:rsidRPr="00000000">
        <w:rPr>
          <w:rtl w:val="0"/>
        </w:rPr>
        <w:t xml:space="preserve"> Extending Hastings' quantum speedups using Multiplicity's encoding methods achieves computational milestones by reducing classical and quantum resource requirements for tensor PCA​​.</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Real-Time Adaptability:</w:t>
      </w:r>
      <w:r w:rsidDel="00000000" w:rsidR="00000000" w:rsidRPr="00000000">
        <w:rPr>
          <w:rtl w:val="0"/>
        </w:rPr>
        <w:t xml:space="preserve"> Multiplicity's dynamic feedback loops ensure continuous refinement of tensor algorithms, crucial for adaptive real-time applications like autonomous systems and environmental monitoring​​.</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6x706k3qj10a" w:id="3"/>
      <w:bookmarkEnd w:id="3"/>
      <w:r w:rsidDel="00000000" w:rsidR="00000000" w:rsidRPr="00000000">
        <w:rPr>
          <w:b w:val="1"/>
          <w:color w:val="000000"/>
          <w:sz w:val="26"/>
          <w:szCs w:val="26"/>
          <w:rtl w:val="0"/>
        </w:rPr>
        <w:t xml:space="preserve">Strategic Vision:</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t xml:space="preserve">This integration lays the groundwork for interdisciplinary breakthroughs by merging foundational algorithms with novel computational paradigms. By bridging Hastings' tensor PCA advancements with the holistic and scalable principles of Multiplicity Theory, the combined framework can redefine how complex systems are understood and optimized across scientific and industrial domains.</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8nyxgrd19ddw" w:id="4"/>
      <w:bookmarkEnd w:id="4"/>
      <w:r w:rsidDel="00000000" w:rsidR="00000000" w:rsidRPr="00000000">
        <w:rPr>
          <w:b w:val="1"/>
          <w:color w:val="000000"/>
          <w:sz w:val="26"/>
          <w:szCs w:val="26"/>
          <w:rtl w:val="0"/>
        </w:rPr>
        <w:t xml:space="preserve">Comprehensive Mathematical Overview for Integrating Hastings' Work with Multiplicity Theory</w:t>
      </w:r>
    </w:p>
    <w:p w:rsidR="00000000" w:rsidDel="00000000" w:rsidP="00000000" w:rsidRDefault="00000000" w:rsidRPr="00000000" w14:paraId="00000019">
      <w:pPr>
        <w:spacing w:after="240" w:before="240" w:lineRule="auto"/>
        <w:rPr/>
      </w:pPr>
      <w:r w:rsidDel="00000000" w:rsidR="00000000" w:rsidRPr="00000000">
        <w:rPr>
          <w:rtl w:val="0"/>
        </w:rPr>
        <w:t xml:space="preserve">This overview bridges Hastings' work on tensor principal component analysis (PCA) with Multiplicity Theory by introducing prime-based encoding, quantum-inspired optimization, recursive feedback, and tensor networks. The combined framework achieves scalable, high-precision tensor analysis with quantum and classical computational synergies.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1as1pfdsm9fi" w:id="5"/>
      <w:bookmarkEnd w:id="5"/>
      <w:r w:rsidDel="00000000" w:rsidR="00000000" w:rsidRPr="00000000">
        <w:rPr>
          <w:b w:val="1"/>
          <w:color w:val="000000"/>
          <w:sz w:val="26"/>
          <w:szCs w:val="26"/>
          <w:rtl w:val="0"/>
        </w:rPr>
        <w:t xml:space="preserve">1. Tensor Principal Component Analysis (PCA) and Multiplicity Encoding</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Hastings' PCA involves the recovery of a signal vector vsig\mathbf{v}_{\text{sig}}vsig​ from a noisy tensor T0=λvsig⊗p+GT_0 = \lambda \mathbf{v}_{\text{sig}}^{\otimes p} + GT0​=λvsig⊗p​+G, where GGG is Gaussian noise and λ\lambdaλ is the signal-to-noise ratio (SNR).</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q560pr74snw6" w:id="6"/>
      <w:bookmarkEnd w:id="6"/>
      <w:r w:rsidDel="00000000" w:rsidR="00000000" w:rsidRPr="00000000">
        <w:rPr>
          <w:b w:val="1"/>
          <w:color w:val="000000"/>
          <w:sz w:val="22"/>
          <w:szCs w:val="22"/>
          <w:rtl w:val="0"/>
        </w:rPr>
        <w:t xml:space="preserve">1.1 Prime-Based Tensor Encoding</w:t>
      </w:r>
    </w:p>
    <w:p w:rsidR="00000000" w:rsidDel="00000000" w:rsidP="00000000" w:rsidRDefault="00000000" w:rsidRPr="00000000" w14:paraId="0000001E">
      <w:pPr>
        <w:spacing w:after="240" w:before="240" w:lineRule="auto"/>
        <w:rPr/>
      </w:pPr>
      <w:r w:rsidDel="00000000" w:rsidR="00000000" w:rsidRPr="00000000">
        <w:rPr>
          <w:rtl w:val="0"/>
        </w:rPr>
        <w:t xml:space="preserve">Define a prime-based mapping function:</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ϕ(Ti1,…,ip)=pi1⋅pi2⋅…⋅pip,\phi(T_{i_1, \ldots, i_p}) = p_{i_1} \cdot p_{i_2} \cdot \ldots \cdot p_{i_p},ϕ(Ti1​,…,ip​​)=pi1​​⋅pi2​​⋅…⋅pip​​,</w:t>
      </w:r>
    </w:p>
    <w:p w:rsidR="00000000" w:rsidDel="00000000" w:rsidP="00000000" w:rsidRDefault="00000000" w:rsidRPr="00000000" w14:paraId="00000020">
      <w:pPr>
        <w:spacing w:after="240" w:before="240" w:lineRule="auto"/>
        <w:rPr/>
      </w:pPr>
      <w:r w:rsidDel="00000000" w:rsidR="00000000" w:rsidRPr="00000000">
        <w:rPr>
          <w:rtl w:val="0"/>
        </w:rPr>
        <w:t xml:space="preserve">where pikp_{i_k}pik​​ are unique prime numbers assigned to indices iki_kik​. This encoding ensures minimal redundancy and modular arithmetic efficiency:</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ϕ(T0)=λϕ(vsig)⊗p+ϕ(G).\phi(T_0) = \lambda \phi(\mathbf{v}_{\text{sig}})^{\otimes p} + \phi(G).ϕ(T0​)=λϕ(vsig​)⊗p+ϕ(G).</w:t>
      </w:r>
    </w:p>
    <w:p w:rsidR="00000000" w:rsidDel="00000000" w:rsidP="00000000" w:rsidRDefault="00000000" w:rsidRPr="00000000" w14:paraId="00000022">
      <w:pPr>
        <w:spacing w:after="240" w:before="240" w:lineRule="auto"/>
        <w:rPr/>
      </w:pPr>
      <w:r w:rsidDel="00000000" w:rsidR="00000000" w:rsidRPr="00000000">
        <w:rPr>
          <w:rtl w:val="0"/>
        </w:rPr>
        <w:t xml:space="preserve">This transformation preserves the structure of the tensor while enabling prime-based optimization in later stages.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92kfev7zn1n2" w:id="7"/>
      <w:bookmarkEnd w:id="7"/>
      <w:r w:rsidDel="00000000" w:rsidR="00000000" w:rsidRPr="00000000">
        <w:rPr>
          <w:b w:val="1"/>
          <w:color w:val="000000"/>
          <w:sz w:val="26"/>
          <w:szCs w:val="26"/>
          <w:rtl w:val="0"/>
        </w:rPr>
        <w:t xml:space="preserve">2. Spectral Decomposition with Recursive Feedback</w:t>
      </w:r>
    </w:p>
    <w:p w:rsidR="00000000" w:rsidDel="00000000" w:rsidP="00000000" w:rsidRDefault="00000000" w:rsidRPr="00000000" w14:paraId="00000025">
      <w:pPr>
        <w:spacing w:after="240" w:before="240" w:lineRule="auto"/>
        <w:rPr/>
      </w:pPr>
      <w:r w:rsidDel="00000000" w:rsidR="00000000" w:rsidRPr="00000000">
        <w:rPr>
          <w:rtl w:val="0"/>
        </w:rPr>
        <w:t xml:space="preserve">Hastings' recovery of vsig\mathbf{v}_{\text{sig}}vsig​ involves finding the leading eigenvector of a symmetrized matrix derived from T0T_0T0​. Multiplicity Theory adds recursive feedback to refine this process iteratively.</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i4652rgzq5cb" w:id="8"/>
      <w:bookmarkEnd w:id="8"/>
      <w:r w:rsidDel="00000000" w:rsidR="00000000" w:rsidRPr="00000000">
        <w:rPr>
          <w:b w:val="1"/>
          <w:color w:val="000000"/>
          <w:sz w:val="22"/>
          <w:szCs w:val="22"/>
          <w:rtl w:val="0"/>
        </w:rPr>
        <w:t xml:space="preserve">2.1 Recursive Feedback Dynamics</w:t>
      </w:r>
    </w:p>
    <w:p w:rsidR="00000000" w:rsidDel="00000000" w:rsidP="00000000" w:rsidRDefault="00000000" w:rsidRPr="00000000" w14:paraId="00000027">
      <w:pPr>
        <w:spacing w:after="240" w:before="240" w:lineRule="auto"/>
        <w:rPr/>
      </w:pPr>
      <w:r w:rsidDel="00000000" w:rsidR="00000000" w:rsidRPr="00000000">
        <w:rPr>
          <w:rtl w:val="0"/>
        </w:rPr>
        <w:t xml:space="preserve">At each iteration ttt, redefine the feature matrix M(t)M^{(t)}M(t):</w:t>
      </w:r>
    </w:p>
    <w:p w:rsidR="00000000" w:rsidDel="00000000" w:rsidP="00000000" w:rsidRDefault="00000000" w:rsidRPr="00000000" w14:paraId="00000028">
      <w:pPr>
        <w:spacing w:after="240" w:before="240" w:lineRule="auto"/>
        <w:rPr/>
      </w:pPr>
      <w:r w:rsidDel="00000000" w:rsidR="00000000" w:rsidRPr="00000000">
        <w:rPr>
          <w:rtl w:val="0"/>
        </w:rPr>
        <w:t xml:space="preserve">M(t+1)=f(M(t),R(t)),M^{(t+1)} = f(M^{(t)}, R^{(t)}),M(t+1)=f(M(t),R(t)),</w:t>
      </w:r>
    </w:p>
    <w:p w:rsidR="00000000" w:rsidDel="00000000" w:rsidP="00000000" w:rsidRDefault="00000000" w:rsidRPr="00000000" w14:paraId="00000029">
      <w:pPr>
        <w:spacing w:after="240" w:before="240" w:lineRule="auto"/>
        <w:rPr/>
      </w:pPr>
      <w:r w:rsidDel="00000000" w:rsidR="00000000" w:rsidRPr="00000000">
        <w:rPr>
          <w:rtl w:val="0"/>
        </w:rPr>
        <w:t xml:space="preserve">where R(t)R^{(t)}R(t) is a recursive adjustment matrix computed as: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R(t)=ϕ(G)⋅M(t).R^{(t)} = \phi(G) \cdot M^{(t)}.R(t)=ϕ(G)⋅M(t).</w:t>
      </w:r>
    </w:p>
    <w:p w:rsidR="00000000" w:rsidDel="00000000" w:rsidP="00000000" w:rsidRDefault="00000000" w:rsidRPr="00000000" w14:paraId="0000002B">
      <w:pPr>
        <w:spacing w:after="240" w:before="240" w:lineRule="auto"/>
        <w:rPr/>
      </w:pPr>
      <w:r w:rsidDel="00000000" w:rsidR="00000000" w:rsidRPr="00000000">
        <w:rPr>
          <w:rtl w:val="0"/>
        </w:rPr>
        <w:t xml:space="preserve">This iterative process ensures convergence to the signal vector with improved stability.</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ergimze5bb57" w:id="9"/>
      <w:bookmarkEnd w:id="9"/>
      <w:r w:rsidDel="00000000" w:rsidR="00000000" w:rsidRPr="00000000">
        <w:rPr>
          <w:b w:val="1"/>
          <w:color w:val="000000"/>
          <w:sz w:val="22"/>
          <w:szCs w:val="22"/>
          <w:rtl w:val="0"/>
        </w:rPr>
        <w:t xml:space="preserve">2.2 Eigenvector Refinement</w:t>
      </w:r>
    </w:p>
    <w:p w:rsidR="00000000" w:rsidDel="00000000" w:rsidP="00000000" w:rsidRDefault="00000000" w:rsidRPr="00000000" w14:paraId="0000002D">
      <w:pPr>
        <w:spacing w:after="240" w:before="240" w:lineRule="auto"/>
        <w:rPr/>
      </w:pPr>
      <w:r w:rsidDel="00000000" w:rsidR="00000000" w:rsidRPr="00000000">
        <w:rPr>
          <w:rtl w:val="0"/>
        </w:rPr>
        <w:t xml:space="preserve">The principal eigenvector vsig(t)\mathbf{v}_{\text{sig}}^{(t)}vsig(t)​ is updated recursively: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vsig(t+1)=arg⁡max⁡xx⊤M(t+1)x∥x∥2.\mathbf{v}_{\text{sig}}^{(t+1)} = \arg\max_{\mathbf{x}} \frac{\mathbf{x}^\top M^{(t+1)} \mathbf{x}}{\|\mathbf{x}\|^2}.vsig(t+1)​=argxmax​∥x∥2x⊤M(t+1)x​.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pn8game1qm6r" w:id="10"/>
      <w:bookmarkEnd w:id="10"/>
      <w:r w:rsidDel="00000000" w:rsidR="00000000" w:rsidRPr="00000000">
        <w:rPr>
          <w:b w:val="1"/>
          <w:color w:val="000000"/>
          <w:sz w:val="26"/>
          <w:szCs w:val="26"/>
          <w:rtl w:val="0"/>
        </w:rPr>
        <w:t xml:space="preserve">3. Quantum-Inspired Optimization</w:t>
      </w:r>
    </w:p>
    <w:p w:rsidR="00000000" w:rsidDel="00000000" w:rsidP="00000000" w:rsidRDefault="00000000" w:rsidRPr="00000000" w14:paraId="00000030">
      <w:pPr>
        <w:spacing w:after="240" w:before="240" w:lineRule="auto"/>
        <w:rPr/>
      </w:pPr>
      <w:r w:rsidDel="00000000" w:rsidR="00000000" w:rsidRPr="00000000">
        <w:rPr>
          <w:rtl w:val="0"/>
        </w:rPr>
        <w:t xml:space="preserve">Multiplicity Theory adapts Hastings' quantum methods to optimize tensor PCA through the Quantum Approximate Optimization Algorithm (QAOA).</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njvvely2tfmc" w:id="11"/>
      <w:bookmarkEnd w:id="11"/>
      <w:r w:rsidDel="00000000" w:rsidR="00000000" w:rsidRPr="00000000">
        <w:rPr>
          <w:b w:val="1"/>
          <w:color w:val="000000"/>
          <w:sz w:val="22"/>
          <w:szCs w:val="22"/>
          <w:rtl w:val="0"/>
        </w:rPr>
        <w:t xml:space="preserve">3.1 QAOA for Eigenvector Recovery</w:t>
      </w:r>
    </w:p>
    <w:p w:rsidR="00000000" w:rsidDel="00000000" w:rsidP="00000000" w:rsidRDefault="00000000" w:rsidRPr="00000000" w14:paraId="00000032">
      <w:pPr>
        <w:spacing w:after="240" w:before="240" w:lineRule="auto"/>
        <w:rPr/>
      </w:pPr>
      <w:r w:rsidDel="00000000" w:rsidR="00000000" w:rsidRPr="00000000">
        <w:rPr>
          <w:rtl w:val="0"/>
        </w:rPr>
        <w:t xml:space="preserve">Define the cost function for eigenvector optimization:</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C(x)=∥x⊤Mx−λ∥2.C(\mathbf{x}) = \|\mathbf{x}^\top M \mathbf{x} - \lambda\|^2.C(x)=∥x⊤Mx−λ∥2.</w:t>
      </w:r>
    </w:p>
    <w:p w:rsidR="00000000" w:rsidDel="00000000" w:rsidP="00000000" w:rsidRDefault="00000000" w:rsidRPr="00000000" w14:paraId="00000034">
      <w:pPr>
        <w:spacing w:after="240" w:before="240" w:lineRule="auto"/>
        <w:rPr/>
      </w:pPr>
      <w:r w:rsidDel="00000000" w:rsidR="00000000" w:rsidRPr="00000000">
        <w:rPr>
          <w:rtl w:val="0"/>
        </w:rPr>
        <w:t xml:space="preserve">The QAOA state is initialized as:</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36">
      <w:pPr>
        <w:spacing w:after="240" w:before="240" w:lineRule="auto"/>
        <w:rPr/>
      </w:pPr>
      <w:r w:rsidDel="00000000" w:rsidR="00000000" w:rsidRPr="00000000">
        <w:rPr>
          <w:rtl w:val="0"/>
        </w:rPr>
        <w:t xml:space="preserve">where U(C,γ)U(C, \gamma)U(C,γ) and U(B,β)U(B, \beta)U(B,β) are unitary operators for cost function CCC and mixing, respectively. The prime-based encoding allows efficient gate implementation:</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U(C,γ)=e−iγC(x),U(B,β)=e−iβB.U(C, \gamma) = e^{-i\gamma C(\mathbf{x})}, \quad U(B, \beta) = e^{-i\beta B}.U(C,γ)=e−iγC(x),U(B,β)=e−iβB.</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10leheeuemfw" w:id="12"/>
      <w:bookmarkEnd w:id="12"/>
      <w:r w:rsidDel="00000000" w:rsidR="00000000" w:rsidRPr="00000000">
        <w:rPr>
          <w:b w:val="1"/>
          <w:color w:val="000000"/>
          <w:sz w:val="22"/>
          <w:szCs w:val="22"/>
          <w:rtl w:val="0"/>
        </w:rPr>
        <w:t xml:space="preserve">3.2 Optimizing Parameters</w:t>
      </w:r>
    </w:p>
    <w:p w:rsidR="00000000" w:rsidDel="00000000" w:rsidP="00000000" w:rsidRDefault="00000000" w:rsidRPr="00000000" w14:paraId="00000039">
      <w:pPr>
        <w:spacing w:after="240" w:before="240" w:lineRule="auto"/>
        <w:rPr/>
      </w:pPr>
      <w:r w:rsidDel="00000000" w:rsidR="00000000" w:rsidRPr="00000000">
        <w:rPr>
          <w:rtl w:val="0"/>
        </w:rPr>
        <w:t xml:space="preserve">Parameters γ,β\gamma, \betaγ,β are updated iteratively:</w:t>
      </w:r>
    </w:p>
    <w:p w:rsidR="00000000" w:rsidDel="00000000" w:rsidP="00000000" w:rsidRDefault="00000000" w:rsidRPr="00000000" w14:paraId="0000003A">
      <w:pPr>
        <w:spacing w:after="240" w:before="240" w:lineRule="auto"/>
        <w:rPr/>
      </w:pPr>
      <w:r w:rsidDel="00000000" w:rsidR="00000000" w:rsidRPr="00000000">
        <w:rPr>
          <w:rFonts w:ascii="Cardo" w:cs="Cardo" w:eastAsia="Cardo" w:hAnsi="Cardo"/>
          <w:rtl w:val="0"/>
        </w:rPr>
        <w:t xml:space="preserve">(γ,β)←arg⁡min⁡γ,β⟨ψ(γ,β)∣C(x)∣ψ(γ,β)⟩.(\gamma, \beta) \leftarrow \arg\min_{\gamma, \beta} \langle \psi(\gamma, \beta)| C(\mathbf{x}) |\psi(\gamma, \beta)\rangle.(γ,β)←argγ,βmin​⟨ψ(γ,β)∣C(x)∣ψ(γ,β)⟩.</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8x8s11jo9iqw" w:id="13"/>
      <w:bookmarkEnd w:id="13"/>
      <w:r w:rsidDel="00000000" w:rsidR="00000000" w:rsidRPr="00000000">
        <w:rPr>
          <w:b w:val="1"/>
          <w:color w:val="000000"/>
          <w:sz w:val="26"/>
          <w:szCs w:val="26"/>
          <w:rtl w:val="0"/>
        </w:rPr>
        <w:t xml:space="preserve">4. Tensor Networks and Prime Interaction Matrices</w:t>
      </w:r>
    </w:p>
    <w:p w:rsidR="00000000" w:rsidDel="00000000" w:rsidP="00000000" w:rsidRDefault="00000000" w:rsidRPr="00000000" w14:paraId="0000003C">
      <w:pPr>
        <w:spacing w:after="240" w:before="240" w:lineRule="auto"/>
        <w:rPr/>
      </w:pPr>
      <w:r w:rsidDel="00000000" w:rsidR="00000000" w:rsidRPr="00000000">
        <w:rPr>
          <w:rtl w:val="0"/>
        </w:rPr>
        <w:t xml:space="preserve">Tensor networks enhance scalability by representing tensors as networks of interconnected nodes.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2vveogitr5am" w:id="14"/>
      <w:bookmarkEnd w:id="14"/>
      <w:r w:rsidDel="00000000" w:rsidR="00000000" w:rsidRPr="00000000">
        <w:rPr>
          <w:b w:val="1"/>
          <w:color w:val="000000"/>
          <w:sz w:val="22"/>
          <w:szCs w:val="22"/>
          <w:rtl w:val="0"/>
        </w:rPr>
        <w:t xml:space="preserve">4.1 Prime-Based Tensor Representation</w:t>
      </w:r>
    </w:p>
    <w:p w:rsidR="00000000" w:rsidDel="00000000" w:rsidP="00000000" w:rsidRDefault="00000000" w:rsidRPr="00000000" w14:paraId="0000003E">
      <w:pPr>
        <w:spacing w:after="240" w:before="240" w:lineRule="auto"/>
        <w:rPr/>
      </w:pPr>
      <w:r w:rsidDel="00000000" w:rsidR="00000000" w:rsidRPr="00000000">
        <w:rPr>
          <w:rtl w:val="0"/>
        </w:rPr>
        <w:t xml:space="preserve">Define a tensor network for T0T_0T0​ with nodes representing prime-encoded entries:</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Ti1,…,ip=∑kϕ(pik)⋅ϕ(Gk).T_{i_1, \ldots, i_p} = \sum_{k} \phi(p_{i_k}) \cdot \phi(G_k).Ti1​,…,ip​​=k∑​ϕ(pik​​)⋅ϕ(Gk​).</w:t>
      </w:r>
    </w:p>
    <w:p w:rsidR="00000000" w:rsidDel="00000000" w:rsidP="00000000" w:rsidRDefault="00000000" w:rsidRPr="00000000" w14:paraId="00000040">
      <w:pPr>
        <w:spacing w:after="240" w:before="240" w:lineRule="auto"/>
        <w:rPr/>
      </w:pPr>
      <w:r w:rsidDel="00000000" w:rsidR="00000000" w:rsidRPr="00000000">
        <w:rPr>
          <w:rtl w:val="0"/>
        </w:rPr>
        <w:t xml:space="preserve">This representation supports efficient contraction and parallel computation for high-dimensional tensors.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cpgcn5yt6piy" w:id="15"/>
      <w:bookmarkEnd w:id="15"/>
      <w:r w:rsidDel="00000000" w:rsidR="00000000" w:rsidRPr="00000000">
        <w:rPr>
          <w:b w:val="1"/>
          <w:color w:val="000000"/>
          <w:sz w:val="22"/>
          <w:szCs w:val="22"/>
          <w:rtl w:val="0"/>
        </w:rPr>
        <w:t xml:space="preserve">4.2 Interaction Matrices</w:t>
      </w:r>
    </w:p>
    <w:p w:rsidR="00000000" w:rsidDel="00000000" w:rsidP="00000000" w:rsidRDefault="00000000" w:rsidRPr="00000000" w14:paraId="00000042">
      <w:pPr>
        <w:spacing w:after="240" w:before="240" w:lineRule="auto"/>
        <w:rPr/>
      </w:pPr>
      <w:r w:rsidDel="00000000" w:rsidR="00000000" w:rsidRPr="00000000">
        <w:rPr>
          <w:rtl w:val="0"/>
        </w:rPr>
        <w:t xml:space="preserve">Define prime-based interaction matrices for spatial relationships: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Mij=ϕ(pi)⋅ϕ(pj).M_{ij} = \phi(p_i) \cdot \phi(p_j).Mij​=ϕ(pi​)⋅ϕ(pj​).</w:t>
      </w:r>
    </w:p>
    <w:p w:rsidR="00000000" w:rsidDel="00000000" w:rsidP="00000000" w:rsidRDefault="00000000" w:rsidRPr="00000000" w14:paraId="00000044">
      <w:pPr>
        <w:spacing w:after="240" w:before="240" w:lineRule="auto"/>
        <w:rPr/>
      </w:pPr>
      <w:r w:rsidDel="00000000" w:rsidR="00000000" w:rsidRPr="00000000">
        <w:rPr>
          <w:rtl w:val="0"/>
        </w:rPr>
        <w:t xml:space="preserve">These matrices evolve dynamically:</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M(t+1)=M(t)⋅D,M^{(t+1)} = M^{(t)} \cdot D,M(t+1)=M(t)⋅D,</w:t>
      </w:r>
    </w:p>
    <w:p w:rsidR="00000000" w:rsidDel="00000000" w:rsidP="00000000" w:rsidRDefault="00000000" w:rsidRPr="00000000" w14:paraId="00000046">
      <w:pPr>
        <w:spacing w:after="240" w:before="240" w:lineRule="auto"/>
        <w:rPr/>
      </w:pPr>
      <w:r w:rsidDel="00000000" w:rsidR="00000000" w:rsidRPr="00000000">
        <w:rPr>
          <w:rtl w:val="0"/>
        </w:rPr>
        <w:t xml:space="preserve">where DDD encodes recursive feedback.</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prnumptjfsjh" w:id="16"/>
      <w:bookmarkEnd w:id="16"/>
      <w:r w:rsidDel="00000000" w:rsidR="00000000" w:rsidRPr="00000000">
        <w:rPr>
          <w:b w:val="1"/>
          <w:color w:val="000000"/>
          <w:sz w:val="26"/>
          <w:szCs w:val="26"/>
          <w:rtl w:val="0"/>
        </w:rPr>
        <w:t xml:space="preserve">5. Stability Analysis via Eigenvalues</w:t>
      </w:r>
    </w:p>
    <w:p w:rsidR="00000000" w:rsidDel="00000000" w:rsidP="00000000" w:rsidRDefault="00000000" w:rsidRPr="00000000" w14:paraId="00000049">
      <w:pPr>
        <w:spacing w:after="240" w:before="240" w:lineRule="auto"/>
        <w:rPr/>
      </w:pPr>
      <w:r w:rsidDel="00000000" w:rsidR="00000000" w:rsidRPr="00000000">
        <w:rPr>
          <w:rtl w:val="0"/>
        </w:rPr>
        <w:t xml:space="preserve">To ensure robust signal recovery, analyze the eigenvalues λ\lambdaλ of MMM:</w:t>
      </w:r>
    </w:p>
    <w:p w:rsidR="00000000" w:rsidDel="00000000" w:rsidP="00000000" w:rsidRDefault="00000000" w:rsidRPr="00000000" w14:paraId="0000004A">
      <w:pPr>
        <w:spacing w:after="240" w:before="240" w:lineRule="auto"/>
        <w:rPr/>
      </w:pPr>
      <w:r w:rsidDel="00000000" w:rsidR="00000000" w:rsidRPr="00000000">
        <w:rPr>
          <w:rtl w:val="0"/>
        </w:rPr>
        <w:t xml:space="preserve">Mv=λv.M \mathbf{v} = \lambda \mathbf{v}.Mv=λv.</w:t>
      </w:r>
    </w:p>
    <w:p w:rsidR="00000000" w:rsidDel="00000000" w:rsidP="00000000" w:rsidRDefault="00000000" w:rsidRPr="00000000" w14:paraId="0000004B">
      <w:pPr>
        <w:spacing w:after="240" w:before="240" w:lineRule="auto"/>
        <w:rPr/>
      </w:pPr>
      <w:r w:rsidDel="00000000" w:rsidR="00000000" w:rsidRPr="00000000">
        <w:rPr>
          <w:rtl w:val="0"/>
        </w:rPr>
        <w:t xml:space="preserve">Recursive updates stabilize λ\lambdaλ through:</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λ(t+1)=λ(t)⋅ϕ(p).\lambda^{(t+1)} = \lambda^{(t)} \cdot \phi(p).λ(t+1)=λ(t)⋅ϕ(p).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8h6eu1rgsujj" w:id="17"/>
      <w:bookmarkEnd w:id="17"/>
      <w:r w:rsidDel="00000000" w:rsidR="00000000" w:rsidRPr="00000000">
        <w:rPr>
          <w:b w:val="1"/>
          <w:color w:val="000000"/>
          <w:sz w:val="26"/>
          <w:szCs w:val="26"/>
          <w:rtl w:val="0"/>
        </w:rPr>
        <w:t xml:space="preserve">6. Quantum Entanglement for Tensor PCA</w:t>
      </w:r>
    </w:p>
    <w:p w:rsidR="00000000" w:rsidDel="00000000" w:rsidP="00000000" w:rsidRDefault="00000000" w:rsidRPr="00000000" w14:paraId="0000004E">
      <w:pPr>
        <w:spacing w:after="240" w:before="240" w:lineRule="auto"/>
        <w:rPr/>
      </w:pPr>
      <w:r w:rsidDel="00000000" w:rsidR="00000000" w:rsidRPr="00000000">
        <w:rPr>
          <w:rtl w:val="0"/>
        </w:rPr>
        <w:t xml:space="preserve">Multiplicity Theory extends Hastings' quantum speedup by leveraging entangled prime-encoded states.</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nqe7bufuew89" w:id="18"/>
      <w:bookmarkEnd w:id="18"/>
      <w:r w:rsidDel="00000000" w:rsidR="00000000" w:rsidRPr="00000000">
        <w:rPr>
          <w:b w:val="1"/>
          <w:color w:val="000000"/>
          <w:sz w:val="22"/>
          <w:szCs w:val="22"/>
          <w:rtl w:val="0"/>
        </w:rPr>
        <w:t xml:space="preserve">6.1 Entangled Tensor States</w:t>
      </w:r>
    </w:p>
    <w:p w:rsidR="00000000" w:rsidDel="00000000" w:rsidP="00000000" w:rsidRDefault="00000000" w:rsidRPr="00000000" w14:paraId="00000050">
      <w:pPr>
        <w:spacing w:after="240" w:before="240" w:lineRule="auto"/>
        <w:rPr/>
      </w:pPr>
      <w:r w:rsidDel="00000000" w:rsidR="00000000" w:rsidRPr="00000000">
        <w:rPr>
          <w:rtl w:val="0"/>
        </w:rPr>
        <w:t xml:space="preserve">Define a quantum tensor state:</w:t>
      </w:r>
    </w:p>
    <w:p w:rsidR="00000000" w:rsidDel="00000000" w:rsidP="00000000" w:rsidRDefault="00000000" w:rsidRPr="00000000" w14:paraId="00000051">
      <w:pPr>
        <w:spacing w:after="240" w:before="240" w:lineRule="auto"/>
        <w:rPr/>
      </w:pPr>
      <w:r w:rsidDel="00000000" w:rsidR="00000000" w:rsidRPr="00000000">
        <w:rPr>
          <w:rFonts w:ascii="Caudex" w:cs="Caudex" w:eastAsia="Caudex" w:hAnsi="Caudex"/>
          <w:rtl w:val="0"/>
        </w:rPr>
        <w:t xml:space="preserve">∣ψ⟩=∑i,jαij∣ϕ(pi)⟩∣ϕ(pj)⟩,|\psi\rangle = \sum_{i, j} \alpha_{ij} |\phi(p_i)\rangle |\phi(p_j)\rangle,∣ψ⟩=i,j∑​αij​∣ϕ(pi​)⟩∣ϕ(pj​)⟩,</w:t>
      </w:r>
    </w:p>
    <w:p w:rsidR="00000000" w:rsidDel="00000000" w:rsidP="00000000" w:rsidRDefault="00000000" w:rsidRPr="00000000" w14:paraId="00000052">
      <w:pPr>
        <w:spacing w:after="240" w:before="240" w:lineRule="auto"/>
        <w:rPr/>
      </w:pPr>
      <w:r w:rsidDel="00000000" w:rsidR="00000000" w:rsidRPr="00000000">
        <w:rPr>
          <w:rtl w:val="0"/>
        </w:rPr>
        <w:t xml:space="preserve">where αij\alpha_{ij}αij​ encodes the interaction strength between indices i,ji, ji,j.</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1hx2564sl5sr" w:id="19"/>
      <w:bookmarkEnd w:id="19"/>
      <w:r w:rsidDel="00000000" w:rsidR="00000000" w:rsidRPr="00000000">
        <w:rPr>
          <w:b w:val="1"/>
          <w:color w:val="000000"/>
          <w:sz w:val="22"/>
          <w:szCs w:val="22"/>
          <w:rtl w:val="0"/>
        </w:rPr>
        <w:t xml:space="preserve">6.2 Quantum Advantage</w:t>
      </w:r>
    </w:p>
    <w:p w:rsidR="00000000" w:rsidDel="00000000" w:rsidP="00000000" w:rsidRDefault="00000000" w:rsidRPr="00000000" w14:paraId="00000054">
      <w:pPr>
        <w:spacing w:after="240" w:before="240" w:lineRule="auto"/>
        <w:rPr/>
      </w:pPr>
      <w:r w:rsidDel="00000000" w:rsidR="00000000" w:rsidRPr="00000000">
        <w:rPr>
          <w:rtl w:val="0"/>
        </w:rPr>
        <w:t xml:space="preserve">Quantum circuits exploit entanglement to process tensor operations in parallel:</w:t>
      </w:r>
    </w:p>
    <w:p w:rsidR="00000000" w:rsidDel="00000000" w:rsidP="00000000" w:rsidRDefault="00000000" w:rsidRPr="00000000" w14:paraId="00000055">
      <w:pPr>
        <w:spacing w:after="240" w:before="240" w:lineRule="auto"/>
        <w:rPr/>
      </w:pPr>
      <w:r w:rsidDel="00000000" w:rsidR="00000000" w:rsidRPr="00000000">
        <w:rPr>
          <w:rFonts w:ascii="Caudex" w:cs="Caudex" w:eastAsia="Caudex" w:hAnsi="Caudex"/>
          <w:rtl w:val="0"/>
        </w:rPr>
        <w:t xml:space="preserve">Uprime∣ψ⟩=∑i,jUij∣ϕ(pi)⟩∣ϕ(pj)⟩.U_{\text{prime}} |\psi\rangle = \sum_{i, j} U_{ij} |\phi(p_i)\rangle |\phi(p_j)\rangle.Uprime​∣ψ⟩=i,j∑​Uij​∣ϕ(pi​)⟩∣ϕ(pj​)⟩.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vghxj790xpoq" w:id="20"/>
      <w:bookmarkEnd w:id="20"/>
      <w:r w:rsidDel="00000000" w:rsidR="00000000" w:rsidRPr="00000000">
        <w:rPr>
          <w:b w:val="1"/>
          <w:color w:val="000000"/>
          <w:sz w:val="26"/>
          <w:szCs w:val="26"/>
          <w:rtl w:val="0"/>
        </w:rPr>
        <w:t xml:space="preserve">7. Applications and Future Directions</w:t>
      </w:r>
    </w:p>
    <w:p w:rsidR="00000000" w:rsidDel="00000000" w:rsidP="00000000" w:rsidRDefault="00000000" w:rsidRPr="00000000" w14:paraId="00000057">
      <w:pPr>
        <w:spacing w:after="240" w:before="240" w:lineRule="auto"/>
        <w:rPr/>
      </w:pPr>
      <w:r w:rsidDel="00000000" w:rsidR="00000000" w:rsidRPr="00000000">
        <w:rPr>
          <w:rtl w:val="0"/>
        </w:rPr>
        <w:t xml:space="preserve">This integrated framework enables:</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rtl w:val="0"/>
        </w:rPr>
        <w:t xml:space="preserve">Medical Imaging:</w:t>
      </w:r>
      <w:r w:rsidDel="00000000" w:rsidR="00000000" w:rsidRPr="00000000">
        <w:rPr>
          <w:rtl w:val="0"/>
        </w:rPr>
        <w:t xml:space="preserve"> High-precision anomaly detection using prime-based encodings for noise resilience​.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Astrophysical Analysis:</w:t>
      </w:r>
      <w:r w:rsidDel="00000000" w:rsidR="00000000" w:rsidRPr="00000000">
        <w:rPr>
          <w:rtl w:val="0"/>
        </w:rPr>
        <w:t xml:space="preserve"> Tensor networks simulate large-scale celestial dynamics​​.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rtl w:val="0"/>
        </w:rPr>
        <w:t xml:space="preserve">Real-Time Security Systems:</w:t>
      </w:r>
      <w:r w:rsidDel="00000000" w:rsidR="00000000" w:rsidRPr="00000000">
        <w:rPr>
          <w:rtl w:val="0"/>
        </w:rPr>
        <w:t xml:space="preserve"> Recursive dynamics refine facial recognition algorithms for robust identification​.</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7uxccuxtvdcx"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D">
      <w:pPr>
        <w:spacing w:after="240" w:before="240" w:lineRule="auto"/>
        <w:rPr/>
      </w:pPr>
      <w:r w:rsidDel="00000000" w:rsidR="00000000" w:rsidRPr="00000000">
        <w:rPr>
          <w:rtl w:val="0"/>
        </w:rPr>
        <w:t xml:space="preserve">The mathematical integration of Hastings' tensor PCA with Multiplicity Theory introduces novel mechanisms for data encoding, optimization, and quantum advantage. These advancements redefine tensor analysis, making it scalable, precise, and applicable across disciplines.</w:t>
      </w:r>
    </w:p>
    <w:p w:rsidR="00000000" w:rsidDel="00000000" w:rsidP="00000000" w:rsidRDefault="00000000" w:rsidRPr="00000000" w14:paraId="0000005E">
      <w:pPr>
        <w:spacing w:after="240" w:before="240" w:lineRule="auto"/>
        <w:rPr>
          <w:b w:val="1"/>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