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rFonts w:ascii="Arial" w:cs="Arial" w:eastAsia="Arial" w:hAnsi="Arial"/>
          <w:sz w:val="26"/>
          <w:szCs w:val="26"/>
        </w:rPr>
      </w:pPr>
      <w:bookmarkStart w:colFirst="0" w:colLast="0" w:name="_uj7upei0b5a" w:id="0"/>
      <w:bookmarkEnd w:id="0"/>
      <w:r w:rsidDel="00000000" w:rsidR="00000000" w:rsidRPr="00000000">
        <w:rPr>
          <w:rFonts w:ascii="Arial" w:cs="Arial" w:eastAsia="Arial" w:hAnsi="Arial"/>
          <w:sz w:val="26"/>
          <w:szCs w:val="26"/>
          <w:rtl w:val="0"/>
        </w:rPr>
        <w:t xml:space="preserve">Comprehensive Mathematical Overview for Integrating Arkani-Hamed’s Work with the MCP</w:t>
      </w:r>
    </w:p>
    <w:p w:rsidR="00000000" w:rsidDel="00000000" w:rsidP="00000000" w:rsidRDefault="00000000" w:rsidRPr="00000000" w14:paraId="00000002">
      <w:pPr>
        <w:spacing w:after="240" w:before="240" w:lineRule="auto"/>
        <w:rPr/>
      </w:pPr>
      <w:r w:rsidDel="00000000" w:rsidR="00000000" w:rsidRPr="00000000">
        <w:rPr>
          <w:rtl w:val="0"/>
        </w:rPr>
        <w:t xml:space="preserve">Incorporating Nima Arkani-Hamed’s theoretical contributions into the Multiplicity Computational Paradigm (MCP) requires a robust mathematical framework that aligns his ideas on quantum field theory, higher-dimensional spaces, scattering amplitudes, and quantum gravity with MCP’s prime-based encoding system. Below is a detailed mathematical integration for each relevant domain.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rFonts w:ascii="Arial" w:cs="Arial" w:eastAsia="Arial" w:hAnsi="Arial"/>
          <w:sz w:val="26"/>
          <w:szCs w:val="26"/>
        </w:rPr>
      </w:pPr>
      <w:bookmarkStart w:colFirst="0" w:colLast="0" w:name="_xg7ec2q28hor" w:id="1"/>
      <w:bookmarkEnd w:id="1"/>
      <w:r w:rsidDel="00000000" w:rsidR="00000000" w:rsidRPr="00000000">
        <w:rPr>
          <w:rFonts w:ascii="Arial" w:cs="Arial" w:eastAsia="Arial" w:hAnsi="Arial"/>
          <w:sz w:val="26"/>
          <w:szCs w:val="26"/>
          <w:rtl w:val="0"/>
        </w:rPr>
        <w:t xml:space="preserve">1. Higher-Dimensional Geometries</w:t>
      </w:r>
    </w:p>
    <w:p w:rsidR="00000000" w:rsidDel="00000000" w:rsidP="00000000" w:rsidRDefault="00000000" w:rsidRPr="00000000" w14:paraId="00000005">
      <w:pPr>
        <w:spacing w:after="240" w:before="240" w:lineRule="auto"/>
        <w:rPr/>
      </w:pPr>
      <w:r w:rsidDel="00000000" w:rsidR="00000000" w:rsidRPr="00000000">
        <w:rPr>
          <w:rtl w:val="0"/>
        </w:rPr>
        <w:t xml:space="preserve">Arkani-Hamed’s work on large extra dimensions and their implications in quantum gravity can be expressed in MCP by extending its current model of quantum fields to higher-dimensional spaces. MCP’s prime-based framework allows for an efficient encoding of interactions across dimensions.</w:t>
      </w:r>
    </w:p>
    <w:p w:rsidR="00000000" w:rsidDel="00000000" w:rsidP="00000000" w:rsidRDefault="00000000" w:rsidRPr="00000000" w14:paraId="00000006">
      <w:pPr>
        <w:pStyle w:val="Heading4"/>
        <w:keepNext w:val="0"/>
        <w:keepLines w:val="0"/>
        <w:ind w:left="0" w:firstLine="0"/>
        <w:rPr/>
      </w:pPr>
      <w:bookmarkStart w:colFirst="0" w:colLast="0" w:name="_2qceqccl0t3m" w:id="2"/>
      <w:bookmarkEnd w:id="2"/>
      <w:r w:rsidDel="00000000" w:rsidR="00000000" w:rsidRPr="00000000">
        <w:rPr>
          <w:rtl w:val="0"/>
        </w:rPr>
        <w:t xml:space="preserve">a) Prime Encoding in Higher Dimensions</w:t>
      </w:r>
    </w:p>
    <w:p w:rsidR="00000000" w:rsidDel="00000000" w:rsidP="00000000" w:rsidRDefault="00000000" w:rsidRPr="00000000" w14:paraId="00000007">
      <w:pPr>
        <w:spacing w:after="240" w:before="240" w:lineRule="auto"/>
        <w:rPr/>
      </w:pPr>
      <w:r w:rsidDel="00000000" w:rsidR="00000000" w:rsidRPr="00000000">
        <w:rPr>
          <w:rtl w:val="0"/>
        </w:rPr>
        <w:t xml:space="preserve">The quantum state in MCP for a system of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dimensions is encoded using primes, where each dimension is represented by a unique prime factor:</w:t>
      </w:r>
    </w:p>
    <w:p w:rsidR="00000000" w:rsidDel="00000000" w:rsidP="00000000" w:rsidRDefault="00000000" w:rsidRPr="00000000" w14:paraId="00000008">
      <w:pPr>
        <w:spacing w:after="240" w:before="240" w:lineRule="auto"/>
        <w:rPr/>
      </w:pPr>
      <w:r w:rsidDel="00000000" w:rsidR="00000000" w:rsidRPr="00000000">
        <w:rPr>
          <w:rFonts w:ascii="Cardo" w:cs="Cardo" w:eastAsia="Cardo" w:hAnsi="Cardo"/>
          <w:rtl w:val="0"/>
        </w:rPr>
        <w:t xml:space="preserve">ψ(t)=∑i=1nci(t)∣pi⟩.\psi(t) = \sum_{i=1}^{n} c_i(t) \left| p_i \right\rangle.ψ(t)=i=1∑n​ci​(t)∣pi​⟩.</w:t>
      </w:r>
    </w:p>
    <w:p w:rsidR="00000000" w:rsidDel="00000000" w:rsidP="00000000" w:rsidRDefault="00000000" w:rsidRPr="00000000" w14:paraId="00000009">
      <w:pPr>
        <w:spacing w:after="240" w:before="240" w:lineRule="auto"/>
        <w:rPr/>
      </w:pPr>
      <w:r w:rsidDel="00000000" w:rsidR="00000000" w:rsidRPr="00000000">
        <w:rPr>
          <w:rtl w:val="0"/>
        </w:rPr>
        <w:t xml:space="preserve">Here, pip_ipi​ represents the prime number associated with the iii-th dimension, and ci(t)c_i(t)ci​(t) are the time-dependent coefficients. Extending this to higher dimensions (e.g., Arkani-Hamed’s large extra dimensions) involves adding additional prime numbers to encode extra spatial dimensions:</w:t>
      </w:r>
    </w:p>
    <w:p w:rsidR="00000000" w:rsidDel="00000000" w:rsidP="00000000" w:rsidRDefault="00000000" w:rsidRPr="00000000" w14:paraId="0000000A">
      <w:pPr>
        <w:spacing w:after="240" w:before="240" w:lineRule="auto"/>
        <w:rPr/>
      </w:pPr>
      <w:r w:rsidDel="00000000" w:rsidR="00000000" w:rsidRPr="00000000">
        <w:rPr>
          <w:rFonts w:ascii="Cardo" w:cs="Cardo" w:eastAsia="Cardo" w:hAnsi="Cardo"/>
          <w:rtl w:val="0"/>
        </w:rPr>
        <w:t xml:space="preserve">ψHD(t)=∑i=1n+kci(t)∣pi⟩,</w:t>
      </w:r>
    </w:p>
    <w:p w:rsidR="00000000" w:rsidDel="00000000" w:rsidP="00000000" w:rsidRDefault="00000000" w:rsidRPr="00000000" w14:paraId="0000000B">
      <w:pPr>
        <w:spacing w:after="240" w:before="240" w:lineRule="auto"/>
        <w:rPr/>
      </w:pPr>
      <w:r w:rsidDel="00000000" w:rsidR="00000000" w:rsidRPr="00000000">
        <w:rPr>
          <w:rtl w:val="0"/>
        </w:rPr>
        <w:t xml:space="preserve">where kkk represents the extra dimensions added to the system.</w:t>
      </w:r>
    </w:p>
    <w:p w:rsidR="00000000" w:rsidDel="00000000" w:rsidP="00000000" w:rsidRDefault="00000000" w:rsidRPr="00000000" w14:paraId="0000000C">
      <w:pPr>
        <w:pStyle w:val="Heading4"/>
        <w:keepNext w:val="0"/>
        <w:keepLines w:val="0"/>
        <w:ind w:left="0" w:firstLine="0"/>
        <w:rPr/>
      </w:pPr>
      <w:bookmarkStart w:colFirst="0" w:colLast="0" w:name="_m0q8m2k1uxpq" w:id="3"/>
      <w:bookmarkEnd w:id="3"/>
      <w:r w:rsidDel="00000000" w:rsidR="00000000" w:rsidRPr="00000000">
        <w:rPr>
          <w:rtl w:val="0"/>
        </w:rPr>
        <w:t xml:space="preserve">b) Metric Tensor and Geometry of Spacetime</w:t>
      </w:r>
    </w:p>
    <w:p w:rsidR="00000000" w:rsidDel="00000000" w:rsidP="00000000" w:rsidRDefault="00000000" w:rsidRPr="00000000" w14:paraId="0000000D">
      <w:pPr>
        <w:spacing w:after="240" w:before="240" w:lineRule="auto"/>
        <w:rPr/>
      </w:pPr>
      <w:r w:rsidDel="00000000" w:rsidR="00000000" w:rsidRPr="00000000">
        <w:rPr>
          <w:rtl w:val="0"/>
        </w:rPr>
        <w:t xml:space="preserve">Arkani-Hamed’s extra-dimensional spacetime geometry can be incorporated into MCP via a prime-enhanced metric tensor. In (n+k)(n+k)(n+k)-dimensional spacetime, the metric tensor gμνg_{\mu\nu}gμν​ can be encoded using prime products: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gμν(x)=∏i=1n+kpiμδμν,​,</w:t>
      </w:r>
    </w:p>
    <w:p w:rsidR="00000000" w:rsidDel="00000000" w:rsidP="00000000" w:rsidRDefault="00000000" w:rsidRPr="00000000" w14:paraId="0000000F">
      <w:pPr>
        <w:spacing w:after="240" w:before="240" w:lineRule="auto"/>
        <w:rPr/>
      </w:pPr>
      <w:r w:rsidDel="00000000" w:rsidR="00000000" w:rsidRPr="00000000">
        <w:rPr>
          <w:rtl w:val="0"/>
        </w:rPr>
        <w:t xml:space="preserve">where pip_ipi​ represents the prime-encoded coordinates for each dimension, and δμν\delta_{\mu\nu}δμν​ is the Kronecker delta function. This allows MCP to simulate gravitational interactions and curvature across higher-dimensional geometries using prime-based multiplicity encoding.</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0" w:firstLine="0"/>
        <w:rPr>
          <w:rFonts w:ascii="Arial" w:cs="Arial" w:eastAsia="Arial" w:hAnsi="Arial"/>
          <w:sz w:val="26"/>
          <w:szCs w:val="26"/>
        </w:rPr>
      </w:pPr>
      <w:bookmarkStart w:colFirst="0" w:colLast="0" w:name="_gbi3een1lr17" w:id="4"/>
      <w:bookmarkEnd w:id="4"/>
      <w:r w:rsidDel="00000000" w:rsidR="00000000" w:rsidRPr="00000000">
        <w:rPr>
          <w:rFonts w:ascii="Arial" w:cs="Arial" w:eastAsia="Arial" w:hAnsi="Arial"/>
          <w:sz w:val="26"/>
          <w:szCs w:val="26"/>
          <w:rtl w:val="0"/>
        </w:rPr>
        <w:t xml:space="preserve">2. Scattering Amplitudes and Particle Interactions</w:t>
      </w:r>
    </w:p>
    <w:p w:rsidR="00000000" w:rsidDel="00000000" w:rsidP="00000000" w:rsidRDefault="00000000" w:rsidRPr="00000000" w14:paraId="00000012">
      <w:pPr>
        <w:spacing w:after="240" w:before="240" w:lineRule="auto"/>
        <w:rPr/>
      </w:pPr>
      <w:r w:rsidDel="00000000" w:rsidR="00000000" w:rsidRPr="00000000">
        <w:rPr>
          <w:rtl w:val="0"/>
        </w:rPr>
        <w:t xml:space="preserve">Arkani-Hamed’s work on simplifying scattering amplitudes through geometric and topological methods (e.g., the amplituhedron) provides a pathway to reduce the computational complexity of simulating particle interactions in MCP.</w:t>
      </w:r>
    </w:p>
    <w:p w:rsidR="00000000" w:rsidDel="00000000" w:rsidP="00000000" w:rsidRDefault="00000000" w:rsidRPr="00000000" w14:paraId="00000013">
      <w:pPr>
        <w:pStyle w:val="Heading4"/>
        <w:keepNext w:val="0"/>
        <w:keepLines w:val="0"/>
        <w:ind w:left="0" w:firstLine="0"/>
        <w:rPr/>
      </w:pPr>
      <w:bookmarkStart w:colFirst="0" w:colLast="0" w:name="_g4dh0qkcymfp" w:id="5"/>
      <w:bookmarkEnd w:id="5"/>
      <w:r w:rsidDel="00000000" w:rsidR="00000000" w:rsidRPr="00000000">
        <w:rPr>
          <w:rtl w:val="0"/>
        </w:rPr>
        <w:t xml:space="preserve">a) Prime-Based Scattering Amplitudes</w:t>
      </w:r>
    </w:p>
    <w:p w:rsidR="00000000" w:rsidDel="00000000" w:rsidP="00000000" w:rsidRDefault="00000000" w:rsidRPr="00000000" w14:paraId="00000014">
      <w:pPr>
        <w:spacing w:after="240" w:before="240" w:lineRule="auto"/>
        <w:rPr/>
      </w:pPr>
      <w:r w:rsidDel="00000000" w:rsidR="00000000" w:rsidRPr="00000000">
        <w:rPr>
          <w:rtl w:val="0"/>
        </w:rPr>
        <w:t xml:space="preserve">In MCP, scattering processes involving nnn particles can be modeled using prime-encoded wavefunctions. The S-matrix for a particle interaction can be written in terms of prime-labeled external states:</w:t>
      </w:r>
    </w:p>
    <w:p w:rsidR="00000000" w:rsidDel="00000000" w:rsidP="00000000" w:rsidRDefault="00000000" w:rsidRPr="00000000" w14:paraId="00000015">
      <w:pPr>
        <w:spacing w:after="240" w:before="240" w:lineRule="auto"/>
        <w:rPr/>
      </w:pPr>
      <w:r w:rsidDel="00000000" w:rsidR="00000000" w:rsidRPr="00000000">
        <w:rPr>
          <w:rFonts w:ascii="Caudex" w:cs="Caudex" w:eastAsia="Caudex" w:hAnsi="Caudex"/>
          <w:rtl w:val="0"/>
        </w:rPr>
        <w:t xml:space="preserve">S=∏i=1n∣pi⟩⟨pi∣.S = \prod_{i=1}^{n} \left| p_i \right\rangle \langle p_i |.S=i=1∏n​∣pi​⟩⟨pi​∣.</w:t>
      </w:r>
    </w:p>
    <w:p w:rsidR="00000000" w:rsidDel="00000000" w:rsidP="00000000" w:rsidRDefault="00000000" w:rsidRPr="00000000" w14:paraId="00000016">
      <w:pPr>
        <w:spacing w:after="240" w:before="240" w:lineRule="auto"/>
        <w:rPr/>
      </w:pPr>
      <w:r w:rsidDel="00000000" w:rsidR="00000000" w:rsidRPr="00000000">
        <w:rPr>
          <w:rtl w:val="0"/>
        </w:rPr>
        <w:t xml:space="preserve">The transition amplitude for a scattering process, incorporating prime-based encoding, becomes:</w:t>
      </w:r>
    </w:p>
    <w:p w:rsidR="00000000" w:rsidDel="00000000" w:rsidP="00000000" w:rsidRDefault="00000000" w:rsidRPr="00000000" w14:paraId="00000017">
      <w:pPr>
        <w:spacing w:after="240" w:before="240" w:lineRule="auto"/>
        <w:rPr/>
      </w:pPr>
      <w:r w:rsidDel="00000000" w:rsidR="00000000" w:rsidRPr="00000000">
        <w:rPr>
          <w:rFonts w:ascii="Caudex" w:cs="Caudex" w:eastAsia="Caudex" w:hAnsi="Caudex"/>
          <w:rtl w:val="0"/>
        </w:rPr>
        <w:t xml:space="preserve">A=∫dΩ∏i=1n⟨pi∣M∣pi⟩,\mathcal{A} = \int d\Omega \prod_{i=1}^{n} \langle p_i | \mathcal{M} | p_i \rangle,A=∫dΩi=1∏n​⟨pi​∣M∣pi​⟩,</w:t>
      </w:r>
    </w:p>
    <w:p w:rsidR="00000000" w:rsidDel="00000000" w:rsidP="00000000" w:rsidRDefault="00000000" w:rsidRPr="00000000" w14:paraId="00000018">
      <w:pPr>
        <w:spacing w:after="240" w:before="240" w:lineRule="auto"/>
        <w:rPr/>
      </w:pPr>
      <w:r w:rsidDel="00000000" w:rsidR="00000000" w:rsidRPr="00000000">
        <w:rPr>
          <w:rtl w:val="0"/>
        </w:rPr>
        <w:t xml:space="preserve">where M\mathcal{M}M is the matrix element encoding the interaction, and Ω\OmegaΩ represents the angular dependence of the interaction. The primes pip_ipi​ serve as identifiers for external particles, and the geometric structure of the amplituhedron can be modeled by the prime interactions.</w:t>
      </w:r>
    </w:p>
    <w:p w:rsidR="00000000" w:rsidDel="00000000" w:rsidP="00000000" w:rsidRDefault="00000000" w:rsidRPr="00000000" w14:paraId="00000019">
      <w:pPr>
        <w:pStyle w:val="Heading4"/>
        <w:keepNext w:val="0"/>
        <w:keepLines w:val="0"/>
        <w:ind w:left="0" w:firstLine="0"/>
        <w:rPr/>
      </w:pPr>
      <w:bookmarkStart w:colFirst="0" w:colLast="0" w:name="_12expozcyfki" w:id="6"/>
      <w:bookmarkEnd w:id="6"/>
      <w:r w:rsidDel="00000000" w:rsidR="00000000" w:rsidRPr="00000000">
        <w:rPr>
          <w:rtl w:val="0"/>
        </w:rPr>
        <w:t xml:space="preserve">b) Reduction of Complexity via the Amplituhedron</w:t>
      </w:r>
    </w:p>
    <w:p w:rsidR="00000000" w:rsidDel="00000000" w:rsidP="00000000" w:rsidRDefault="00000000" w:rsidRPr="00000000" w14:paraId="0000001A">
      <w:pPr>
        <w:spacing w:after="240" w:before="240" w:lineRule="auto"/>
        <w:rPr/>
      </w:pPr>
      <w:r w:rsidDel="00000000" w:rsidR="00000000" w:rsidRPr="00000000">
        <w:rPr>
          <w:rtl w:val="0"/>
        </w:rPr>
        <w:t xml:space="preserve">The amplituhedron, a geometric object that simplifies the calculation of scattering amplitudes, can be integrated into MCP by encoding the amplitude’s geometric facets using primes. The amplitude associated with each facet can be written as: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Aprime=∑i,j,k∏l=1nplijk,\mathcal{A}_{\text{prime}} = \sum_{i,j,k} \prod_{l=1}^{n} p_{l}^{ijk},Aprime​=i,j,k∑​l=1∏n​plijk​,</w:t>
      </w:r>
    </w:p>
    <w:p w:rsidR="00000000" w:rsidDel="00000000" w:rsidP="00000000" w:rsidRDefault="00000000" w:rsidRPr="00000000" w14:paraId="0000001C">
      <w:pPr>
        <w:spacing w:after="240" w:before="240" w:lineRule="auto"/>
        <w:rPr/>
      </w:pPr>
      <w:r w:rsidDel="00000000" w:rsidR="00000000" w:rsidRPr="00000000">
        <w:rPr>
          <w:rtl w:val="0"/>
        </w:rPr>
        <w:t xml:space="preserve">where plijkp_l^{ijk}plijk​ encodes the geometric contributions of the corresponding facet. This prime encoding allows MCP to efficiently calculate multi-body interactions using fewer computational resources.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0" w:firstLine="0"/>
        <w:rPr>
          <w:rFonts w:ascii="Arial" w:cs="Arial" w:eastAsia="Arial" w:hAnsi="Arial"/>
          <w:sz w:val="26"/>
          <w:szCs w:val="26"/>
        </w:rPr>
      </w:pPr>
      <w:bookmarkStart w:colFirst="0" w:colLast="0" w:name="_pazvyainu9cx" w:id="7"/>
      <w:bookmarkEnd w:id="7"/>
      <w:r w:rsidDel="00000000" w:rsidR="00000000" w:rsidRPr="00000000">
        <w:rPr>
          <w:rFonts w:ascii="Arial" w:cs="Arial" w:eastAsia="Arial" w:hAnsi="Arial"/>
          <w:sz w:val="26"/>
          <w:szCs w:val="26"/>
          <w:rtl w:val="0"/>
        </w:rPr>
        <w:t xml:space="preserve">3. Quantum Gravity and Holography</w:t>
      </w:r>
    </w:p>
    <w:p w:rsidR="00000000" w:rsidDel="00000000" w:rsidP="00000000" w:rsidRDefault="00000000" w:rsidRPr="00000000" w14:paraId="0000001F">
      <w:pPr>
        <w:spacing w:after="240" w:before="240" w:lineRule="auto"/>
        <w:rPr/>
      </w:pPr>
      <w:r w:rsidDel="00000000" w:rsidR="00000000" w:rsidRPr="00000000">
        <w:rPr>
          <w:rtl w:val="0"/>
        </w:rPr>
        <w:t xml:space="preserve">Arkani-Hamed’s work on holography and the relationship between quantum mechanics and gravity can be seamlessly integrated into MCP’s framework for encoding quantum information at the boundaries of gravitational systems.</w:t>
      </w:r>
    </w:p>
    <w:p w:rsidR="00000000" w:rsidDel="00000000" w:rsidP="00000000" w:rsidRDefault="00000000" w:rsidRPr="00000000" w14:paraId="00000020">
      <w:pPr>
        <w:pStyle w:val="Heading4"/>
        <w:keepNext w:val="0"/>
        <w:keepLines w:val="0"/>
        <w:ind w:left="0" w:firstLine="0"/>
        <w:rPr/>
      </w:pPr>
      <w:bookmarkStart w:colFirst="0" w:colLast="0" w:name="_5a70t7x0sj1f" w:id="8"/>
      <w:bookmarkEnd w:id="8"/>
      <w:r w:rsidDel="00000000" w:rsidR="00000000" w:rsidRPr="00000000">
        <w:rPr>
          <w:rtl w:val="0"/>
        </w:rPr>
        <w:t xml:space="preserve">a) Prime-Based Holographic Encoding</w:t>
      </w:r>
    </w:p>
    <w:p w:rsidR="00000000" w:rsidDel="00000000" w:rsidP="00000000" w:rsidRDefault="00000000" w:rsidRPr="00000000" w14:paraId="00000021">
      <w:pPr>
        <w:spacing w:after="240" w:before="240" w:lineRule="auto"/>
        <w:rPr/>
      </w:pPr>
      <w:r w:rsidDel="00000000" w:rsidR="00000000" w:rsidRPr="00000000">
        <w:rPr>
          <w:rtl w:val="0"/>
        </w:rPr>
        <w:t xml:space="preserve">In MCP, the holographic principle suggests that the information within a volume of space can be encoded on its boundary. For a black hole, the quantum information encoded on the event horizon can be written as a product of prime numbers: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IBH=∏i=1npiai,I_{\text{BH}} = \prod_{i=1}^{n} p_i^{a_i},IBH​=i=1∏n​piai​​,</w:t>
      </w:r>
    </w:p>
    <w:p w:rsidR="00000000" w:rsidDel="00000000" w:rsidP="00000000" w:rsidRDefault="00000000" w:rsidRPr="00000000" w14:paraId="00000023">
      <w:pPr>
        <w:spacing w:after="240" w:before="240" w:lineRule="auto"/>
        <w:rPr/>
      </w:pPr>
      <w:r w:rsidDel="00000000" w:rsidR="00000000" w:rsidRPr="00000000">
        <w:rPr>
          <w:rtl w:val="0"/>
        </w:rPr>
        <w:t xml:space="preserve">where pip_ipi​ corresponds to the prime encoding of the quantum perturbations on the horizon, and aia_iai​ represents the multiplicity of each prime. The Bekenstein-Hawking entropy SBHS_{\text{BH}}SBH​ can then be expressed in terms of this prime encoding:</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SBH=A4Gℏ=log⁡(∏i=1npiai).S_{\text{BH}} = \frac{A}{4 G \hbar} = \log\left( \prod_{i=1}^{n} p_i^{a_i} \right).SBH​=4GℏA​=log(i=1∏n​piai​​).</w:t>
      </w:r>
    </w:p>
    <w:p w:rsidR="00000000" w:rsidDel="00000000" w:rsidP="00000000" w:rsidRDefault="00000000" w:rsidRPr="00000000" w14:paraId="00000025">
      <w:pPr>
        <w:pStyle w:val="Heading4"/>
        <w:keepNext w:val="0"/>
        <w:keepLines w:val="0"/>
        <w:ind w:left="0" w:firstLine="0"/>
        <w:rPr/>
      </w:pPr>
      <w:bookmarkStart w:colFirst="0" w:colLast="0" w:name="_4lljj8o38h9s" w:id="9"/>
      <w:bookmarkEnd w:id="9"/>
      <w:r w:rsidDel="00000000" w:rsidR="00000000" w:rsidRPr="00000000">
        <w:rPr>
          <w:rtl w:val="0"/>
        </w:rPr>
        <w:t xml:space="preserve">b) Quantum Error Correction and Gravitational Systems</w:t>
      </w:r>
    </w:p>
    <w:p w:rsidR="00000000" w:rsidDel="00000000" w:rsidP="00000000" w:rsidRDefault="00000000" w:rsidRPr="00000000" w14:paraId="00000026">
      <w:pPr>
        <w:spacing w:after="240" w:before="240" w:lineRule="auto"/>
        <w:rPr/>
      </w:pPr>
      <w:r w:rsidDel="00000000" w:rsidR="00000000" w:rsidRPr="00000000">
        <w:rPr>
          <w:rtl w:val="0"/>
        </w:rPr>
        <w:t xml:space="preserve">The holographic principle within MCP can be stabilized using quantum error-correcting codes. The encoded state Ψholo\Psi_{\text{holo}}Ψholo​, representing quantum information on the boundary of a black hole, is protected by surface codes:</w:t>
      </w:r>
    </w:p>
    <w:p w:rsidR="00000000" w:rsidDel="00000000" w:rsidP="00000000" w:rsidRDefault="00000000" w:rsidRPr="00000000" w14:paraId="00000027">
      <w:pPr>
        <w:spacing w:after="240" w:before="240" w:lineRule="auto"/>
        <w:rPr/>
      </w:pPr>
      <w:r w:rsidDel="00000000" w:rsidR="00000000" w:rsidRPr="00000000">
        <w:rPr>
          <w:rFonts w:ascii="Cardo" w:cs="Cardo" w:eastAsia="Cardo" w:hAnsi="Cardo"/>
          <w:rtl w:val="0"/>
        </w:rPr>
        <w:t xml:space="preserve">Ψholo(t)=∑i,jTij(∣pi,logical⟩⊗∣ϕj,logical⟩),\Psi_{\text{holo}}(t) = \sum_{i,j} T_{ij} \left( \left| p_{i,\text{logical}} \right\rangle \otimes \left| \phi_{j,\text{logical}} \right\rangle \right),Ψholo​(t)=i,j∑​Tij​(∣pi,logical​⟩⊗∣ϕj,logical​⟩),</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where ∣pi,logical⟩\left| p_{i,\text{logical}} \right\rangle∣pi,logical​⟩ and ∣ϕj,logical⟩\left| \phi_{j,\text{logical}} \right\rangle∣ϕj,logical​⟩ represent prime-labeled logical qubits stabilized against local errors.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0" w:firstLine="0"/>
        <w:rPr>
          <w:rFonts w:ascii="Arial" w:cs="Arial" w:eastAsia="Arial" w:hAnsi="Arial"/>
          <w:sz w:val="26"/>
          <w:szCs w:val="26"/>
        </w:rPr>
      </w:pPr>
      <w:bookmarkStart w:colFirst="0" w:colLast="0" w:name="_txhx1yvj3yas" w:id="10"/>
      <w:bookmarkEnd w:id="10"/>
      <w:r w:rsidDel="00000000" w:rsidR="00000000" w:rsidRPr="00000000">
        <w:rPr>
          <w:rFonts w:ascii="Arial" w:cs="Arial" w:eastAsia="Arial" w:hAnsi="Arial"/>
          <w:sz w:val="26"/>
          <w:szCs w:val="26"/>
          <w:rtl w:val="0"/>
        </w:rPr>
        <w:t xml:space="preserve">4. Applications to Quantum Computing</w:t>
      </w:r>
    </w:p>
    <w:p w:rsidR="00000000" w:rsidDel="00000000" w:rsidP="00000000" w:rsidRDefault="00000000" w:rsidRPr="00000000" w14:paraId="0000002B">
      <w:pPr>
        <w:spacing w:after="240" w:before="240" w:lineRule="auto"/>
        <w:rPr/>
      </w:pPr>
      <w:r w:rsidDel="00000000" w:rsidR="00000000" w:rsidRPr="00000000">
        <w:rPr>
          <w:rtl w:val="0"/>
        </w:rPr>
        <w:t xml:space="preserve">Arkani-Hamed’s contributions to quantum field theory and gravity have strong implications for quantum computing, especially in the context of MCP’s prime-based quantum simulations.</w:t>
      </w:r>
    </w:p>
    <w:p w:rsidR="00000000" w:rsidDel="00000000" w:rsidP="00000000" w:rsidRDefault="00000000" w:rsidRPr="00000000" w14:paraId="0000002C">
      <w:pPr>
        <w:pStyle w:val="Heading4"/>
        <w:keepNext w:val="0"/>
        <w:keepLines w:val="0"/>
        <w:ind w:left="0" w:firstLine="0"/>
        <w:rPr/>
      </w:pPr>
      <w:bookmarkStart w:colFirst="0" w:colLast="0" w:name="_1l3kduxbhgbm" w:id="11"/>
      <w:bookmarkEnd w:id="11"/>
      <w:r w:rsidDel="00000000" w:rsidR="00000000" w:rsidRPr="00000000">
        <w:rPr>
          <w:rtl w:val="0"/>
        </w:rPr>
        <w:t xml:space="preserve">a) Prime-Based Quantum Gates</w:t>
      </w:r>
    </w:p>
    <w:p w:rsidR="00000000" w:rsidDel="00000000" w:rsidP="00000000" w:rsidRDefault="00000000" w:rsidRPr="00000000" w14:paraId="0000002D">
      <w:pPr>
        <w:spacing w:after="240" w:before="240" w:lineRule="auto"/>
        <w:rPr/>
      </w:pPr>
      <w:r w:rsidDel="00000000" w:rsidR="00000000" w:rsidRPr="00000000">
        <w:rPr>
          <w:rtl w:val="0"/>
        </w:rPr>
        <w:t xml:space="preserve">Quantum gates in MCP can be enhanced by encoding qubits with primes. A quantum gate operating on prime-encoded qubits can be written as:</w:t>
      </w:r>
    </w:p>
    <w:p w:rsidR="00000000" w:rsidDel="00000000" w:rsidP="00000000" w:rsidRDefault="00000000" w:rsidRPr="00000000" w14:paraId="0000002E">
      <w:pPr>
        <w:spacing w:after="240" w:before="240" w:lineRule="auto"/>
        <w:rPr/>
      </w:pPr>
      <w:r w:rsidDel="00000000" w:rsidR="00000000" w:rsidRPr="00000000">
        <w:rPr>
          <w:rFonts w:ascii="Caudex" w:cs="Caudex" w:eastAsia="Caudex" w:hAnsi="Caudex"/>
          <w:rtl w:val="0"/>
        </w:rPr>
        <w:t xml:space="preserve">Up∣pi⟩=αi∣pi⟩+βi∣pj⟩,U_p \left| p_i \right\rangle = \alpha_i \left| p_i \right\rangle + \beta_i \left| p_j \right\rangle,Up​∣pi​⟩=αi​∣pi​⟩+βi​∣pj​⟩,</w:t>
      </w:r>
    </w:p>
    <w:p w:rsidR="00000000" w:rsidDel="00000000" w:rsidP="00000000" w:rsidRDefault="00000000" w:rsidRPr="00000000" w14:paraId="0000002F">
      <w:pPr>
        <w:spacing w:after="240" w:before="240" w:lineRule="auto"/>
        <w:rPr/>
      </w:pPr>
      <w:r w:rsidDel="00000000" w:rsidR="00000000" w:rsidRPr="00000000">
        <w:rPr>
          <w:rtl w:val="0"/>
        </w:rPr>
        <w:t xml:space="preserve">where pip_ipi​ and pjp_jpj​ are the primes representing the qubits, and αi,βi\alpha_i, \beta_iαi​,βi​ are the gate coefficients. Prime encoding improves coherence and allows for more complex operations within quantum algorithms.</w:t>
      </w:r>
    </w:p>
    <w:p w:rsidR="00000000" w:rsidDel="00000000" w:rsidP="00000000" w:rsidRDefault="00000000" w:rsidRPr="00000000" w14:paraId="00000030">
      <w:pPr>
        <w:pStyle w:val="Heading4"/>
        <w:keepNext w:val="0"/>
        <w:keepLines w:val="0"/>
        <w:ind w:left="0" w:firstLine="0"/>
        <w:rPr/>
      </w:pPr>
      <w:bookmarkStart w:colFirst="0" w:colLast="0" w:name="_upsoobi48hu1" w:id="12"/>
      <w:bookmarkEnd w:id="12"/>
      <w:r w:rsidDel="00000000" w:rsidR="00000000" w:rsidRPr="00000000">
        <w:rPr>
          <w:rtl w:val="0"/>
        </w:rPr>
        <w:t xml:space="preserve">b) Variational Quantum Eigensolver (VQE) and Quantum Phase Estimation (QPE)</w:t>
      </w:r>
    </w:p>
    <w:p w:rsidR="00000000" w:rsidDel="00000000" w:rsidP="00000000" w:rsidRDefault="00000000" w:rsidRPr="00000000" w14:paraId="00000031">
      <w:pPr>
        <w:spacing w:after="240" w:before="240" w:lineRule="auto"/>
        <w:rPr/>
      </w:pPr>
      <w:r w:rsidDel="00000000" w:rsidR="00000000" w:rsidRPr="00000000">
        <w:rPr>
          <w:rtl w:val="0"/>
        </w:rPr>
        <w:t xml:space="preserve">To solve eigenvalue problems in MCP’s quantum field simulations, Arkani-Hamed’s insights into quantum gravity can be integrated with quantum algorithms such as VQE and QPE. For example, the quantum Hamiltonian describing a black hole’s gravitational interactions can be encoded as:</w:t>
      </w:r>
    </w:p>
    <w:p w:rsidR="00000000" w:rsidDel="00000000" w:rsidP="00000000" w:rsidRDefault="00000000" w:rsidRPr="00000000" w14:paraId="00000032">
      <w:pPr>
        <w:spacing w:after="240" w:before="240" w:lineRule="auto"/>
        <w:rPr/>
      </w:pPr>
      <w:r w:rsidDel="00000000" w:rsidR="00000000" w:rsidRPr="00000000">
        <w:rPr>
          <w:rFonts w:ascii="Caudex" w:cs="Caudex" w:eastAsia="Caudex" w:hAnsi="Caudex"/>
          <w:rtl w:val="0"/>
        </w:rPr>
        <w:t xml:space="preserve">H∣ψ⟩=E∣ψ⟩,\mathcal{H} \left| \psi \right\rangle = E \left| \psi \right\rangle,H∣ψ⟩=E∣ψ⟩,</w:t>
      </w:r>
    </w:p>
    <w:p w:rsidR="00000000" w:rsidDel="00000000" w:rsidP="00000000" w:rsidRDefault="00000000" w:rsidRPr="00000000" w14:paraId="00000033">
      <w:pPr>
        <w:spacing w:after="240" w:before="240" w:lineRule="auto"/>
        <w:rPr/>
      </w:pPr>
      <w:r w:rsidDel="00000000" w:rsidR="00000000" w:rsidRPr="00000000">
        <w:rPr>
          <w:rFonts w:ascii="Caudex" w:cs="Caudex" w:eastAsia="Caudex" w:hAnsi="Caudex"/>
          <w:rtl w:val="0"/>
        </w:rPr>
        <w:t xml:space="preserve">where H\mathcal{H}H is prime-encoded and ∣ψ⟩\left| \psi \right\rangle∣ψ⟩ represents the quantum state of the system. VQE can be applied to minimize the energy function:</w:t>
      </w:r>
    </w:p>
    <w:p w:rsidR="00000000" w:rsidDel="00000000" w:rsidP="00000000" w:rsidRDefault="00000000" w:rsidRPr="00000000" w14:paraId="00000034">
      <w:pPr>
        <w:spacing w:after="240" w:before="240" w:lineRule="auto"/>
        <w:rPr/>
      </w:pPr>
      <w:r w:rsidDel="00000000" w:rsidR="00000000" w:rsidRPr="00000000">
        <w:rPr>
          <w:rFonts w:ascii="Cardo" w:cs="Cardo" w:eastAsia="Cardo" w:hAnsi="Cardo"/>
          <w:rtl w:val="0"/>
        </w:rPr>
        <w:t xml:space="preserve">E(θ)=⟨ψ(θ)∣H∣ψ(θ)⟩,E(\theta) = \langle \psi(\theta) | \mathcal{H} | \psi(\theta) \rangle,E(θ)=⟨ψ(θ)∣H∣ψ(θ)⟩,</w:t>
      </w:r>
    </w:p>
    <w:p w:rsidR="00000000" w:rsidDel="00000000" w:rsidP="00000000" w:rsidRDefault="00000000" w:rsidRPr="00000000" w14:paraId="00000035">
      <w:pPr>
        <w:spacing w:after="240" w:before="240" w:lineRule="auto"/>
        <w:rPr/>
      </w:pPr>
      <w:r w:rsidDel="00000000" w:rsidR="00000000" w:rsidRPr="00000000">
        <w:rPr>
          <w:rtl w:val="0"/>
        </w:rPr>
        <w:t xml:space="preserve">with prime-based encoding for faster convergence and efficient simulation of multi-body systems.</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0" w:firstLine="0"/>
        <w:rPr>
          <w:rFonts w:ascii="Arial" w:cs="Arial" w:eastAsia="Arial" w:hAnsi="Arial"/>
          <w:sz w:val="26"/>
          <w:szCs w:val="26"/>
        </w:rPr>
      </w:pPr>
      <w:bookmarkStart w:colFirst="0" w:colLast="0" w:name="_qm0ab1qrr12n" w:id="13"/>
      <w:bookmarkEnd w:id="13"/>
      <w:r w:rsidDel="00000000" w:rsidR="00000000" w:rsidRPr="00000000">
        <w:rPr>
          <w:rFonts w:ascii="Arial" w:cs="Arial" w:eastAsia="Arial" w:hAnsi="Arial"/>
          <w:sz w:val="26"/>
          <w:szCs w:val="26"/>
          <w:rtl w:val="0"/>
        </w:rPr>
        <w:t xml:space="preserve">5. Nonlinear Dynamics and Emergent Behavior</w:t>
      </w:r>
    </w:p>
    <w:p w:rsidR="00000000" w:rsidDel="00000000" w:rsidP="00000000" w:rsidRDefault="00000000" w:rsidRPr="00000000" w14:paraId="00000038">
      <w:pPr>
        <w:spacing w:after="240" w:before="240" w:lineRule="auto"/>
        <w:rPr/>
      </w:pPr>
      <w:r w:rsidDel="00000000" w:rsidR="00000000" w:rsidRPr="00000000">
        <w:rPr>
          <w:rtl w:val="0"/>
        </w:rPr>
        <w:t xml:space="preserve">Arkani-Hamed’s work on emergent behavior in quantum systems through non-linear interactions can be modeled in MCP using prime-powered non-linearity.</w:t>
      </w:r>
    </w:p>
    <w:p w:rsidR="00000000" w:rsidDel="00000000" w:rsidP="00000000" w:rsidRDefault="00000000" w:rsidRPr="00000000" w14:paraId="00000039">
      <w:pPr>
        <w:pStyle w:val="Heading4"/>
        <w:keepNext w:val="0"/>
        <w:keepLines w:val="0"/>
        <w:ind w:left="0" w:firstLine="0"/>
        <w:rPr/>
      </w:pPr>
      <w:bookmarkStart w:colFirst="0" w:colLast="0" w:name="_295mlenaw04m" w:id="14"/>
      <w:bookmarkEnd w:id="14"/>
      <w:r w:rsidDel="00000000" w:rsidR="00000000" w:rsidRPr="00000000">
        <w:rPr>
          <w:rtl w:val="0"/>
        </w:rPr>
        <w:t xml:space="preserve">a) Prime-Powered Nonlinearity</w:t>
      </w:r>
    </w:p>
    <w:p w:rsidR="00000000" w:rsidDel="00000000" w:rsidP="00000000" w:rsidRDefault="00000000" w:rsidRPr="00000000" w14:paraId="0000003A">
      <w:pPr>
        <w:spacing w:after="240" w:before="240" w:lineRule="auto"/>
        <w:rPr/>
      </w:pPr>
      <w:r w:rsidDel="00000000" w:rsidR="00000000" w:rsidRPr="00000000">
        <w:rPr>
          <w:rtl w:val="0"/>
        </w:rPr>
        <w:t xml:space="preserve">Nonlinear interactions in MCP are captured by the multiplicity matrix MMM, where each entry encodes a prime-powered relationship between subsystems:</w:t>
      </w:r>
    </w:p>
    <w:p w:rsidR="00000000" w:rsidDel="00000000" w:rsidP="00000000" w:rsidRDefault="00000000" w:rsidRPr="00000000" w14:paraId="0000003B">
      <w:pPr>
        <w:spacing w:after="240" w:before="240" w:lineRule="auto"/>
        <w:rPr/>
      </w:pPr>
      <w:r w:rsidDel="00000000" w:rsidR="00000000" w:rsidRPr="00000000">
        <w:rPr>
          <w:rtl w:val="0"/>
        </w:rPr>
        <w:t xml:space="preserve">Mij=pikipjnj.M_{ij} = p_i^{k_i} p_j^{n_j}.Mij​=piki​​pjnj​​.</w:t>
      </w:r>
    </w:p>
    <w:p w:rsidR="00000000" w:rsidDel="00000000" w:rsidP="00000000" w:rsidRDefault="00000000" w:rsidRPr="00000000" w14:paraId="0000003C">
      <w:pPr>
        <w:spacing w:after="240" w:before="240" w:lineRule="auto"/>
        <w:rPr/>
      </w:pPr>
      <w:r w:rsidDel="00000000" w:rsidR="00000000" w:rsidRPr="00000000">
        <w:rPr>
          <w:rtl w:val="0"/>
        </w:rPr>
        <w:t xml:space="preserve">The evolution of the system’s state vector v(t)v(t)v(t) is governed by:</w:t>
      </w:r>
    </w:p>
    <w:p w:rsidR="00000000" w:rsidDel="00000000" w:rsidP="00000000" w:rsidRDefault="00000000" w:rsidRPr="00000000" w14:paraId="0000003D">
      <w:pPr>
        <w:spacing w:after="240" w:before="240" w:lineRule="auto"/>
        <w:rPr/>
      </w:pPr>
      <w:r w:rsidDel="00000000" w:rsidR="00000000" w:rsidRPr="00000000">
        <w:rPr>
          <w:rtl w:val="0"/>
        </w:rPr>
        <w:t xml:space="preserve">dv(t)dt=M(v(t))v(t),\frac{dv(t)}{dt} = M(v(t)) v(t),dtdv(t)​=M(v(t))v(t),</w:t>
      </w:r>
    </w:p>
    <w:p w:rsidR="00000000" w:rsidDel="00000000" w:rsidP="00000000" w:rsidRDefault="00000000" w:rsidRPr="00000000" w14:paraId="0000003E">
      <w:pPr>
        <w:spacing w:after="240" w:before="240" w:lineRule="auto"/>
        <w:rPr/>
      </w:pPr>
      <w:r w:rsidDel="00000000" w:rsidR="00000000" w:rsidRPr="00000000">
        <w:rPr>
          <w:rtl w:val="0"/>
        </w:rPr>
        <w:t xml:space="preserve">where M(v(t))M(v(t))M(v(t)) is a non-linear function of the state vector enhanced by prime labels. This formalism captures Arkani-Hamed’s insights into the non-linear feedback between quantum states and gravitational systems.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0" w:firstLine="0"/>
        <w:rPr>
          <w:rFonts w:ascii="Arial" w:cs="Arial" w:eastAsia="Arial" w:hAnsi="Arial"/>
          <w:sz w:val="26"/>
          <w:szCs w:val="26"/>
        </w:rPr>
      </w:pPr>
      <w:bookmarkStart w:colFirst="0" w:colLast="0" w:name="_mitwpkkd6pex" w:id="15"/>
      <w:bookmarkEnd w:id="1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By integrating Arkani-Hamed’s work on higher dimensions, scattering amplitudes, quantum gravity, and holography with MCP’s prime-based encoding system, MCP is positioned to model and simulate complex quantum and gravitational systems with increased precision and computational efficiency. The prime-based formalism enhances quantum simulations, reduces complexity in scattering processes, and allows for robust quantum error correction, ensuring stability in high-dimensional and gravitational systems.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