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Integrating Alexei Efros’s contributions to machine learning (ML) and computer vision with Multiplicity Theory offers a profound opportunity to bridge traditional computer vision methodologies with advanced mathematical frameworks and quantum-inspired computation. Efros's work, particularly in image synthesis, neural networks, and generative modeling, aligns well with the core principles of Multiplicity Theory, such as prime-based encoding, recursive feedback, and tensor-based representations. Below is a detailed exploration of this integration:</w:t>
      </w:r>
    </w:p>
    <w:p w:rsidR="00000000" w:rsidDel="00000000" w:rsidP="00000000" w:rsidRDefault="00000000" w:rsidRPr="00000000" w14:paraId="000000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ind w:left="0" w:firstLine="0"/>
        <w:rPr>
          <w:rFonts w:ascii="Arial" w:cs="Arial" w:eastAsia="Arial" w:hAnsi="Arial"/>
          <w:sz w:val="26"/>
          <w:szCs w:val="26"/>
        </w:rPr>
      </w:pPr>
      <w:bookmarkStart w:colFirst="0" w:colLast="0" w:name="_xtifoe61rxn6" w:id="0"/>
      <w:bookmarkEnd w:id="0"/>
      <w:r w:rsidDel="00000000" w:rsidR="00000000" w:rsidRPr="00000000">
        <w:rPr>
          <w:rFonts w:ascii="Arial" w:cs="Arial" w:eastAsia="Arial" w:hAnsi="Arial"/>
          <w:sz w:val="26"/>
          <w:szCs w:val="26"/>
          <w:rtl w:val="0"/>
        </w:rPr>
        <w:t xml:space="preserve">1. Alexei Efros's Contributions: A Summary</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Alexei Efros has made transformative contributions to:</w:t>
      </w:r>
    </w:p>
    <w:p w:rsidR="00000000" w:rsidDel="00000000" w:rsidP="00000000" w:rsidRDefault="00000000" w:rsidRPr="00000000" w14:paraId="00000005">
      <w:pPr>
        <w:numPr>
          <w:ilvl w:val="0"/>
          <w:numId w:val="11"/>
        </w:numPr>
        <w:spacing w:after="0" w:afterAutospacing="0" w:before="240" w:lineRule="auto"/>
        <w:ind w:left="720" w:hanging="360"/>
        <w:rPr>
          <w:sz w:val="20"/>
          <w:szCs w:val="20"/>
        </w:rPr>
      </w:pPr>
      <w:r w:rsidDel="00000000" w:rsidR="00000000" w:rsidRPr="00000000">
        <w:rPr>
          <w:b w:val="1"/>
          <w:sz w:val="20"/>
          <w:szCs w:val="20"/>
          <w:rtl w:val="0"/>
        </w:rPr>
        <w:t xml:space="preserve">Neural Texture Synthesis:</w:t>
      </w:r>
      <w:r w:rsidDel="00000000" w:rsidR="00000000" w:rsidRPr="00000000">
        <w:rPr>
          <w:sz w:val="20"/>
          <w:szCs w:val="20"/>
          <w:rtl w:val="0"/>
        </w:rPr>
        <w:t xml:space="preserve"> Developing algorithms to generate textures and photorealistic images.</w:t>
      </w:r>
    </w:p>
    <w:p w:rsidR="00000000" w:rsidDel="00000000" w:rsidP="00000000" w:rsidRDefault="00000000" w:rsidRPr="00000000" w14:paraId="00000006">
      <w:pPr>
        <w:numPr>
          <w:ilvl w:val="0"/>
          <w:numId w:val="11"/>
        </w:numPr>
        <w:spacing w:after="0" w:afterAutospacing="0" w:before="0" w:beforeAutospacing="0" w:lineRule="auto"/>
        <w:ind w:left="720" w:hanging="360"/>
        <w:rPr>
          <w:sz w:val="20"/>
          <w:szCs w:val="20"/>
        </w:rPr>
      </w:pPr>
      <w:r w:rsidDel="00000000" w:rsidR="00000000" w:rsidRPr="00000000">
        <w:rPr>
          <w:b w:val="1"/>
          <w:sz w:val="20"/>
          <w:szCs w:val="20"/>
          <w:rtl w:val="0"/>
        </w:rPr>
        <w:t xml:space="preserve">Visual Scene Understanding:</w:t>
      </w:r>
      <w:r w:rsidDel="00000000" w:rsidR="00000000" w:rsidRPr="00000000">
        <w:rPr>
          <w:sz w:val="20"/>
          <w:szCs w:val="20"/>
          <w:rtl w:val="0"/>
        </w:rPr>
        <w:t xml:space="preserve"> Employing unsupervised and weakly-supervised learning techniques to interpret spatial relationships.</w:t>
      </w:r>
    </w:p>
    <w:p w:rsidR="00000000" w:rsidDel="00000000" w:rsidP="00000000" w:rsidRDefault="00000000" w:rsidRPr="00000000" w14:paraId="00000007">
      <w:pPr>
        <w:numPr>
          <w:ilvl w:val="0"/>
          <w:numId w:val="11"/>
        </w:numPr>
        <w:spacing w:after="0" w:afterAutospacing="0" w:before="0" w:beforeAutospacing="0" w:lineRule="auto"/>
        <w:ind w:left="720" w:hanging="360"/>
        <w:rPr>
          <w:sz w:val="20"/>
          <w:szCs w:val="20"/>
        </w:rPr>
      </w:pPr>
      <w:r w:rsidDel="00000000" w:rsidR="00000000" w:rsidRPr="00000000">
        <w:rPr>
          <w:b w:val="1"/>
          <w:sz w:val="20"/>
          <w:szCs w:val="20"/>
          <w:rtl w:val="0"/>
        </w:rPr>
        <w:t xml:space="preserve">Generative Models:</w:t>
      </w:r>
      <w:r w:rsidDel="00000000" w:rsidR="00000000" w:rsidRPr="00000000">
        <w:rPr>
          <w:sz w:val="20"/>
          <w:szCs w:val="20"/>
          <w:rtl w:val="0"/>
        </w:rPr>
        <w:t xml:space="preserve"> Advancing deep generative methods such as GANs (Generative Adversarial Networks) for high-fidelity image synthesis.</w:t>
      </w:r>
    </w:p>
    <w:p w:rsidR="00000000" w:rsidDel="00000000" w:rsidP="00000000" w:rsidRDefault="00000000" w:rsidRPr="00000000" w14:paraId="00000008">
      <w:pPr>
        <w:numPr>
          <w:ilvl w:val="0"/>
          <w:numId w:val="11"/>
        </w:numPr>
        <w:spacing w:after="240" w:before="0" w:beforeAutospacing="0" w:lineRule="auto"/>
        <w:ind w:left="720" w:hanging="360"/>
        <w:rPr>
          <w:sz w:val="20"/>
          <w:szCs w:val="20"/>
        </w:rPr>
      </w:pPr>
      <w:r w:rsidDel="00000000" w:rsidR="00000000" w:rsidRPr="00000000">
        <w:rPr>
          <w:b w:val="1"/>
          <w:sz w:val="20"/>
          <w:szCs w:val="20"/>
          <w:rtl w:val="0"/>
        </w:rPr>
        <w:t xml:space="preserve">Data-Driven Learning:</w:t>
      </w:r>
      <w:r w:rsidDel="00000000" w:rsidR="00000000" w:rsidRPr="00000000">
        <w:rPr>
          <w:sz w:val="20"/>
          <w:szCs w:val="20"/>
          <w:rtl w:val="0"/>
        </w:rPr>
        <w:t xml:space="preserve"> Advocating for using large-scale datasets to train models capable of generalizing to novel visual inputs.</w:t>
      </w:r>
    </w:p>
    <w:p w:rsidR="00000000" w:rsidDel="00000000" w:rsidP="00000000" w:rsidRDefault="00000000" w:rsidRPr="00000000" w14:paraId="000000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ind w:left="0" w:firstLine="0"/>
        <w:rPr>
          <w:rFonts w:ascii="Arial" w:cs="Arial" w:eastAsia="Arial" w:hAnsi="Arial"/>
          <w:sz w:val="26"/>
          <w:szCs w:val="26"/>
        </w:rPr>
      </w:pPr>
      <w:bookmarkStart w:colFirst="0" w:colLast="0" w:name="_59j05uenkw7t" w:id="1"/>
      <w:bookmarkEnd w:id="1"/>
      <w:r w:rsidDel="00000000" w:rsidR="00000000" w:rsidRPr="00000000">
        <w:rPr>
          <w:rFonts w:ascii="Arial" w:cs="Arial" w:eastAsia="Arial" w:hAnsi="Arial"/>
          <w:sz w:val="26"/>
          <w:szCs w:val="26"/>
          <w:rtl w:val="0"/>
        </w:rPr>
        <w:t xml:space="preserve">2. Integration Points with Multiplicity Theory</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Multiplicity Theory, with its emphasis on mathematical encoding and interconnected systems, complements and extends Efros’s contributions:</w:t>
      </w:r>
    </w:p>
    <w:p w:rsidR="00000000" w:rsidDel="00000000" w:rsidP="00000000" w:rsidRDefault="00000000" w:rsidRPr="00000000" w14:paraId="0000000C">
      <w:pPr>
        <w:pStyle w:val="Heading4"/>
        <w:keepNext w:val="0"/>
        <w:keepLines w:val="0"/>
        <w:ind w:left="0" w:firstLine="0"/>
        <w:rPr/>
      </w:pPr>
      <w:bookmarkStart w:colFirst="0" w:colLast="0" w:name="_ak2v9cej9x8a" w:id="2"/>
      <w:bookmarkEnd w:id="2"/>
      <w:r w:rsidDel="00000000" w:rsidR="00000000" w:rsidRPr="00000000">
        <w:rPr>
          <w:rtl w:val="0"/>
        </w:rPr>
        <w:t xml:space="preserve">Prime-Based Encoding for Image Data</w:t>
      </w:r>
    </w:p>
    <w:p w:rsidR="00000000" w:rsidDel="00000000" w:rsidP="00000000" w:rsidRDefault="00000000" w:rsidRPr="00000000" w14:paraId="0000000D">
      <w:pPr>
        <w:numPr>
          <w:ilvl w:val="0"/>
          <w:numId w:val="16"/>
        </w:numPr>
        <w:spacing w:after="0" w:afterAutospacing="0" w:before="240" w:lineRule="auto"/>
        <w:ind w:left="720" w:hanging="360"/>
        <w:rPr>
          <w:sz w:val="20"/>
          <w:szCs w:val="20"/>
        </w:rPr>
      </w:pPr>
      <w:r w:rsidDel="00000000" w:rsidR="00000000" w:rsidRPr="00000000">
        <w:rPr>
          <w:b w:val="1"/>
          <w:rtl w:val="0"/>
        </w:rPr>
        <w:t xml:space="preserve">Efros’s Image Synthesis:</w:t>
      </w:r>
      <w:r w:rsidDel="00000000" w:rsidR="00000000" w:rsidRPr="00000000">
        <w:rPr>
          <w:sz w:val="20"/>
          <w:szCs w:val="20"/>
          <w:rtl w:val="0"/>
        </w:rPr>
        <w:t xml:space="preserve"> His approaches often rely on pixel-level features and neural activations. By employing </w:t>
      </w:r>
      <w:r w:rsidDel="00000000" w:rsidR="00000000" w:rsidRPr="00000000">
        <w:rPr>
          <w:b w:val="1"/>
          <w:sz w:val="20"/>
          <w:szCs w:val="20"/>
          <w:rtl w:val="0"/>
        </w:rPr>
        <w:t xml:space="preserve">prime-based encoding</w:t>
      </w:r>
      <w:r w:rsidDel="00000000" w:rsidR="00000000" w:rsidRPr="00000000">
        <w:rPr>
          <w:sz w:val="20"/>
          <w:szCs w:val="20"/>
          <w:rtl w:val="0"/>
        </w:rPr>
        <w:t xml:space="preserve">, Multiplicity Theory can represent image data as unique prime numbers. This ensures compact, non-redundant data representation, reducing computational overhead while preserving essential features.</w:t>
      </w:r>
    </w:p>
    <w:p w:rsidR="00000000" w:rsidDel="00000000" w:rsidP="00000000" w:rsidRDefault="00000000" w:rsidRPr="00000000" w14:paraId="0000000E">
      <w:pPr>
        <w:numPr>
          <w:ilvl w:val="0"/>
          <w:numId w:val="16"/>
        </w:numPr>
        <w:spacing w:after="240" w:before="0" w:beforeAutospacing="0" w:lineRule="auto"/>
        <w:ind w:left="720" w:hanging="360"/>
        <w:rPr>
          <w:sz w:val="20"/>
          <w:szCs w:val="20"/>
        </w:rPr>
      </w:pPr>
      <w:r w:rsidDel="00000000" w:rsidR="00000000" w:rsidRPr="00000000">
        <w:rPr>
          <w:b w:val="1"/>
          <w:sz w:val="20"/>
          <w:szCs w:val="20"/>
          <w:rtl w:val="0"/>
        </w:rPr>
        <w:t xml:space="preserve">Advantage:</w:t>
      </w:r>
      <w:r w:rsidDel="00000000" w:rsidR="00000000" w:rsidRPr="00000000">
        <w:rPr>
          <w:sz w:val="20"/>
          <w:szCs w:val="20"/>
          <w:rtl w:val="0"/>
        </w:rPr>
        <w:t xml:space="preserve"> Enables modular arithmetic and error-correction during neural operations, which could enhance the fidelity and resilience of texture synthesis algorithms​.</w:t>
      </w:r>
    </w:p>
    <w:p w:rsidR="00000000" w:rsidDel="00000000" w:rsidP="00000000" w:rsidRDefault="00000000" w:rsidRPr="00000000" w14:paraId="0000000F">
      <w:pPr>
        <w:pStyle w:val="Heading4"/>
        <w:keepNext w:val="0"/>
        <w:keepLines w:val="0"/>
        <w:ind w:left="0" w:firstLine="0"/>
        <w:rPr/>
      </w:pPr>
      <w:bookmarkStart w:colFirst="0" w:colLast="0" w:name="_a6b5vsdmwzuz" w:id="3"/>
      <w:bookmarkEnd w:id="3"/>
      <w:r w:rsidDel="00000000" w:rsidR="00000000" w:rsidRPr="00000000">
        <w:rPr>
          <w:rtl w:val="0"/>
        </w:rPr>
        <w:t xml:space="preserve">Recursive Feedback for Generative Models</w:t>
      </w:r>
    </w:p>
    <w:p w:rsidR="00000000" w:rsidDel="00000000" w:rsidP="00000000" w:rsidRDefault="00000000" w:rsidRPr="00000000" w14:paraId="00000010">
      <w:pPr>
        <w:numPr>
          <w:ilvl w:val="0"/>
          <w:numId w:val="14"/>
        </w:numPr>
        <w:spacing w:after="0" w:afterAutospacing="0" w:before="240" w:lineRule="auto"/>
        <w:ind w:left="720" w:hanging="360"/>
        <w:rPr>
          <w:sz w:val="20"/>
          <w:szCs w:val="20"/>
        </w:rPr>
      </w:pPr>
      <w:r w:rsidDel="00000000" w:rsidR="00000000" w:rsidRPr="00000000">
        <w:rPr>
          <w:b w:val="1"/>
          <w:rtl w:val="0"/>
        </w:rPr>
        <w:t xml:space="preserve">Recursive Dynamics in GANs:</w:t>
      </w:r>
      <w:r w:rsidDel="00000000" w:rsidR="00000000" w:rsidRPr="00000000">
        <w:rPr>
          <w:sz w:val="20"/>
          <w:szCs w:val="20"/>
          <w:rtl w:val="0"/>
        </w:rPr>
        <w:t xml:space="preserve"> Efros’s GANs rely on iterative learning between generators and discriminators. Multiplicity’s recursive feedback loops can refine this process by dynamically adjusting parameters based on prime-encoded feature stability.</w:t>
      </w:r>
    </w:p>
    <w:p w:rsidR="00000000" w:rsidDel="00000000" w:rsidP="00000000" w:rsidRDefault="00000000" w:rsidRPr="00000000" w14:paraId="00000011">
      <w:pPr>
        <w:numPr>
          <w:ilvl w:val="0"/>
          <w:numId w:val="14"/>
        </w:numPr>
        <w:spacing w:after="240" w:before="0" w:beforeAutospacing="0" w:lineRule="auto"/>
        <w:ind w:left="720" w:hanging="360"/>
        <w:rPr>
          <w:sz w:val="20"/>
          <w:szCs w:val="20"/>
        </w:rPr>
      </w:pPr>
      <w:r w:rsidDel="00000000" w:rsidR="00000000" w:rsidRPr="00000000">
        <w:rPr>
          <w:b w:val="1"/>
          <w:sz w:val="20"/>
          <w:szCs w:val="20"/>
          <w:rtl w:val="0"/>
        </w:rPr>
        <w:t xml:space="preserve">Integration:</w:t>
      </w:r>
      <w:r w:rsidDel="00000000" w:rsidR="00000000" w:rsidRPr="00000000">
        <w:rPr>
          <w:sz w:val="20"/>
          <w:szCs w:val="20"/>
          <w:rtl w:val="0"/>
        </w:rPr>
        <w:t xml:space="preserve"> Recursive mechanisms ensure the generator-discriminator interplay remains balanced, avoiding common pitfalls like mode collapse​​.</w:t>
      </w:r>
    </w:p>
    <w:p w:rsidR="00000000" w:rsidDel="00000000" w:rsidP="00000000" w:rsidRDefault="00000000" w:rsidRPr="00000000" w14:paraId="00000012">
      <w:pPr>
        <w:pStyle w:val="Heading4"/>
        <w:keepNext w:val="0"/>
        <w:keepLines w:val="0"/>
        <w:ind w:left="0" w:firstLine="0"/>
        <w:rPr/>
      </w:pPr>
      <w:bookmarkStart w:colFirst="0" w:colLast="0" w:name="_9p9slak47hr" w:id="4"/>
      <w:bookmarkEnd w:id="4"/>
      <w:r w:rsidDel="00000000" w:rsidR="00000000" w:rsidRPr="00000000">
        <w:rPr>
          <w:rtl w:val="0"/>
        </w:rPr>
        <w:t xml:space="preserve">Tensor Networks for Scene Understanding</w:t>
      </w:r>
    </w:p>
    <w:p w:rsidR="00000000" w:rsidDel="00000000" w:rsidP="00000000" w:rsidRDefault="00000000" w:rsidRPr="00000000" w14:paraId="00000013">
      <w:pPr>
        <w:numPr>
          <w:ilvl w:val="0"/>
          <w:numId w:val="8"/>
        </w:numPr>
        <w:spacing w:after="0" w:afterAutospacing="0" w:before="240" w:lineRule="auto"/>
        <w:ind w:left="720" w:hanging="360"/>
        <w:rPr>
          <w:sz w:val="20"/>
          <w:szCs w:val="20"/>
        </w:rPr>
      </w:pPr>
      <w:r w:rsidDel="00000000" w:rsidR="00000000" w:rsidRPr="00000000">
        <w:rPr>
          <w:b w:val="1"/>
          <w:rtl w:val="0"/>
        </w:rPr>
        <w:t xml:space="preserve">Tensor Representations:</w:t>
      </w:r>
      <w:r w:rsidDel="00000000" w:rsidR="00000000" w:rsidRPr="00000000">
        <w:rPr>
          <w:sz w:val="20"/>
          <w:szCs w:val="20"/>
          <w:rtl w:val="0"/>
        </w:rPr>
        <w:t xml:space="preserve"> Efros’s scene understanding models often analyze spatial and contextual relationships in images. Multiplicity’s tensor networks can encode these relationships more holistically, capturing multi-layer dependencies and non-linear interactions.</w:t>
      </w:r>
    </w:p>
    <w:p w:rsidR="00000000" w:rsidDel="00000000" w:rsidP="00000000" w:rsidRDefault="00000000" w:rsidRPr="00000000" w14:paraId="00000014">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Application:</w:t>
      </w:r>
      <w:r w:rsidDel="00000000" w:rsidR="00000000" w:rsidRPr="00000000">
        <w:rPr>
          <w:sz w:val="20"/>
          <w:szCs w:val="20"/>
          <w:rtl w:val="0"/>
        </w:rPr>
        <w:t xml:space="preserve"> This enhances the ability to detect and understand complex spatial hierarchies, such as object occlusions or contextual relevance in large scenes​​.</w:t>
      </w:r>
    </w:p>
    <w:p w:rsidR="00000000" w:rsidDel="00000000" w:rsidP="00000000" w:rsidRDefault="00000000" w:rsidRPr="00000000" w14:paraId="00000015">
      <w:pPr>
        <w:pStyle w:val="Heading4"/>
        <w:keepNext w:val="0"/>
        <w:keepLines w:val="0"/>
        <w:ind w:left="0" w:firstLine="0"/>
        <w:rPr/>
      </w:pPr>
      <w:bookmarkStart w:colFirst="0" w:colLast="0" w:name="_duseybiz829m" w:id="5"/>
      <w:bookmarkEnd w:id="5"/>
      <w:r w:rsidDel="00000000" w:rsidR="00000000" w:rsidRPr="00000000">
        <w:rPr>
          <w:rtl w:val="0"/>
        </w:rPr>
        <w:t xml:space="preserve">Quantum-Inspired Optimization for Large-Scale Models</w:t>
      </w:r>
    </w:p>
    <w:p w:rsidR="00000000" w:rsidDel="00000000" w:rsidP="00000000" w:rsidRDefault="00000000" w:rsidRPr="00000000" w14:paraId="00000016">
      <w:pPr>
        <w:numPr>
          <w:ilvl w:val="0"/>
          <w:numId w:val="4"/>
        </w:numPr>
        <w:spacing w:after="0" w:afterAutospacing="0" w:before="240" w:lineRule="auto"/>
        <w:ind w:left="720" w:hanging="360"/>
        <w:rPr>
          <w:sz w:val="20"/>
          <w:szCs w:val="20"/>
        </w:rPr>
      </w:pPr>
      <w:r w:rsidDel="00000000" w:rsidR="00000000" w:rsidRPr="00000000">
        <w:rPr>
          <w:b w:val="1"/>
          <w:rtl w:val="0"/>
        </w:rPr>
        <w:t xml:space="preserve">Scaling with Quantum Algorithms:</w:t>
      </w:r>
      <w:r w:rsidDel="00000000" w:rsidR="00000000" w:rsidRPr="00000000">
        <w:rPr>
          <w:sz w:val="20"/>
          <w:szCs w:val="20"/>
          <w:rtl w:val="0"/>
        </w:rPr>
        <w:t xml:space="preserve"> Multiplicity Theory’s quantum-inspired approaches, such as QAOA, can optimize Efros’s large-scale models, enabling efficient training and deployment on high-dimensional datasets.</w:t>
      </w:r>
    </w:p>
    <w:p w:rsidR="00000000" w:rsidDel="00000000" w:rsidP="00000000" w:rsidRDefault="00000000" w:rsidRPr="00000000" w14:paraId="00000017">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Example:</w:t>
      </w:r>
      <w:r w:rsidDel="00000000" w:rsidR="00000000" w:rsidRPr="00000000">
        <w:rPr>
          <w:sz w:val="20"/>
          <w:szCs w:val="20"/>
          <w:rtl w:val="0"/>
        </w:rPr>
        <w:t xml:space="preserve"> QAOA can refine loss functions in GANs and variational autoencoders (VAEs), leading to faster convergence and improved stability​​.</w:t>
      </w:r>
    </w:p>
    <w:p w:rsidR="00000000" w:rsidDel="00000000" w:rsidP="00000000" w:rsidRDefault="00000000" w:rsidRPr="00000000" w14:paraId="0000001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left="0" w:firstLine="0"/>
        <w:rPr>
          <w:rFonts w:ascii="Arial" w:cs="Arial" w:eastAsia="Arial" w:hAnsi="Arial"/>
          <w:sz w:val="26"/>
          <w:szCs w:val="26"/>
        </w:rPr>
      </w:pPr>
      <w:bookmarkStart w:colFirst="0" w:colLast="0" w:name="_v66glsywdg32" w:id="6"/>
      <w:bookmarkEnd w:id="6"/>
      <w:r w:rsidDel="00000000" w:rsidR="00000000" w:rsidRPr="00000000">
        <w:rPr>
          <w:rFonts w:ascii="Arial" w:cs="Arial" w:eastAsia="Arial" w:hAnsi="Arial"/>
          <w:sz w:val="26"/>
          <w:szCs w:val="26"/>
          <w:rtl w:val="0"/>
        </w:rPr>
        <w:t xml:space="preserve">3. Applications of the Integrated Framework</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Integrating Efros's methodologies with Multiplicity Theory opens avenues for novel applications across various domains:</w:t>
      </w:r>
    </w:p>
    <w:p w:rsidR="00000000" w:rsidDel="00000000" w:rsidP="00000000" w:rsidRDefault="00000000" w:rsidRPr="00000000" w14:paraId="0000001B">
      <w:pPr>
        <w:pStyle w:val="Heading4"/>
        <w:keepNext w:val="0"/>
        <w:keepLines w:val="0"/>
        <w:ind w:left="0" w:firstLine="0"/>
        <w:rPr/>
      </w:pPr>
      <w:bookmarkStart w:colFirst="0" w:colLast="0" w:name="_u1hn9f7zmhwl" w:id="7"/>
      <w:bookmarkEnd w:id="7"/>
      <w:r w:rsidDel="00000000" w:rsidR="00000000" w:rsidRPr="00000000">
        <w:rPr>
          <w:rtl w:val="0"/>
        </w:rPr>
        <w:t xml:space="preserve">Advanced Image Synthesis</w:t>
      </w:r>
    </w:p>
    <w:p w:rsidR="00000000" w:rsidDel="00000000" w:rsidP="00000000" w:rsidRDefault="00000000" w:rsidRPr="00000000" w14:paraId="0000001C">
      <w:pPr>
        <w:numPr>
          <w:ilvl w:val="0"/>
          <w:numId w:val="2"/>
        </w:numPr>
        <w:spacing w:after="0" w:afterAutospacing="0" w:before="240" w:lineRule="auto"/>
        <w:ind w:left="720" w:hanging="360"/>
        <w:rPr>
          <w:sz w:val="20"/>
          <w:szCs w:val="20"/>
        </w:rPr>
      </w:pPr>
      <w:r w:rsidDel="00000000" w:rsidR="00000000" w:rsidRPr="00000000">
        <w:rPr>
          <w:b w:val="1"/>
          <w:rtl w:val="0"/>
        </w:rPr>
        <w:t xml:space="preserve">Hybrid Encoding:</w:t>
      </w:r>
      <w:r w:rsidDel="00000000" w:rsidR="00000000" w:rsidRPr="00000000">
        <w:rPr>
          <w:sz w:val="20"/>
          <w:szCs w:val="20"/>
          <w:rtl w:val="0"/>
        </w:rPr>
        <w:t xml:space="preserve"> Combining Efros’s texture synthesis with prime-based encoding can lead to more efficient and high-fidelity image generation pipelines.</w:t>
      </w:r>
    </w:p>
    <w:p w:rsidR="00000000" w:rsidDel="00000000" w:rsidP="00000000" w:rsidRDefault="00000000" w:rsidRPr="00000000" w14:paraId="0000001D">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Use Case:</w:t>
      </w:r>
      <w:r w:rsidDel="00000000" w:rsidR="00000000" w:rsidRPr="00000000">
        <w:rPr>
          <w:sz w:val="20"/>
          <w:szCs w:val="20"/>
          <w:rtl w:val="0"/>
        </w:rPr>
        <w:t xml:space="preserve"> Generating photorealistic images for augmented and virtual reality environments, encoded for rapid adaptation and error-correction​.</w:t>
      </w:r>
    </w:p>
    <w:p w:rsidR="00000000" w:rsidDel="00000000" w:rsidP="00000000" w:rsidRDefault="00000000" w:rsidRPr="00000000" w14:paraId="0000001E">
      <w:pPr>
        <w:pStyle w:val="Heading4"/>
        <w:keepNext w:val="0"/>
        <w:keepLines w:val="0"/>
        <w:ind w:left="0" w:firstLine="0"/>
        <w:rPr/>
      </w:pPr>
      <w:bookmarkStart w:colFirst="0" w:colLast="0" w:name="_aluelghm6xex" w:id="8"/>
      <w:bookmarkEnd w:id="8"/>
      <w:r w:rsidDel="00000000" w:rsidR="00000000" w:rsidRPr="00000000">
        <w:rPr>
          <w:rtl w:val="0"/>
        </w:rPr>
        <w:t xml:space="preserve">Generative Scene Reconstruction</w:t>
      </w:r>
    </w:p>
    <w:p w:rsidR="00000000" w:rsidDel="00000000" w:rsidP="00000000" w:rsidRDefault="00000000" w:rsidRPr="00000000" w14:paraId="0000001F">
      <w:pPr>
        <w:numPr>
          <w:ilvl w:val="0"/>
          <w:numId w:val="9"/>
        </w:numPr>
        <w:spacing w:after="0" w:afterAutospacing="0" w:before="240" w:lineRule="auto"/>
        <w:ind w:left="720" w:hanging="360"/>
        <w:rPr>
          <w:sz w:val="20"/>
          <w:szCs w:val="20"/>
        </w:rPr>
      </w:pPr>
      <w:r w:rsidDel="00000000" w:rsidR="00000000" w:rsidRPr="00000000">
        <w:rPr>
          <w:b w:val="1"/>
          <w:rtl w:val="0"/>
        </w:rPr>
        <w:t xml:space="preserve">Scene Understanding Models:</w:t>
      </w:r>
      <w:r w:rsidDel="00000000" w:rsidR="00000000" w:rsidRPr="00000000">
        <w:rPr>
          <w:sz w:val="20"/>
          <w:szCs w:val="20"/>
          <w:rtl w:val="0"/>
        </w:rPr>
        <w:t xml:space="preserve"> With tensor networks augmenting Efros's approaches, generative models can reconstruct complex scenes from sparse inputs, such as satellite or astronomical imagery.</w:t>
      </w:r>
    </w:p>
    <w:p w:rsidR="00000000" w:rsidDel="00000000" w:rsidP="00000000" w:rsidRDefault="00000000" w:rsidRPr="00000000" w14:paraId="00000020">
      <w:pPr>
        <w:numPr>
          <w:ilvl w:val="0"/>
          <w:numId w:val="9"/>
        </w:numPr>
        <w:spacing w:after="240" w:before="0" w:beforeAutospacing="0" w:lineRule="auto"/>
        <w:ind w:left="720" w:hanging="360"/>
        <w:rPr>
          <w:sz w:val="20"/>
          <w:szCs w:val="20"/>
        </w:rPr>
      </w:pPr>
      <w:r w:rsidDel="00000000" w:rsidR="00000000" w:rsidRPr="00000000">
        <w:rPr>
          <w:b w:val="1"/>
          <w:sz w:val="20"/>
          <w:szCs w:val="20"/>
          <w:rtl w:val="0"/>
        </w:rPr>
        <w:t xml:space="preserve">Use Case:</w:t>
      </w:r>
      <w:r w:rsidDel="00000000" w:rsidR="00000000" w:rsidRPr="00000000">
        <w:rPr>
          <w:sz w:val="20"/>
          <w:szCs w:val="20"/>
          <w:rtl w:val="0"/>
        </w:rPr>
        <w:t xml:space="preserve"> Enabling detailed reconstructions of urban environments for smart city simulations or space missions​​.</w:t>
      </w:r>
    </w:p>
    <w:p w:rsidR="00000000" w:rsidDel="00000000" w:rsidP="00000000" w:rsidRDefault="00000000" w:rsidRPr="00000000" w14:paraId="00000021">
      <w:pPr>
        <w:pStyle w:val="Heading4"/>
        <w:keepNext w:val="0"/>
        <w:keepLines w:val="0"/>
        <w:ind w:left="0" w:firstLine="0"/>
        <w:rPr/>
      </w:pPr>
      <w:bookmarkStart w:colFirst="0" w:colLast="0" w:name="_szpahklgm1q0" w:id="9"/>
      <w:bookmarkEnd w:id="9"/>
      <w:r w:rsidDel="00000000" w:rsidR="00000000" w:rsidRPr="00000000">
        <w:rPr>
          <w:rtl w:val="0"/>
        </w:rPr>
        <w:t xml:space="preserve">Quantum-Enhanced Neural Networks</w:t>
      </w:r>
    </w:p>
    <w:p w:rsidR="00000000" w:rsidDel="00000000" w:rsidP="00000000" w:rsidRDefault="00000000" w:rsidRPr="00000000" w14:paraId="00000022">
      <w:pPr>
        <w:numPr>
          <w:ilvl w:val="0"/>
          <w:numId w:val="12"/>
        </w:numPr>
        <w:spacing w:after="0" w:afterAutospacing="0" w:before="240" w:lineRule="auto"/>
        <w:ind w:left="720" w:hanging="360"/>
        <w:rPr>
          <w:sz w:val="20"/>
          <w:szCs w:val="20"/>
        </w:rPr>
      </w:pPr>
      <w:r w:rsidDel="00000000" w:rsidR="00000000" w:rsidRPr="00000000">
        <w:rPr>
          <w:b w:val="1"/>
          <w:rtl w:val="0"/>
        </w:rPr>
        <w:t xml:space="preserve">Quantum GANs:</w:t>
      </w:r>
      <w:r w:rsidDel="00000000" w:rsidR="00000000" w:rsidRPr="00000000">
        <w:rPr>
          <w:sz w:val="20"/>
          <w:szCs w:val="20"/>
          <w:rtl w:val="0"/>
        </w:rPr>
        <w:t xml:space="preserve"> Leveraging quantum entanglement and prime-based encodings can evolve Efros’s GANs into quantum GANs capable of handling vastly larger data distributions.</w:t>
      </w:r>
    </w:p>
    <w:p w:rsidR="00000000" w:rsidDel="00000000" w:rsidP="00000000" w:rsidRDefault="00000000" w:rsidRPr="00000000" w14:paraId="00000023">
      <w:pPr>
        <w:numPr>
          <w:ilvl w:val="0"/>
          <w:numId w:val="12"/>
        </w:numPr>
        <w:spacing w:after="240" w:before="0" w:beforeAutospacing="0" w:lineRule="auto"/>
        <w:ind w:left="720" w:hanging="360"/>
        <w:rPr>
          <w:sz w:val="20"/>
          <w:szCs w:val="20"/>
        </w:rPr>
      </w:pPr>
      <w:r w:rsidDel="00000000" w:rsidR="00000000" w:rsidRPr="00000000">
        <w:rPr>
          <w:b w:val="1"/>
          <w:sz w:val="20"/>
          <w:szCs w:val="20"/>
          <w:rtl w:val="0"/>
        </w:rPr>
        <w:t xml:space="preserve">Use Case:</w:t>
      </w:r>
      <w:r w:rsidDel="00000000" w:rsidR="00000000" w:rsidRPr="00000000">
        <w:rPr>
          <w:sz w:val="20"/>
          <w:szCs w:val="20"/>
          <w:rtl w:val="0"/>
        </w:rPr>
        <w:t xml:space="preserve"> Secure generative modeling for cryptographic systems, ensuring robust, tamper-proof visual data​​.</w:t>
      </w:r>
    </w:p>
    <w:p w:rsidR="00000000" w:rsidDel="00000000" w:rsidP="00000000" w:rsidRDefault="00000000" w:rsidRPr="00000000" w14:paraId="00000024">
      <w:pPr>
        <w:pStyle w:val="Heading4"/>
        <w:keepNext w:val="0"/>
        <w:keepLines w:val="0"/>
        <w:ind w:left="0" w:firstLine="0"/>
        <w:rPr/>
      </w:pPr>
      <w:bookmarkStart w:colFirst="0" w:colLast="0" w:name="_sbuxk8ja5uue" w:id="10"/>
      <w:bookmarkEnd w:id="10"/>
      <w:r w:rsidDel="00000000" w:rsidR="00000000" w:rsidRPr="00000000">
        <w:rPr>
          <w:rtl w:val="0"/>
        </w:rPr>
        <w:t xml:space="preserve">Multimodal Applications</w:t>
      </w:r>
    </w:p>
    <w:p w:rsidR="00000000" w:rsidDel="00000000" w:rsidP="00000000" w:rsidRDefault="00000000" w:rsidRPr="00000000" w14:paraId="00000025">
      <w:pPr>
        <w:numPr>
          <w:ilvl w:val="0"/>
          <w:numId w:val="13"/>
        </w:numPr>
        <w:spacing w:after="0" w:afterAutospacing="0" w:before="240" w:lineRule="auto"/>
        <w:ind w:left="720" w:hanging="360"/>
        <w:rPr>
          <w:sz w:val="20"/>
          <w:szCs w:val="20"/>
        </w:rPr>
      </w:pPr>
      <w:r w:rsidDel="00000000" w:rsidR="00000000" w:rsidRPr="00000000">
        <w:rPr>
          <w:b w:val="1"/>
          <w:rtl w:val="0"/>
        </w:rPr>
        <w:t xml:space="preserve">Integration with NLP:</w:t>
      </w:r>
      <w:r w:rsidDel="00000000" w:rsidR="00000000" w:rsidRPr="00000000">
        <w:rPr>
          <w:sz w:val="20"/>
          <w:szCs w:val="20"/>
          <w:rtl w:val="0"/>
        </w:rPr>
        <w:t xml:space="preserve"> Multiplicity’s cross-domain framework allows Efros’s visual models to interact seamlessly with natural language inputs.</w:t>
      </w:r>
    </w:p>
    <w:p w:rsidR="00000000" w:rsidDel="00000000" w:rsidP="00000000" w:rsidRDefault="00000000" w:rsidRPr="00000000" w14:paraId="00000026">
      <w:pPr>
        <w:numPr>
          <w:ilvl w:val="0"/>
          <w:numId w:val="13"/>
        </w:numPr>
        <w:spacing w:after="240" w:before="0" w:beforeAutospacing="0" w:lineRule="auto"/>
        <w:ind w:left="720" w:hanging="360"/>
        <w:rPr>
          <w:sz w:val="20"/>
          <w:szCs w:val="20"/>
        </w:rPr>
      </w:pPr>
      <w:r w:rsidDel="00000000" w:rsidR="00000000" w:rsidRPr="00000000">
        <w:rPr>
          <w:b w:val="1"/>
          <w:sz w:val="20"/>
          <w:szCs w:val="20"/>
          <w:rtl w:val="0"/>
        </w:rPr>
        <w:t xml:space="preserve">Use Case:</w:t>
      </w:r>
      <w:r w:rsidDel="00000000" w:rsidR="00000000" w:rsidRPr="00000000">
        <w:rPr>
          <w:sz w:val="20"/>
          <w:szCs w:val="20"/>
          <w:rtl w:val="0"/>
        </w:rPr>
        <w:t xml:space="preserve"> Visual storytelling where generated scenes adapt dynamically based on textual prompts​​.</w:t>
      </w:r>
    </w:p>
    <w:p w:rsidR="00000000" w:rsidDel="00000000" w:rsidP="00000000" w:rsidRDefault="00000000" w:rsidRPr="00000000" w14:paraId="0000002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0" w:firstLine="0"/>
        <w:rPr>
          <w:rFonts w:ascii="Arial" w:cs="Arial" w:eastAsia="Arial" w:hAnsi="Arial"/>
          <w:sz w:val="26"/>
          <w:szCs w:val="26"/>
        </w:rPr>
      </w:pPr>
      <w:bookmarkStart w:colFirst="0" w:colLast="0" w:name="_6jymhvw6ke8f" w:id="11"/>
      <w:bookmarkEnd w:id="11"/>
      <w:r w:rsidDel="00000000" w:rsidR="00000000" w:rsidRPr="00000000">
        <w:rPr>
          <w:rFonts w:ascii="Arial" w:cs="Arial" w:eastAsia="Arial" w:hAnsi="Arial"/>
          <w:sz w:val="26"/>
          <w:szCs w:val="26"/>
          <w:rtl w:val="0"/>
        </w:rPr>
        <w:t xml:space="preserve">4. Overcoming Challenges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While the integration offers significant advancements, some challenges require attention:</w:t>
      </w:r>
    </w:p>
    <w:p w:rsidR="00000000" w:rsidDel="00000000" w:rsidP="00000000" w:rsidRDefault="00000000" w:rsidRPr="00000000" w14:paraId="0000002A">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Computational Overhead:</w:t>
      </w:r>
      <w:r w:rsidDel="00000000" w:rsidR="00000000" w:rsidRPr="00000000">
        <w:rPr>
          <w:sz w:val="20"/>
          <w:szCs w:val="20"/>
          <w:rtl w:val="0"/>
        </w:rPr>
        <w:t xml:space="preserve"> Multiplicity’s recursive and tensor-based frameworks may introduce additional complexity, which can be mitigated by optimizing hybrid quantum-classical computation​​.</w:t>
      </w:r>
    </w:p>
    <w:p w:rsidR="00000000" w:rsidDel="00000000" w:rsidP="00000000" w:rsidRDefault="00000000" w:rsidRPr="00000000" w14:paraId="0000002B">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Model Interpretability:</w:t>
      </w:r>
      <w:r w:rsidDel="00000000" w:rsidR="00000000" w:rsidRPr="00000000">
        <w:rPr>
          <w:sz w:val="20"/>
          <w:szCs w:val="20"/>
          <w:rtl w:val="0"/>
        </w:rPr>
        <w:t xml:space="preserve"> The layered nature of tensor and prime-encoded models necessitates new visualization tools to interpret their decision-making processes.</w:t>
      </w:r>
    </w:p>
    <w:p w:rsidR="00000000" w:rsidDel="00000000" w:rsidP="00000000" w:rsidRDefault="00000000" w:rsidRPr="00000000" w14:paraId="0000002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0" w:firstLine="0"/>
        <w:rPr>
          <w:rFonts w:ascii="Arial" w:cs="Arial" w:eastAsia="Arial" w:hAnsi="Arial"/>
          <w:sz w:val="26"/>
          <w:szCs w:val="26"/>
        </w:rPr>
      </w:pPr>
      <w:bookmarkStart w:colFirst="0" w:colLast="0" w:name="_yhid04kls5ma" w:id="12"/>
      <w:bookmarkEnd w:id="12"/>
      <w:r w:rsidDel="00000000" w:rsidR="00000000" w:rsidRPr="00000000">
        <w:rPr>
          <w:rFonts w:ascii="Arial" w:cs="Arial" w:eastAsia="Arial" w:hAnsi="Arial"/>
          <w:sz w:val="26"/>
          <w:szCs w:val="26"/>
          <w:rtl w:val="0"/>
        </w:rPr>
        <w:t xml:space="preserve">5. Alignment with XPRIZE and Long-Term Vision</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Efros’s focus on democratizing AI and generating impactful, real-world applications aligns closely with Multiplicity’s principles of interconnectedness and societal benefit. Together, they can form a robust foundation for submissions to initiatives like the XPRIZE Quantum Applications Competition, targeting:</w:t>
      </w:r>
    </w:p>
    <w:p w:rsidR="00000000" w:rsidDel="00000000" w:rsidP="00000000" w:rsidRDefault="00000000" w:rsidRPr="00000000" w14:paraId="0000002F">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Sustainability Applications:</w:t>
      </w:r>
      <w:r w:rsidDel="00000000" w:rsidR="00000000" w:rsidRPr="00000000">
        <w:rPr>
          <w:sz w:val="20"/>
          <w:szCs w:val="20"/>
          <w:rtl w:val="0"/>
        </w:rPr>
        <w:t xml:space="preserve"> Quantum-enhanced imaging for environmental monitoring.</w:t>
      </w:r>
    </w:p>
    <w:p w:rsidR="00000000" w:rsidDel="00000000" w:rsidP="00000000" w:rsidRDefault="00000000" w:rsidRPr="00000000" w14:paraId="00000030">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Healthcare Innovations:</w:t>
      </w:r>
      <w:r w:rsidDel="00000000" w:rsidR="00000000" w:rsidRPr="00000000">
        <w:rPr>
          <w:sz w:val="20"/>
          <w:szCs w:val="20"/>
          <w:rtl w:val="0"/>
        </w:rPr>
        <w:t xml:space="preserve"> High-fidelity generative models for medical diagnostics​​.</w:t>
      </w:r>
    </w:p>
    <w:p w:rsidR="00000000" w:rsidDel="00000000" w:rsidP="00000000" w:rsidRDefault="00000000" w:rsidRPr="00000000" w14:paraId="0000003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0" w:firstLine="0"/>
        <w:rPr>
          <w:rFonts w:ascii="Arial" w:cs="Arial" w:eastAsia="Arial" w:hAnsi="Arial"/>
          <w:sz w:val="26"/>
          <w:szCs w:val="26"/>
        </w:rPr>
      </w:pPr>
      <w:bookmarkStart w:colFirst="0" w:colLast="0" w:name="_6upk4ozad245" w:id="13"/>
      <w:bookmarkEnd w:id="13"/>
      <w:r w:rsidDel="00000000" w:rsidR="00000000" w:rsidRPr="00000000">
        <w:rPr>
          <w:rFonts w:ascii="Arial" w:cs="Arial" w:eastAsia="Arial" w:hAnsi="Arial"/>
          <w:sz w:val="26"/>
          <w:szCs w:val="26"/>
          <w:rtl w:val="0"/>
        </w:rPr>
        <w:t xml:space="preserve">6. Conclusion</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Integrating Alexei Efros’s contributions with Multiplicity Theory establishes a symbiotic framework that combines cutting-edge ML techniques with advanced computational principles. By embedding Efros’s methodologies into Multiplicity’s mathematical and quantum-inspired frameworks, researchers can tackle increasingly complex problems in image synthesis, generative modeling, and scene understanding. This partnership not only advances the state of the art but also lays the groundwork for transformative real-world applications.</w:t>
      </w:r>
    </w:p>
    <w:p w:rsidR="00000000" w:rsidDel="00000000" w:rsidP="00000000" w:rsidRDefault="00000000" w:rsidRPr="00000000" w14:paraId="0000003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64t945pcobgf" w:id="14"/>
      <w:bookmarkEnd w:id="14"/>
      <w:r w:rsidDel="00000000" w:rsidR="00000000" w:rsidRPr="00000000">
        <w:rPr>
          <w:rFonts w:ascii="Arial" w:cs="Arial" w:eastAsia="Arial" w:hAnsi="Arial"/>
          <w:sz w:val="26"/>
          <w:szCs w:val="26"/>
          <w:rtl w:val="0"/>
        </w:rPr>
        <w:t xml:space="preserve">7. Prime-Based Encoding for Image Data</w:t>
      </w:r>
    </w:p>
    <w:p w:rsidR="00000000" w:rsidDel="00000000" w:rsidP="00000000" w:rsidRDefault="00000000" w:rsidRPr="00000000" w14:paraId="00000036">
      <w:pPr>
        <w:pStyle w:val="Heading4"/>
        <w:keepNext w:val="0"/>
        <w:keepLines w:val="0"/>
        <w:ind w:left="0" w:firstLine="0"/>
        <w:rPr/>
      </w:pPr>
      <w:bookmarkStart w:colFirst="0" w:colLast="0" w:name="_cx7nyfoy2ryg" w:id="15"/>
      <w:bookmarkEnd w:id="15"/>
      <w:r w:rsidDel="00000000" w:rsidR="00000000" w:rsidRPr="00000000">
        <w:rPr>
          <w:rtl w:val="0"/>
        </w:rPr>
        <w:t xml:space="preserve">Mathematical Framework</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Let an image III be represented as a grid of pixels I={pij}I = \{p_{ij}\}I={pij​}, where pijp_{ij}pij​ is the intensity of the pixel at position (i,j)(i, j)(i,j). Using </w:t>
      </w:r>
      <w:r w:rsidDel="00000000" w:rsidR="00000000" w:rsidRPr="00000000">
        <w:rPr>
          <w:b w:val="1"/>
          <w:sz w:val="20"/>
          <w:szCs w:val="20"/>
          <w:rtl w:val="0"/>
        </w:rPr>
        <w:t xml:space="preserve">prime-based encoding</w:t>
      </w:r>
      <w:r w:rsidDel="00000000" w:rsidR="00000000" w:rsidRPr="00000000">
        <w:rPr>
          <w:sz w:val="20"/>
          <w:szCs w:val="20"/>
          <w:rtl w:val="0"/>
        </w:rPr>
        <w:t xml:space="preserve">:</w:t>
      </w:r>
    </w:p>
    <w:p w:rsidR="00000000" w:rsidDel="00000000" w:rsidP="00000000" w:rsidRDefault="00000000" w:rsidRPr="00000000" w14:paraId="0000003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ϕ(pij)=pk,pk∈P\phi(p_{ij}) = p_k, \quad p_k \in \mathbb{P}ϕ(pij​)=pk​,pk​∈P</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Here, P\mathbb{P}P is the set of prime numbers, and ϕ\phiϕ is a mapping function that assigns unique primes to pixel values.</w:t>
      </w:r>
    </w:p>
    <w:p w:rsidR="00000000" w:rsidDel="00000000" w:rsidP="00000000" w:rsidRDefault="00000000" w:rsidRPr="00000000" w14:paraId="0000003A">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Application in Texture Synthesis:</w:t>
      </w:r>
      <w:r w:rsidDel="00000000" w:rsidR="00000000" w:rsidRPr="00000000">
        <w:rPr>
          <w:rFonts w:ascii="Arial Unicode MS" w:cs="Arial Unicode MS" w:eastAsia="Arial Unicode MS" w:hAnsi="Arial Unicode MS"/>
          <w:sz w:val="20"/>
          <w:szCs w:val="20"/>
          <w:rtl w:val="0"/>
        </w:rPr>
        <w:t xml:space="preserve"> Efros’s neural texture synthesis involves convolution over pixel neighborhoods. By using ϕ(pij)\phi(p_{ij})ϕ(pij​), the convolution operation becomes:</w:t>
        <w:br w:type="textWrapping"/>
        <w:t xml:space="preserve">f(I)=∑i,jwij⋅ϕ(pij)f(I) = \sum_{i,j} w_{ij} \cdot \phi(p_{ij})f(I)=i,j∑​wij​⋅ϕ(pij​)</w:t>
        <w:br w:type="textWrapping"/>
        <w:t xml:space="preserve">where wijw_{ij}wij​ are the convolution kernel weights. This mapping ensures data precision, reduces redundancy, and enables modular arithmetic for error correction.</w:t>
      </w:r>
    </w:p>
    <w:p w:rsidR="00000000" w:rsidDel="00000000" w:rsidP="00000000" w:rsidRDefault="00000000" w:rsidRPr="00000000" w14:paraId="0000003B">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Advantages:</w:t>
      </w:r>
      <w:r w:rsidDel="00000000" w:rsidR="00000000" w:rsidRPr="00000000">
        <w:rPr>
          <w:sz w:val="20"/>
          <w:szCs w:val="20"/>
          <w:rtl w:val="0"/>
        </w:rPr>
        <w:t xml:space="preserve"> Enhances Efros’s neural operations by embedding mathematical guarantees of data integrity and modular efficiency.</w:t>
      </w:r>
    </w:p>
    <w:p w:rsidR="00000000" w:rsidDel="00000000" w:rsidP="00000000" w:rsidRDefault="00000000" w:rsidRPr="00000000" w14:paraId="000000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left="0" w:firstLine="0"/>
        <w:rPr>
          <w:rFonts w:ascii="Arial" w:cs="Arial" w:eastAsia="Arial" w:hAnsi="Arial"/>
          <w:sz w:val="26"/>
          <w:szCs w:val="26"/>
        </w:rPr>
      </w:pPr>
      <w:bookmarkStart w:colFirst="0" w:colLast="0" w:name="_m36kyqn103ey" w:id="16"/>
      <w:bookmarkEnd w:id="16"/>
      <w:r w:rsidDel="00000000" w:rsidR="00000000" w:rsidRPr="00000000">
        <w:rPr>
          <w:rFonts w:ascii="Arial" w:cs="Arial" w:eastAsia="Arial" w:hAnsi="Arial"/>
          <w:sz w:val="26"/>
          <w:szCs w:val="26"/>
          <w:rtl w:val="0"/>
        </w:rPr>
        <w:t xml:space="preserve">8. Recursive Feedback Loops</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Recursive feedback loops refine features iteratively. Let M(t)M^{(t)}M(t) represent the feature map at iteration ttt, and R(t)R^{(t)}R(t) be the feedback adjustment matrix:</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M(t+1)=f(M(t),R(t))M^{(t+1)} = f(M^{(t)}, R^{(t)})M(t+1)=f(M(t),R(t))</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Here, fff is a prime-encoded transformation function that adjusts features dynamically:</w:t>
      </w:r>
    </w:p>
    <w:p w:rsidR="00000000" w:rsidDel="00000000" w:rsidP="00000000" w:rsidRDefault="00000000" w:rsidRPr="00000000" w14:paraId="0000004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f(M(t),R(t))=M(t)+αR(t)⋅ϕ(pij)f(M^{(t)}, R^{(t)}) = M^{(t)} + \alpha R^{(t)} \cdot \phi(p_{ij})f(M(t),R(t))=M(t)+αR(t)⋅ϕ(pij​)</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where α\alphaα is a learning rate.</w:t>
      </w:r>
    </w:p>
    <w:p w:rsidR="00000000" w:rsidDel="00000000" w:rsidP="00000000" w:rsidRDefault="00000000" w:rsidRPr="00000000" w14:paraId="00000043">
      <w:pPr>
        <w:numPr>
          <w:ilvl w:val="0"/>
          <w:numId w:val="7"/>
        </w:numPr>
        <w:spacing w:after="240" w:before="240" w:lineRule="auto"/>
        <w:ind w:left="720" w:hanging="360"/>
        <w:rPr>
          <w:sz w:val="20"/>
          <w:szCs w:val="20"/>
        </w:rPr>
      </w:pPr>
      <w:r w:rsidDel="00000000" w:rsidR="00000000" w:rsidRPr="00000000">
        <w:rPr>
          <w:b w:val="1"/>
          <w:sz w:val="20"/>
          <w:szCs w:val="20"/>
          <w:rtl w:val="0"/>
        </w:rPr>
        <w:t xml:space="preserve">GAN Optimization:</w:t>
      </w:r>
      <w:r w:rsidDel="00000000" w:rsidR="00000000" w:rsidRPr="00000000">
        <w:rPr>
          <w:rFonts w:ascii="Arial Unicode MS" w:cs="Arial Unicode MS" w:eastAsia="Arial Unicode MS" w:hAnsi="Arial Unicode MS"/>
          <w:sz w:val="20"/>
          <w:szCs w:val="20"/>
          <w:rtl w:val="0"/>
        </w:rPr>
        <w:t xml:space="preserve"> In Efros’s GANs, feedback loops can adjust the discriminator’s loss: LD(t+1)=LD(t)+β∇LD(ϕ(G(z))−ϕ(x))\mathcal{L}_D^{(t+1)} = \mathcal{L}_D^{(t)} + \beta \nabla_{\mathcal{L}_D} \left(\phi(G(z)) - \phi(x)\right)LD(t+1)​=LD(t)​+β∇LD​​(ϕ(G(z))−ϕ(x)) where G(z)G(z)G(z) is the generator output, and xxx is the real data.</w:t>
      </w:r>
    </w:p>
    <w:p w:rsidR="00000000" w:rsidDel="00000000" w:rsidP="00000000" w:rsidRDefault="00000000" w:rsidRPr="00000000" w14:paraId="0000004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ind w:left="0" w:firstLine="0"/>
        <w:rPr>
          <w:rFonts w:ascii="Arial" w:cs="Arial" w:eastAsia="Arial" w:hAnsi="Arial"/>
          <w:sz w:val="26"/>
          <w:szCs w:val="26"/>
        </w:rPr>
      </w:pPr>
      <w:bookmarkStart w:colFirst="0" w:colLast="0" w:name="_frppggfkjkk5" w:id="17"/>
      <w:bookmarkEnd w:id="17"/>
      <w:r w:rsidDel="00000000" w:rsidR="00000000" w:rsidRPr="00000000">
        <w:rPr>
          <w:rFonts w:ascii="Arial" w:cs="Arial" w:eastAsia="Arial" w:hAnsi="Arial"/>
          <w:sz w:val="26"/>
          <w:szCs w:val="26"/>
          <w:rtl w:val="0"/>
        </w:rPr>
        <w:t xml:space="preserve">9. Tensor Networks for Scene Understanding</w:t>
      </w:r>
    </w:p>
    <w:p w:rsidR="00000000" w:rsidDel="00000000" w:rsidP="00000000" w:rsidRDefault="00000000" w:rsidRPr="00000000" w14:paraId="00000046">
      <w:pPr>
        <w:pStyle w:val="Heading4"/>
        <w:keepNext w:val="0"/>
        <w:keepLines w:val="0"/>
        <w:ind w:left="0" w:firstLine="0"/>
        <w:rPr/>
      </w:pPr>
      <w:bookmarkStart w:colFirst="0" w:colLast="0" w:name="_wv9359z4aqze" w:id="18"/>
      <w:bookmarkEnd w:id="18"/>
      <w:r w:rsidDel="00000000" w:rsidR="00000000" w:rsidRPr="00000000">
        <w:rPr>
          <w:rtl w:val="0"/>
        </w:rPr>
        <w:t xml:space="preserve">Tensor Representation</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Images can be represented as multi-dimensional tensors:</w:t>
      </w:r>
    </w:p>
    <w:p w:rsidR="00000000" w:rsidDel="00000000" w:rsidP="00000000" w:rsidRDefault="00000000" w:rsidRPr="00000000" w14:paraId="0000004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T=∑i,jTij⊗ϕ(pij)T = \sum_{i,j} T_{ij} \otimes \phi(p_{ij})T=i,j∑​Tij​⊗ϕ(pij​)</w:t>
      </w:r>
    </w:p>
    <w:p w:rsidR="00000000" w:rsidDel="00000000" w:rsidP="00000000" w:rsidRDefault="00000000" w:rsidRPr="00000000" w14:paraId="0000004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where ⊗\otimes⊗ is the tensor product and TijT_{ij}Tij​ encodes spatial dependencies.</w:t>
      </w:r>
    </w:p>
    <w:p w:rsidR="00000000" w:rsidDel="00000000" w:rsidP="00000000" w:rsidRDefault="00000000" w:rsidRPr="00000000" w14:paraId="0000004A">
      <w:pPr>
        <w:numPr>
          <w:ilvl w:val="0"/>
          <w:numId w:val="10"/>
        </w:numPr>
        <w:spacing w:after="240" w:before="240" w:lineRule="auto"/>
        <w:ind w:left="720" w:hanging="360"/>
        <w:rPr>
          <w:sz w:val="20"/>
          <w:szCs w:val="20"/>
        </w:rPr>
      </w:pPr>
      <w:r w:rsidDel="00000000" w:rsidR="00000000" w:rsidRPr="00000000">
        <w:rPr>
          <w:b w:val="1"/>
          <w:sz w:val="20"/>
          <w:szCs w:val="20"/>
          <w:rtl w:val="0"/>
        </w:rPr>
        <w:t xml:space="preserve">Efros’s Scene Understanding:</w:t>
      </w:r>
      <w:r w:rsidDel="00000000" w:rsidR="00000000" w:rsidRPr="00000000">
        <w:rPr>
          <w:rFonts w:ascii="Arial Unicode MS" w:cs="Arial Unicode MS" w:eastAsia="Arial Unicode MS" w:hAnsi="Arial Unicode MS"/>
          <w:sz w:val="20"/>
          <w:szCs w:val="20"/>
          <w:rtl w:val="0"/>
        </w:rPr>
        <w:t xml:space="preserve"> For context-aware scene interpretation, interactions between image regions can be modeled using a prime-based interaction tensor M\mathcal{M}M: Mij=ϕ(pi)⋅ϕ(pj)\mathcal{M}_{ij} = \phi(p_i) \cdot \phi(p_j)Mij​=ϕ(pi​)⋅ϕ(pj​) Recursive updates to stabilize features are: M(t+1)=M(t)⋅D\mathcal{M}^{(t+1)} = \mathcal{M}^{(t)} \cdot DM(t+1)=M(t)⋅D where DDD is a diagonal matrix encoding recursive adjustments.</w:t>
      </w:r>
    </w:p>
    <w:p w:rsidR="00000000" w:rsidDel="00000000" w:rsidP="00000000" w:rsidRDefault="00000000" w:rsidRPr="00000000" w14:paraId="0000004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0" w:firstLine="0"/>
        <w:rPr>
          <w:rFonts w:ascii="Arial" w:cs="Arial" w:eastAsia="Arial" w:hAnsi="Arial"/>
          <w:sz w:val="26"/>
          <w:szCs w:val="26"/>
        </w:rPr>
      </w:pPr>
      <w:bookmarkStart w:colFirst="0" w:colLast="0" w:name="_in86vwnfzlcy" w:id="19"/>
      <w:bookmarkEnd w:id="19"/>
      <w:r w:rsidDel="00000000" w:rsidR="00000000" w:rsidRPr="00000000">
        <w:rPr>
          <w:rFonts w:ascii="Arial" w:cs="Arial" w:eastAsia="Arial" w:hAnsi="Arial"/>
          <w:sz w:val="26"/>
          <w:szCs w:val="26"/>
          <w:rtl w:val="0"/>
        </w:rPr>
        <w:t xml:space="preserve">10. Quantum-Inspired Optimization</w:t>
      </w:r>
    </w:p>
    <w:p w:rsidR="00000000" w:rsidDel="00000000" w:rsidP="00000000" w:rsidRDefault="00000000" w:rsidRPr="00000000" w14:paraId="0000004D">
      <w:pPr>
        <w:pStyle w:val="Heading4"/>
        <w:keepNext w:val="0"/>
        <w:keepLines w:val="0"/>
        <w:ind w:left="0" w:firstLine="0"/>
        <w:rPr/>
      </w:pPr>
      <w:bookmarkStart w:colFirst="0" w:colLast="0" w:name="_5cs7nsaoidsa" w:id="20"/>
      <w:bookmarkEnd w:id="20"/>
      <w:r w:rsidDel="00000000" w:rsidR="00000000" w:rsidRPr="00000000">
        <w:rPr>
          <w:rtl w:val="0"/>
        </w:rPr>
        <w:t xml:space="preserve">QAOA for Image Processing</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Using the </w:t>
      </w:r>
      <w:r w:rsidDel="00000000" w:rsidR="00000000" w:rsidRPr="00000000">
        <w:rPr>
          <w:b w:val="1"/>
          <w:sz w:val="20"/>
          <w:szCs w:val="20"/>
          <w:rtl w:val="0"/>
        </w:rPr>
        <w:t xml:space="preserve">Quantum Approximate Optimization Algorithm (QAOA)</w:t>
      </w:r>
      <w:r w:rsidDel="00000000" w:rsidR="00000000" w:rsidRPr="00000000">
        <w:rPr>
          <w:sz w:val="20"/>
          <w:szCs w:val="20"/>
          <w:rtl w:val="0"/>
        </w:rPr>
        <w:t xml:space="preserve">, Efros’s optimization frameworks can be enhanced. Let the cost function for texture matching be:</w:t>
      </w:r>
    </w:p>
    <w:p w:rsidR="00000000" w:rsidDel="00000000" w:rsidP="00000000" w:rsidRDefault="00000000" w:rsidRPr="00000000" w14:paraId="0000004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C(F)=∑ij∣F(pij)−Ftarget(pij)∣2C(F) = \sum_{ij} \left|F(p_{ij}) - F_{\text{target}}(p_{ij})\right|^2C(F)=ij∑​∣F(pij​)−Ftarget​(pij​)∣2</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QAOA minimizes this cost using a quantum state:</w:t>
      </w:r>
    </w:p>
    <w:p w:rsidR="00000000" w:rsidDel="00000000" w:rsidP="00000000" w:rsidRDefault="00000000" w:rsidRPr="00000000" w14:paraId="00000051">
      <w:pPr>
        <w:spacing w:after="240" w:before="240" w:lineRule="auto"/>
        <w:rPr>
          <w:sz w:val="20"/>
          <w:szCs w:val="20"/>
        </w:rPr>
      </w:pPr>
      <w:r w:rsidDel="00000000" w:rsidR="00000000" w:rsidRPr="00000000">
        <w:rPr>
          <w:rFonts w:ascii="Caudex" w:cs="Caudex" w:eastAsia="Caudex" w:hAnsi="Caudex"/>
          <w:sz w:val="20"/>
          <w:szCs w:val="20"/>
          <w:rtl w:val="0"/>
        </w:rPr>
        <w:t xml:space="preserve">∣ψ(γ,β)⟩=U(C,γ)U(B,β)∣ψ0⟩|\psi(\gamma, \beta)\rangle = U(C, \gamma) U(B, \beta) |\psi_0\rangle∣ψ(γ,β)⟩=U(C,γ)U(B,β)∣ψ0​⟩</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where U(C,γ)U(C, \gamma)U(C,γ) and U(B,β)U(B, \beta)U(B,β) are unitary operators parameterized by angles γ\gammaγ and β\betaβ.</w:t>
      </w:r>
    </w:p>
    <w:p w:rsidR="00000000" w:rsidDel="00000000" w:rsidP="00000000" w:rsidRDefault="00000000" w:rsidRPr="00000000" w14:paraId="000000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ind w:left="0" w:firstLine="0"/>
        <w:rPr>
          <w:rFonts w:ascii="Arial" w:cs="Arial" w:eastAsia="Arial" w:hAnsi="Arial"/>
          <w:sz w:val="26"/>
          <w:szCs w:val="26"/>
        </w:rPr>
      </w:pPr>
      <w:bookmarkStart w:colFirst="0" w:colLast="0" w:name="_mxq0wfn8pnsc" w:id="21"/>
      <w:bookmarkEnd w:id="21"/>
      <w:r w:rsidDel="00000000" w:rsidR="00000000" w:rsidRPr="00000000">
        <w:rPr>
          <w:rFonts w:ascii="Arial" w:cs="Arial" w:eastAsia="Arial" w:hAnsi="Arial"/>
          <w:sz w:val="26"/>
          <w:szCs w:val="26"/>
          <w:rtl w:val="0"/>
        </w:rPr>
        <w:t xml:space="preserve">11. Eigenvalue-Based Feature Stability</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Feature stability is analyzed using the eigenvalues of the prime-based interaction matrix M\mathcal{M}M:</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Mv=λv\mathcal{M} v = \lambda vMv=λv</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Recursive updates adjust eigenvalues:</w:t>
      </w:r>
    </w:p>
    <w:p w:rsidR="00000000" w:rsidDel="00000000" w:rsidP="00000000" w:rsidRDefault="00000000" w:rsidRPr="00000000" w14:paraId="000000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λ(t+1)=λ(t)⋅ϕ(p)\lambda^{(t+1)} = \lambda^{(t)} \cdot \phi(p)λ(t+1)=λ(t)⋅ϕ(p)</w:t>
      </w:r>
    </w:p>
    <w:p w:rsidR="00000000" w:rsidDel="00000000" w:rsidP="00000000" w:rsidRDefault="00000000" w:rsidRPr="00000000" w14:paraId="00000059">
      <w:pPr>
        <w:numPr>
          <w:ilvl w:val="0"/>
          <w:numId w:val="3"/>
        </w:numPr>
        <w:spacing w:after="240" w:before="240" w:lineRule="auto"/>
        <w:ind w:left="720" w:hanging="360"/>
        <w:rPr>
          <w:sz w:val="20"/>
          <w:szCs w:val="20"/>
        </w:rPr>
      </w:pPr>
      <w:r w:rsidDel="00000000" w:rsidR="00000000" w:rsidRPr="00000000">
        <w:rPr>
          <w:b w:val="1"/>
          <w:sz w:val="20"/>
          <w:szCs w:val="20"/>
          <w:rtl w:val="0"/>
        </w:rPr>
        <w:t xml:space="preserve">Application in GANs:</w:t>
      </w:r>
      <w:r w:rsidDel="00000000" w:rsidR="00000000" w:rsidRPr="00000000">
        <w:rPr>
          <w:sz w:val="20"/>
          <w:szCs w:val="20"/>
          <w:rtl w:val="0"/>
        </w:rPr>
        <w:t xml:space="preserve"> Eigenvalue stability ensures that the generator-discriminator balance remains robust, reducing mode collapse and enhancing convergence.</w:t>
      </w:r>
    </w:p>
    <w:p w:rsidR="00000000" w:rsidDel="00000000" w:rsidP="00000000" w:rsidRDefault="00000000" w:rsidRPr="00000000" w14:paraId="0000005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0" w:firstLine="0"/>
        <w:rPr>
          <w:rFonts w:ascii="Arial" w:cs="Arial" w:eastAsia="Arial" w:hAnsi="Arial"/>
          <w:sz w:val="26"/>
          <w:szCs w:val="26"/>
        </w:rPr>
      </w:pPr>
      <w:bookmarkStart w:colFirst="0" w:colLast="0" w:name="_jpmvellv538u" w:id="22"/>
      <w:bookmarkEnd w:id="22"/>
      <w:r w:rsidDel="00000000" w:rsidR="00000000" w:rsidRPr="00000000">
        <w:rPr>
          <w:rFonts w:ascii="Arial" w:cs="Arial" w:eastAsia="Arial" w:hAnsi="Arial"/>
          <w:sz w:val="26"/>
          <w:szCs w:val="26"/>
          <w:rtl w:val="0"/>
        </w:rPr>
        <w:t xml:space="preserve">12. Multi-Scale Generative Scene Reconstruction</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Using Multiplicity’s layering techniques, image synthesis can occur across scales:</w:t>
      </w:r>
    </w:p>
    <w:p w:rsidR="00000000" w:rsidDel="00000000" w:rsidP="00000000" w:rsidRDefault="00000000" w:rsidRPr="00000000" w14:paraId="0000005D">
      <w:pPr>
        <w:numPr>
          <w:ilvl w:val="0"/>
          <w:numId w:val="15"/>
        </w:numPr>
        <w:spacing w:after="0" w:afterAutospacing="0" w:before="240" w:lineRule="auto"/>
        <w:ind w:left="720" w:hanging="360"/>
        <w:rPr>
          <w:sz w:val="20"/>
          <w:szCs w:val="20"/>
        </w:rPr>
      </w:pPr>
      <w:r w:rsidDel="00000000" w:rsidR="00000000" w:rsidRPr="00000000">
        <w:rPr>
          <w:b w:val="1"/>
          <w:sz w:val="20"/>
          <w:szCs w:val="20"/>
          <w:rtl w:val="0"/>
        </w:rPr>
        <w:t xml:space="preserve">Microscale:</w:t>
      </w:r>
      <w:r w:rsidDel="00000000" w:rsidR="00000000" w:rsidRPr="00000000">
        <w:rPr>
          <w:sz w:val="20"/>
          <w:szCs w:val="20"/>
          <w:rtl w:val="0"/>
        </w:rPr>
        <w:t xml:space="preserve"> Prime-encoded tensors represent local pixel interactions.</w:t>
      </w:r>
    </w:p>
    <w:p w:rsidR="00000000" w:rsidDel="00000000" w:rsidP="00000000" w:rsidRDefault="00000000" w:rsidRPr="00000000" w14:paraId="0000005E">
      <w:pPr>
        <w:numPr>
          <w:ilvl w:val="0"/>
          <w:numId w:val="15"/>
        </w:numPr>
        <w:spacing w:after="240" w:before="0" w:beforeAutospacing="0" w:lineRule="auto"/>
        <w:ind w:left="720" w:hanging="360"/>
        <w:rPr>
          <w:sz w:val="20"/>
          <w:szCs w:val="20"/>
        </w:rPr>
      </w:pPr>
      <w:r w:rsidDel="00000000" w:rsidR="00000000" w:rsidRPr="00000000">
        <w:rPr>
          <w:b w:val="1"/>
          <w:sz w:val="20"/>
          <w:szCs w:val="20"/>
          <w:rtl w:val="0"/>
        </w:rPr>
        <w:t xml:space="preserve">Macroscale:</w:t>
      </w:r>
      <w:r w:rsidDel="00000000" w:rsidR="00000000" w:rsidRPr="00000000">
        <w:rPr>
          <w:sz w:val="20"/>
          <w:szCs w:val="20"/>
          <w:rtl w:val="0"/>
        </w:rPr>
        <w:t xml:space="preserve"> Tensor networks model global spatial hierarchies.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The reconstructed scene SSS is:</w:t>
      </w:r>
    </w:p>
    <w:p w:rsidR="00000000" w:rsidDel="00000000" w:rsidP="00000000" w:rsidRDefault="00000000" w:rsidRPr="00000000" w14:paraId="000000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S=∑kTk⋅ϕ(pk)S = \sum_k \mathcal{T}_k \cdot \phi(p_k)S=k∑​Tk​⋅ϕ(pk​)</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where Tk\mathcal{T}_kTk​ are scale-specific tensors.</w:t>
      </w:r>
    </w:p>
    <w:p w:rsidR="00000000" w:rsidDel="00000000" w:rsidP="00000000" w:rsidRDefault="00000000" w:rsidRPr="00000000" w14:paraId="0000006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0" w:firstLine="0"/>
        <w:rPr>
          <w:rFonts w:ascii="Arial" w:cs="Arial" w:eastAsia="Arial" w:hAnsi="Arial"/>
          <w:sz w:val="26"/>
          <w:szCs w:val="26"/>
        </w:rPr>
      </w:pPr>
      <w:bookmarkStart w:colFirst="0" w:colLast="0" w:name="_uy1yqw49g4re" w:id="23"/>
      <w:bookmarkEnd w:id="23"/>
      <w:r w:rsidDel="00000000" w:rsidR="00000000" w:rsidRPr="00000000">
        <w:rPr>
          <w:rFonts w:ascii="Arial" w:cs="Arial" w:eastAsia="Arial" w:hAnsi="Arial"/>
          <w:sz w:val="26"/>
          <w:szCs w:val="26"/>
          <w:rtl w:val="0"/>
        </w:rPr>
        <w:t xml:space="preserve">13. Error Correction in Generative Models</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Prime redundancy in encoding aids error detection:</w:t>
      </w:r>
    </w:p>
    <w:p w:rsidR="00000000" w:rsidDel="00000000" w:rsidP="00000000" w:rsidRDefault="00000000" w:rsidRPr="00000000" w14:paraId="0000006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E=∑ij(ϕ(pij)mod  pk)E = \sum_{ij} \left(\phi(p_{ij}) \mod p_k\right)E=ij∑​(ϕ(pij​)modpk​)</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This corrects deviations in generated textures or synthesized scenes.</w:t>
      </w:r>
    </w:p>
    <w:p w:rsidR="00000000" w:rsidDel="00000000" w:rsidP="00000000" w:rsidRDefault="00000000" w:rsidRPr="00000000" w14:paraId="000000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ind w:left="0" w:firstLine="0"/>
        <w:rPr>
          <w:rFonts w:ascii="Arial" w:cs="Arial" w:eastAsia="Arial" w:hAnsi="Arial"/>
          <w:sz w:val="26"/>
          <w:szCs w:val="26"/>
        </w:rPr>
      </w:pPr>
      <w:bookmarkStart w:colFirst="0" w:colLast="0" w:name="_qcyk7355d257" w:id="24"/>
      <w:bookmarkEnd w:id="24"/>
      <w:r w:rsidDel="00000000" w:rsidR="00000000" w:rsidRPr="00000000">
        <w:rPr>
          <w:rFonts w:ascii="Arial" w:cs="Arial" w:eastAsia="Arial" w:hAnsi="Arial"/>
          <w:sz w:val="26"/>
          <w:szCs w:val="26"/>
          <w:rtl w:val="0"/>
        </w:rPr>
        <w:t xml:space="preserve">14. Cross-Disciplinary Synergy</w:t>
      </w:r>
    </w:p>
    <w:p w:rsidR="00000000" w:rsidDel="00000000" w:rsidP="00000000" w:rsidRDefault="00000000" w:rsidRPr="00000000" w14:paraId="00000069">
      <w:pPr>
        <w:pStyle w:val="Heading4"/>
        <w:keepNext w:val="0"/>
        <w:keepLines w:val="0"/>
        <w:ind w:left="0" w:firstLine="0"/>
        <w:rPr/>
      </w:pPr>
      <w:bookmarkStart w:colFirst="0" w:colLast="0" w:name="_h0mlghkgdxzm" w:id="25"/>
      <w:bookmarkEnd w:id="25"/>
      <w:r w:rsidDel="00000000" w:rsidR="00000000" w:rsidRPr="00000000">
        <w:rPr>
          <w:rtl w:val="0"/>
        </w:rPr>
        <w:t xml:space="preserve">Integration with NLP</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Efros’s scene generation can interact with natural language prompts using Multiplicity’s cross-domain translation:</w:t>
      </w:r>
    </w:p>
    <w:p w:rsidR="00000000" w:rsidDel="00000000" w:rsidP="00000000" w:rsidRDefault="00000000" w:rsidRPr="00000000" w14:paraId="0000006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Text→NLP Encodingϕ(pij)→GANScene\text{Text} \xrightarrow{\text{NLP Encoding}} \phi(p_{ij}) \xrightarrow{\text{GAN}} \text{Scene}TextNLP Encoding​ϕ(pij​)GAN​Scene</w:t>
      </w:r>
    </w:p>
    <w:p w:rsidR="00000000" w:rsidDel="00000000" w:rsidP="00000000" w:rsidRDefault="00000000" w:rsidRPr="00000000" w14:paraId="0000006C">
      <w:pPr>
        <w:pStyle w:val="Heading4"/>
        <w:keepNext w:val="0"/>
        <w:keepLines w:val="0"/>
        <w:ind w:left="0" w:firstLine="0"/>
        <w:rPr/>
      </w:pPr>
      <w:bookmarkStart w:colFirst="0" w:colLast="0" w:name="_ysexg37yun75" w:id="26"/>
      <w:bookmarkEnd w:id="26"/>
      <w:r w:rsidDel="00000000" w:rsidR="00000000" w:rsidRPr="00000000">
        <w:rPr>
          <w:rtl w:val="0"/>
        </w:rPr>
        <w:t xml:space="preserve">Quantum GANs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Using quantum-entangled states:</w:t>
      </w:r>
    </w:p>
    <w:p w:rsidR="00000000" w:rsidDel="00000000" w:rsidP="00000000" w:rsidRDefault="00000000" w:rsidRPr="00000000" w14:paraId="0000006E">
      <w:pPr>
        <w:spacing w:after="240" w:before="240" w:lineRule="auto"/>
        <w:rPr>
          <w:sz w:val="20"/>
          <w:szCs w:val="20"/>
        </w:rPr>
      </w:pPr>
      <w:r w:rsidDel="00000000" w:rsidR="00000000" w:rsidRPr="00000000">
        <w:rPr>
          <w:rFonts w:ascii="Caudex" w:cs="Caudex" w:eastAsia="Caudex" w:hAnsi="Caudex"/>
          <w:sz w:val="20"/>
          <w:szCs w:val="20"/>
          <w:rtl w:val="0"/>
        </w:rPr>
        <w:t xml:space="preserve">∣ψentangled⟩=12(∣p1⟩⊗∣p2⟩+∣p2⟩⊗∣p1⟩)|\psi_{\text{entangled}}\rangle = \frac{1}{\sqrt{2}} \left(|p_1\rangle \otimes |p_2\rangle + |p_2\rangle \otimes |p_1\rangle\right)∣ψentangled​⟩=2​1​(∣p1​⟩⊗∣p2​⟩+∣p2​⟩⊗∣p1​⟩)</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Quantum GANs leverage this to enhance Efros’s generative techniques with parallelism.</w:t>
      </w:r>
    </w:p>
    <w:p w:rsidR="00000000" w:rsidDel="00000000" w:rsidP="00000000" w:rsidRDefault="00000000" w:rsidRPr="00000000" w14:paraId="0000007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ind w:left="0" w:firstLine="0"/>
        <w:rPr>
          <w:rFonts w:ascii="Arial" w:cs="Arial" w:eastAsia="Arial" w:hAnsi="Arial"/>
          <w:sz w:val="26"/>
          <w:szCs w:val="26"/>
        </w:rPr>
      </w:pPr>
      <w:bookmarkStart w:colFirst="0" w:colLast="0" w:name="_qd5uwtsq710g" w:id="27"/>
      <w:bookmarkEnd w:id="27"/>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By embedding Alexei Efros’s contributions within Multiplicity Theory’s mathematical framework, the resulting synergy enables unprecedented advancements in image synthesis, scene understanding, and generative modeling. This integration leverages prime-based encoding, recursive dynamics, tensor networks, and quantum-inspired optimization to redefine the state of the art in computer vision and machine learning.</w:t>
      </w:r>
    </w:p>
    <w:p w:rsidR="00000000" w:rsidDel="00000000" w:rsidP="00000000" w:rsidRDefault="00000000" w:rsidRPr="00000000" w14:paraId="00000073">
      <w:pPr>
        <w:spacing w:after="240" w:before="240" w:lineRule="auto"/>
        <w:rPr>
          <w:sz w:val="20"/>
          <w:szCs w:val="20"/>
        </w:rPr>
      </w:pPr>
      <w:r w:rsidDel="00000000" w:rsidR="00000000" w:rsidRPr="00000000">
        <w:rPr>
          <w:rtl w:val="0"/>
        </w:rPr>
      </w:r>
    </w:p>
    <w:p w:rsidR="00000000" w:rsidDel="00000000" w:rsidP="00000000" w:rsidRDefault="00000000" w:rsidRPr="00000000" w14:paraId="00000074">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arela Round">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76">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