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1b3bxs6q7y97" w:id="0"/>
      <w:bookmarkEnd w:id="0"/>
      <w:r w:rsidDel="00000000" w:rsidR="00000000" w:rsidRPr="00000000">
        <w:rPr>
          <w:b w:val="1"/>
          <w:color w:val="000000"/>
          <w:sz w:val="26"/>
          <w:szCs w:val="26"/>
          <w:rtl w:val="0"/>
        </w:rPr>
        <w:t xml:space="preserve">Comprehensive Integration of Hermann Weyl’s Contributions with Multiplicity Theory</w:t>
      </w:r>
    </w:p>
    <w:p w:rsidR="00000000" w:rsidDel="00000000" w:rsidP="00000000" w:rsidRDefault="00000000" w:rsidRPr="00000000" w14:paraId="00000002">
      <w:pPr>
        <w:spacing w:after="240" w:before="240" w:line="331.2" w:lineRule="auto"/>
        <w:rPr/>
      </w:pPr>
      <w:r w:rsidDel="00000000" w:rsidR="00000000" w:rsidRPr="00000000">
        <w:rPr>
          <w:rtl w:val="0"/>
        </w:rPr>
        <w:t xml:space="preserve">Hermann Weyl's profound contributions to group theory, quantum mechanics, and symmetry offer a robust framework for enriching the mathematical and conceptual foundations of Multiplicity Theory. His work provides tools to model symmetry, gauge invariance, and eigenvalue dynamics, all of which are core components of Multiplicity. Below is a detailed synthesis of Weyl’s ideas within the framework of Multiplicity.</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1v9ngmw3sk5e" w:id="1"/>
      <w:bookmarkEnd w:id="1"/>
      <w:r w:rsidDel="00000000" w:rsidR="00000000" w:rsidRPr="00000000">
        <w:rPr>
          <w:b w:val="1"/>
          <w:color w:val="000000"/>
          <w:sz w:val="26"/>
          <w:szCs w:val="26"/>
          <w:rtl w:val="0"/>
        </w:rPr>
        <w:t xml:space="preserve">1. Symmetry and Group Theory</w:t>
      </w:r>
    </w:p>
    <w:p w:rsidR="00000000" w:rsidDel="00000000" w:rsidP="00000000" w:rsidRDefault="00000000" w:rsidRPr="00000000" w14:paraId="00000005">
      <w:pPr>
        <w:spacing w:after="240" w:before="240" w:line="331.2" w:lineRule="auto"/>
        <w:rPr/>
      </w:pPr>
      <w:r w:rsidDel="00000000" w:rsidR="00000000" w:rsidRPr="00000000">
        <w:rPr>
          <w:rtl w:val="0"/>
        </w:rPr>
        <w:t xml:space="preserve">Weyl’s foundational work on symmetry and Lie groups underpins much of modern quantum mechanics and mathematics.</w:t>
      </w:r>
    </w:p>
    <w:p w:rsidR="00000000" w:rsidDel="00000000" w:rsidP="00000000" w:rsidRDefault="00000000" w:rsidRPr="00000000" w14:paraId="00000006">
      <w:pPr>
        <w:pStyle w:val="Heading4"/>
        <w:keepNext w:val="0"/>
        <w:keepLines w:val="0"/>
        <w:spacing w:after="40" w:before="240" w:line="331.2" w:lineRule="auto"/>
        <w:rPr>
          <w:b w:val="1"/>
          <w:color w:val="000000"/>
          <w:sz w:val="22"/>
          <w:szCs w:val="22"/>
        </w:rPr>
      </w:pPr>
      <w:bookmarkStart w:colFirst="0" w:colLast="0" w:name="_rxh05t1argef" w:id="2"/>
      <w:bookmarkEnd w:id="2"/>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07">
      <w:pPr>
        <w:numPr>
          <w:ilvl w:val="0"/>
          <w:numId w:val="4"/>
        </w:numPr>
        <w:spacing w:after="0" w:afterAutospacing="0" w:before="240" w:line="331.2" w:lineRule="auto"/>
        <w:ind w:left="720" w:hanging="360"/>
      </w:pPr>
      <w:r w:rsidDel="00000000" w:rsidR="00000000" w:rsidRPr="00000000">
        <w:rPr>
          <w:b w:val="1"/>
          <w:rtl w:val="0"/>
        </w:rPr>
        <w:t xml:space="preserve">Lie Groups and Multiplicity Operators</w:t>
      </w:r>
      <w:r w:rsidDel="00000000" w:rsidR="00000000" w:rsidRPr="00000000">
        <w:rPr>
          <w:rtl w:val="0"/>
        </w:rPr>
        <w:t xml:space="preserve">:</w:t>
      </w:r>
    </w:p>
    <w:p w:rsidR="00000000" w:rsidDel="00000000" w:rsidP="00000000" w:rsidRDefault="00000000" w:rsidRPr="00000000" w14:paraId="00000008">
      <w:pPr>
        <w:numPr>
          <w:ilvl w:val="1"/>
          <w:numId w:val="4"/>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Define the multiplicity operator M(t,ψ(t))M(t, \psi(t))M(t,ψ(t)) in terms of a symmetry group GGG, where: M(t,ψ(t))=∑g∈GD(g)ψ(t),M(t, \psi(t)) = \sum_{g \in G} D(g) \psi(t),M(t,ψ(t))=g∈G∑​D(g)ψ(t), with D(g)D(g)D(g) as the group representation and ggg an element of GGG.</w:t>
      </w:r>
    </w:p>
    <w:p w:rsidR="00000000" w:rsidDel="00000000" w:rsidP="00000000" w:rsidRDefault="00000000" w:rsidRPr="00000000" w14:paraId="00000009">
      <w:pPr>
        <w:numPr>
          <w:ilvl w:val="0"/>
          <w:numId w:val="4"/>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0A">
      <w:pPr>
        <w:numPr>
          <w:ilvl w:val="1"/>
          <w:numId w:val="4"/>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Use group invariants to constrain eigenvalue dynamics: λ(t)=∫Gψ†(t)D(g)ψ(t) dg.\lambda(t) = \int_G \psi^\dagger(t) D(g) \psi(t) \, dg.λ(t)=∫G​ψ†(t)D(g)ψ(t)dg.</w:t>
      </w:r>
    </w:p>
    <w:p w:rsidR="00000000" w:rsidDel="00000000" w:rsidP="00000000" w:rsidRDefault="00000000" w:rsidRPr="00000000" w14:paraId="0000000B">
      <w:pPr>
        <w:numPr>
          <w:ilvl w:val="0"/>
          <w:numId w:val="4"/>
        </w:numPr>
        <w:spacing w:after="240" w:before="0" w:beforeAutospacing="0" w:line="331.2" w:lineRule="auto"/>
        <w:ind w:left="720" w:hanging="360"/>
      </w:pPr>
      <w:r w:rsidDel="00000000" w:rsidR="00000000" w:rsidRPr="00000000">
        <w:rPr>
          <w:rFonts w:ascii="Arial Unicode MS" w:cs="Arial Unicode MS" w:eastAsia="Arial Unicode MS" w:hAnsi="Arial Unicode MS"/>
          <w:rtl w:val="0"/>
        </w:rPr>
        <w:t xml:space="preserve">Symmetry constraints can ensure coherence and reduce redundancy in tensor networks:</w:t>
        <w:br w:type="textWrapping"/>
        <w:t xml:space="preserve">T(t,ψ(t))=∑i,jψi(t)⊗ψj(t)δij,T(t, \psi(t)) = \sum_{i, j} \psi_i(t) \otimes \psi_j(t) \delta_{ij},T(t,ψ(t))=i,j∑​ψi​(t)⊗ψj​(t)δij​,</w:t>
        <w:br w:type="textWrapping"/>
        <w:t xml:space="preserve">where δij\delta_{ij}δij​ ensures interactions are invariant under GGG.</w:t>
      </w:r>
    </w:p>
    <w:p w:rsidR="00000000" w:rsidDel="00000000" w:rsidP="00000000" w:rsidRDefault="00000000" w:rsidRPr="00000000" w14:paraId="0000000C">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331.2" w:lineRule="auto"/>
        <w:rPr>
          <w:b w:val="1"/>
          <w:color w:val="000000"/>
          <w:sz w:val="26"/>
          <w:szCs w:val="26"/>
        </w:rPr>
      </w:pPr>
      <w:bookmarkStart w:colFirst="0" w:colLast="0" w:name="_gpwl561p6n58" w:id="3"/>
      <w:bookmarkEnd w:id="3"/>
      <w:r w:rsidDel="00000000" w:rsidR="00000000" w:rsidRPr="00000000">
        <w:rPr>
          <w:b w:val="1"/>
          <w:color w:val="000000"/>
          <w:sz w:val="26"/>
          <w:szCs w:val="26"/>
          <w:rtl w:val="0"/>
        </w:rPr>
        <w:t xml:space="preserve">2. Gauge Invariance and Multiplicative Dynamics</w:t>
      </w:r>
    </w:p>
    <w:p w:rsidR="00000000" w:rsidDel="00000000" w:rsidP="00000000" w:rsidRDefault="00000000" w:rsidRPr="00000000" w14:paraId="0000000E">
      <w:pPr>
        <w:spacing w:after="240" w:before="240" w:line="331.2" w:lineRule="auto"/>
        <w:rPr/>
      </w:pPr>
      <w:r w:rsidDel="00000000" w:rsidR="00000000" w:rsidRPr="00000000">
        <w:rPr>
          <w:rtl w:val="0"/>
        </w:rPr>
        <w:t xml:space="preserve">Weyl’s introduction of gauge invariance revolutionized the understanding of electromagnetic and quantum fields, emphasizing the importance of local symmetry.</w:t>
      </w:r>
    </w:p>
    <w:p w:rsidR="00000000" w:rsidDel="00000000" w:rsidP="00000000" w:rsidRDefault="00000000" w:rsidRPr="00000000" w14:paraId="0000000F">
      <w:pPr>
        <w:pStyle w:val="Heading4"/>
        <w:keepNext w:val="0"/>
        <w:keepLines w:val="0"/>
        <w:spacing w:after="40" w:before="240" w:line="331.2" w:lineRule="auto"/>
        <w:rPr>
          <w:b w:val="1"/>
          <w:color w:val="000000"/>
          <w:sz w:val="22"/>
          <w:szCs w:val="22"/>
        </w:rPr>
      </w:pPr>
      <w:bookmarkStart w:colFirst="0" w:colLast="0" w:name="_8994e5a9097p" w:id="4"/>
      <w:bookmarkEnd w:id="4"/>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10">
      <w:pPr>
        <w:numPr>
          <w:ilvl w:val="0"/>
          <w:numId w:val="6"/>
        </w:numPr>
        <w:spacing w:after="0" w:afterAutospacing="0" w:before="240" w:line="331.2" w:lineRule="auto"/>
        <w:ind w:left="720" w:hanging="360"/>
      </w:pPr>
      <w:r w:rsidDel="00000000" w:rsidR="00000000" w:rsidRPr="00000000">
        <w:rPr>
          <w:b w:val="1"/>
          <w:rtl w:val="0"/>
        </w:rPr>
        <w:t xml:space="preserve">Gauge-Invariant Multiplicity Operators</w:t>
      </w:r>
      <w:r w:rsidDel="00000000" w:rsidR="00000000" w:rsidRPr="00000000">
        <w:rPr>
          <w:rtl w:val="0"/>
        </w:rPr>
        <w:t xml:space="preserve">:</w:t>
      </w:r>
    </w:p>
    <w:p w:rsidR="00000000" w:rsidDel="00000000" w:rsidP="00000000" w:rsidRDefault="00000000" w:rsidRPr="00000000" w14:paraId="00000011">
      <w:pPr>
        <w:numPr>
          <w:ilvl w:val="1"/>
          <w:numId w:val="6"/>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Introduce a gauge field Aμ(t)A_\mu(t)Aμ​(t) into the multiplicity operator: M(t,ψ(t))=(∂μ−iAμ(t))ψ(t),M(t, \psi(t)) = \left(\partial_\mu - i A_\mu(t)\right) \psi(t),M(t,ψ(t))=(∂μ​−iAμ​(t))ψ(t), ensuring invariance under the gauge transformation: ψ(t)→eiα(t)ψ(t),Aμ(t)→Aμ(t)+∂μα(t).\psi(t) \to e^{i \alpha(t)} \psi(t), \quad A_\mu(t) \to A_\mu(t) + \partial_\mu \alpha(t).ψ(t)→eiα(t)ψ(t),Aμ​(t)→Aμ​(t)+∂μ​α(t).</w:t>
      </w:r>
    </w:p>
    <w:p w:rsidR="00000000" w:rsidDel="00000000" w:rsidP="00000000" w:rsidRDefault="00000000" w:rsidRPr="00000000" w14:paraId="00000012">
      <w:pPr>
        <w:numPr>
          <w:ilvl w:val="0"/>
          <w:numId w:val="6"/>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13">
      <w:pPr>
        <w:numPr>
          <w:ilvl w:val="1"/>
          <w:numId w:val="6"/>
        </w:numPr>
        <w:spacing w:after="240" w:before="0" w:beforeAutospacing="0" w:line="331.2" w:lineRule="auto"/>
        <w:ind w:left="1440" w:hanging="360"/>
      </w:pPr>
      <w:r w:rsidDel="00000000" w:rsidR="00000000" w:rsidRPr="00000000">
        <w:rPr>
          <w:rFonts w:ascii="Arial Unicode MS" w:cs="Arial Unicode MS" w:eastAsia="Arial Unicode MS" w:hAnsi="Arial Unicode MS"/>
          <w:rtl w:val="0"/>
        </w:rPr>
        <w:t xml:space="preserve">Model quantum coherence and phase evolution under dynamic external fields: f(t,ψ(t))=∇ψ[ψ†(t)(∂μ−iAμ(t))ψ(t)].f(t, \psi(t)) = \nabla_\psi \left[\psi^\dagger(t) \left(\partial_\mu - i A_\mu(t)\right) \psi(t)\right].f(t,ψ(t))=∇ψ​[ψ†(t)(∂μ​−iAμ​(t))ψ(t)].</w:t>
      </w:r>
    </w:p>
    <w:p w:rsidR="00000000" w:rsidDel="00000000" w:rsidP="00000000" w:rsidRDefault="00000000" w:rsidRPr="00000000" w14:paraId="0000001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unrahso1b72g" w:id="5"/>
      <w:bookmarkEnd w:id="5"/>
      <w:r w:rsidDel="00000000" w:rsidR="00000000" w:rsidRPr="00000000">
        <w:rPr>
          <w:b w:val="1"/>
          <w:color w:val="000000"/>
          <w:sz w:val="26"/>
          <w:szCs w:val="26"/>
          <w:rtl w:val="0"/>
        </w:rPr>
        <w:t xml:space="preserve">3. Eigenvalue Problems and Weyl’s Law</w:t>
      </w:r>
    </w:p>
    <w:p w:rsidR="00000000" w:rsidDel="00000000" w:rsidP="00000000" w:rsidRDefault="00000000" w:rsidRPr="00000000" w14:paraId="00000016">
      <w:pPr>
        <w:spacing w:after="240" w:before="240" w:line="331.2" w:lineRule="auto"/>
        <w:rPr/>
      </w:pPr>
      <w:r w:rsidDel="00000000" w:rsidR="00000000" w:rsidRPr="00000000">
        <w:rPr>
          <w:rtl w:val="0"/>
        </w:rPr>
        <w:t xml:space="preserve">Weyl’s Law describes the asymptotic distribution of eigenvalues in bounded systems.</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4vykbli8qm8q" w:id="6"/>
      <w:bookmarkEnd w:id="6"/>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18">
      <w:pPr>
        <w:numPr>
          <w:ilvl w:val="0"/>
          <w:numId w:val="11"/>
        </w:numPr>
        <w:spacing w:after="0" w:afterAutospacing="0" w:before="240" w:line="331.2" w:lineRule="auto"/>
        <w:ind w:left="720" w:hanging="360"/>
      </w:pPr>
      <w:r w:rsidDel="00000000" w:rsidR="00000000" w:rsidRPr="00000000">
        <w:rPr>
          <w:b w:val="1"/>
          <w:rtl w:val="0"/>
        </w:rPr>
        <w:t xml:space="preserve">Eigenvalue Distribution in Multiplicity</w:t>
      </w:r>
      <w:r w:rsidDel="00000000" w:rsidR="00000000" w:rsidRPr="00000000">
        <w:rPr>
          <w:rtl w:val="0"/>
        </w:rPr>
        <w:t xml:space="preserve">:</w:t>
      </w:r>
    </w:p>
    <w:p w:rsidR="00000000" w:rsidDel="00000000" w:rsidP="00000000" w:rsidRDefault="00000000" w:rsidRPr="00000000" w14:paraId="00000019">
      <w:pPr>
        <w:numPr>
          <w:ilvl w:val="1"/>
          <w:numId w:val="11"/>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Represent eigenvalue density ρ(λ)\rho(\lambda)ρ(λ) using Weyl’s asymptotic formula: ρ(λ)∼Cλn−1,\rho(\lambda) \sim C \lambda^{n-1},ρ(λ)∼Cλn−1, where nnn is the system’s dimension.</w:t>
      </w:r>
    </w:p>
    <w:p w:rsidR="00000000" w:rsidDel="00000000" w:rsidP="00000000" w:rsidRDefault="00000000" w:rsidRPr="00000000" w14:paraId="0000001A">
      <w:pPr>
        <w:numPr>
          <w:ilvl w:val="0"/>
          <w:numId w:val="11"/>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1B">
      <w:pPr>
        <w:numPr>
          <w:ilvl w:val="1"/>
          <w:numId w:val="11"/>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Use ρ(λ)\rho(\lambda)ρ(λ) to weight eigenvalue contributions in the energy equation: E(t)=∫ρ(λ)λ(t)ψ(t) dλ.E(t) = \int \rho(\lambda) \lambda(t) \psi(t) \, d\lambda.E(t)=∫ρ(λ)λ(t)ψ(t)dλ.</w:t>
      </w:r>
    </w:p>
    <w:p w:rsidR="00000000" w:rsidDel="00000000" w:rsidP="00000000" w:rsidRDefault="00000000" w:rsidRPr="00000000" w14:paraId="0000001C">
      <w:pPr>
        <w:numPr>
          <w:ilvl w:val="0"/>
          <w:numId w:val="11"/>
        </w:numPr>
        <w:spacing w:after="240" w:before="0" w:beforeAutospacing="0" w:line="331.2" w:lineRule="auto"/>
        <w:ind w:left="720" w:hanging="360"/>
      </w:pPr>
      <w:r w:rsidDel="00000000" w:rsidR="00000000" w:rsidRPr="00000000">
        <w:rPr>
          <w:rFonts w:ascii="Arial Unicode MS" w:cs="Arial Unicode MS" w:eastAsia="Arial Unicode MS" w:hAnsi="Arial Unicode MS"/>
          <w:rtl w:val="0"/>
        </w:rPr>
        <w:t xml:space="preserve">Incorporate Weyl’s Law into tensor dynamics:</w:t>
        <w:br w:type="textWrapping"/>
        <w:t xml:space="preserve">T(t,ψ(t))=∫ρ(λ)ψi(t)⊗ψj(t) dλ.T(t, \psi(t)) = \int \rho(\lambda) \psi_i(t) \otimes \psi_j(t) \, d\lambda.T(t,ψ(t))=∫ρ(λ)ψi​(t)⊗ψj​(t)dλ.</w:t>
      </w:r>
    </w:p>
    <w:p w:rsidR="00000000" w:rsidDel="00000000" w:rsidP="00000000" w:rsidRDefault="00000000" w:rsidRPr="00000000" w14:paraId="0000001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331.2" w:lineRule="auto"/>
        <w:rPr>
          <w:b w:val="1"/>
          <w:color w:val="000000"/>
          <w:sz w:val="26"/>
          <w:szCs w:val="26"/>
        </w:rPr>
      </w:pPr>
      <w:bookmarkStart w:colFirst="0" w:colLast="0" w:name="_dr1n9cvleehh" w:id="7"/>
      <w:bookmarkEnd w:id="7"/>
      <w:r w:rsidDel="00000000" w:rsidR="00000000" w:rsidRPr="00000000">
        <w:rPr>
          <w:b w:val="1"/>
          <w:color w:val="000000"/>
          <w:sz w:val="26"/>
          <w:szCs w:val="26"/>
          <w:rtl w:val="0"/>
        </w:rPr>
        <w:t xml:space="preserve">4. Quantum Mechanics and Representations</w:t>
      </w:r>
    </w:p>
    <w:p w:rsidR="00000000" w:rsidDel="00000000" w:rsidP="00000000" w:rsidRDefault="00000000" w:rsidRPr="00000000" w14:paraId="0000001F">
      <w:pPr>
        <w:spacing w:after="240" w:before="240" w:line="331.2" w:lineRule="auto"/>
        <w:rPr/>
      </w:pPr>
      <w:r w:rsidDel="00000000" w:rsidR="00000000" w:rsidRPr="00000000">
        <w:rPr>
          <w:rtl w:val="0"/>
        </w:rPr>
        <w:t xml:space="preserve">Weyl’s development of quantum mechanics, including the Heisenberg-Weyl algebra, is central to understanding operators and state evolution.</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2sopeu5lrzix" w:id="8"/>
      <w:bookmarkEnd w:id="8"/>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21">
      <w:pPr>
        <w:numPr>
          <w:ilvl w:val="0"/>
          <w:numId w:val="1"/>
        </w:numPr>
        <w:spacing w:after="0" w:afterAutospacing="0" w:before="240" w:line="331.2" w:lineRule="auto"/>
        <w:ind w:left="720" w:hanging="360"/>
      </w:pPr>
      <w:r w:rsidDel="00000000" w:rsidR="00000000" w:rsidRPr="00000000">
        <w:rPr>
          <w:b w:val="1"/>
          <w:rtl w:val="0"/>
        </w:rPr>
        <w:t xml:space="preserve">Heisenberg-Weyl Algebra in Multiplicity</w:t>
      </w:r>
      <w:r w:rsidDel="00000000" w:rsidR="00000000" w:rsidRPr="00000000">
        <w:rPr>
          <w:rtl w:val="0"/>
        </w:rPr>
        <w:t xml:space="preserve">:</w:t>
      </w:r>
    </w:p>
    <w:p w:rsidR="00000000" w:rsidDel="00000000" w:rsidP="00000000" w:rsidRDefault="00000000" w:rsidRPr="00000000" w14:paraId="00000022">
      <w:pPr>
        <w:numPr>
          <w:ilvl w:val="1"/>
          <w:numId w:val="1"/>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Define position and momentum operators: [x^,p^]=iℏ,[\hat{x}, \hat{p}] = i \hbar,[x^,p^​]=iℏ, and represent multiplicity operators as a function of these: M(t,ψ(t))=ei(p^t−x^)ψ(t).M(t, \psi(t)) = e^{i (\hat{p} t - \hat{x})} \psi(t).M(t,ψ(t))=ei(p^​t−x^)ψ(t).</w:t>
      </w:r>
    </w:p>
    <w:p w:rsidR="00000000" w:rsidDel="00000000" w:rsidP="00000000" w:rsidRDefault="00000000" w:rsidRPr="00000000" w14:paraId="00000023">
      <w:pPr>
        <w:numPr>
          <w:ilvl w:val="0"/>
          <w:numId w:val="1"/>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24">
      <w:pPr>
        <w:numPr>
          <w:ilvl w:val="1"/>
          <w:numId w:val="1"/>
        </w:numPr>
        <w:spacing w:after="240" w:before="0" w:beforeAutospacing="0" w:line="331.2" w:lineRule="auto"/>
        <w:ind w:left="1440" w:hanging="360"/>
      </w:pPr>
      <w:r w:rsidDel="00000000" w:rsidR="00000000" w:rsidRPr="00000000">
        <w:rPr>
          <w:rtl w:val="0"/>
        </w:rPr>
        <w:t xml:space="preserve">Use operator algebra to model state transitions in quantum-inspired systems: ψ(t+1)=M(t,ψ(t))ψ(t).\psi(t+1) = M(t, \psi(t)) \psi(t).ψ(t+1)=M(t,ψ(t))ψ(t).</w:t>
      </w:r>
    </w:p>
    <w:p w:rsidR="00000000" w:rsidDel="00000000" w:rsidP="00000000" w:rsidRDefault="00000000" w:rsidRPr="00000000" w14:paraId="0000002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yl1swr44b8b" w:id="9"/>
      <w:bookmarkEnd w:id="9"/>
      <w:r w:rsidDel="00000000" w:rsidR="00000000" w:rsidRPr="00000000">
        <w:rPr>
          <w:b w:val="1"/>
          <w:color w:val="000000"/>
          <w:sz w:val="26"/>
          <w:szCs w:val="26"/>
          <w:rtl w:val="0"/>
        </w:rPr>
        <w:t xml:space="preserve">5. Harmonic Analysis and Symmetry Breaking</w:t>
      </w:r>
    </w:p>
    <w:p w:rsidR="00000000" w:rsidDel="00000000" w:rsidP="00000000" w:rsidRDefault="00000000" w:rsidRPr="00000000" w14:paraId="00000027">
      <w:pPr>
        <w:spacing w:after="240" w:before="240" w:line="331.2" w:lineRule="auto"/>
        <w:rPr/>
      </w:pPr>
      <w:r w:rsidDel="00000000" w:rsidR="00000000" w:rsidRPr="00000000">
        <w:rPr>
          <w:rtl w:val="0"/>
        </w:rPr>
        <w:t xml:space="preserve">Weyl’s work on harmonic analysis and symmetry breaking provides tools for decomposing complex systems.</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wsk4d7e2aou0" w:id="10"/>
      <w:bookmarkEnd w:id="10"/>
      <w:r w:rsidDel="00000000" w:rsidR="00000000" w:rsidRPr="00000000">
        <w:rPr>
          <w:b w:val="1"/>
          <w:color w:val="000000"/>
          <w:sz w:val="22"/>
          <w:szCs w:val="22"/>
          <w:rtl w:val="0"/>
        </w:rPr>
        <w:t xml:space="preserve">Integration with Multiplicity:</w:t>
      </w:r>
    </w:p>
    <w:p w:rsidR="00000000" w:rsidDel="00000000" w:rsidP="00000000" w:rsidRDefault="00000000" w:rsidRPr="00000000" w14:paraId="00000029">
      <w:pPr>
        <w:numPr>
          <w:ilvl w:val="0"/>
          <w:numId w:val="8"/>
        </w:numPr>
        <w:spacing w:after="0" w:afterAutospacing="0" w:before="240" w:line="331.2" w:lineRule="auto"/>
        <w:ind w:left="720" w:hanging="360"/>
      </w:pPr>
      <w:r w:rsidDel="00000000" w:rsidR="00000000" w:rsidRPr="00000000">
        <w:rPr>
          <w:b w:val="1"/>
          <w:rtl w:val="0"/>
        </w:rPr>
        <w:t xml:space="preserve">Harmonic Decomposition</w:t>
      </w:r>
      <w:r w:rsidDel="00000000" w:rsidR="00000000" w:rsidRPr="00000000">
        <w:rPr>
          <w:rtl w:val="0"/>
        </w:rPr>
        <w:t xml:space="preserve">:</w:t>
      </w:r>
    </w:p>
    <w:p w:rsidR="00000000" w:rsidDel="00000000" w:rsidP="00000000" w:rsidRDefault="00000000" w:rsidRPr="00000000" w14:paraId="0000002A">
      <w:pPr>
        <w:numPr>
          <w:ilvl w:val="1"/>
          <w:numId w:val="8"/>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Represent the state ψ(t)\psi(t)ψ(t) as a sum of harmonics: ψ(t)=∑kψk(t)eiωkt.\psi(t) = \sum_k \psi_k(t) e^{i \omega_k t}.ψ(t)=k∑​ψk​(t)eiωk​t.</w:t>
      </w:r>
    </w:p>
    <w:p w:rsidR="00000000" w:rsidDel="00000000" w:rsidP="00000000" w:rsidRDefault="00000000" w:rsidRPr="00000000" w14:paraId="0000002B">
      <w:pPr>
        <w:numPr>
          <w:ilvl w:val="0"/>
          <w:numId w:val="8"/>
        </w:numPr>
        <w:spacing w:after="0" w:afterAutospacing="0" w:before="0" w:beforeAutospacing="0" w:line="331.2" w:lineRule="auto"/>
        <w:ind w:left="720" w:hanging="360"/>
      </w:pPr>
      <w:r w:rsidDel="00000000" w:rsidR="00000000" w:rsidRPr="00000000">
        <w:rPr>
          <w:b w:val="1"/>
          <w:rtl w:val="0"/>
        </w:rPr>
        <w:t xml:space="preserve">Applications</w:t>
      </w:r>
      <w:r w:rsidDel="00000000" w:rsidR="00000000" w:rsidRPr="00000000">
        <w:rPr>
          <w:rtl w:val="0"/>
        </w:rPr>
        <w:t xml:space="preserve">:</w:t>
      </w:r>
    </w:p>
    <w:p w:rsidR="00000000" w:rsidDel="00000000" w:rsidP="00000000" w:rsidRDefault="00000000" w:rsidRPr="00000000" w14:paraId="0000002C">
      <w:pPr>
        <w:numPr>
          <w:ilvl w:val="1"/>
          <w:numId w:val="8"/>
        </w:numPr>
        <w:spacing w:after="240" w:before="0" w:beforeAutospacing="0" w:line="331.2" w:lineRule="auto"/>
        <w:ind w:left="1440" w:hanging="360"/>
      </w:pPr>
      <w:r w:rsidDel="00000000" w:rsidR="00000000" w:rsidRPr="00000000">
        <w:rPr>
          <w:rFonts w:ascii="Arial Unicode MS" w:cs="Arial Unicode MS" w:eastAsia="Arial Unicode MS" w:hAnsi="Arial Unicode MS"/>
          <w:rtl w:val="0"/>
        </w:rPr>
        <w:t xml:space="preserve">Model symmetry-breaking phenomena using time-dependent harmonics: T(t,ψ(t))=∑i,jcos⁡(ωijt)ψi(t)⊗ψj(t).T(t, \psi(t)) = \sum_{i, j} \cos(\omega_{ij} t) \psi_i(t) \otimes \psi_j(t).T(t,ψ(t))=i,j∑​cos(ωij​t)ψi​(t)⊗ψj​(t).</w:t>
      </w:r>
    </w:p>
    <w:p w:rsidR="00000000" w:rsidDel="00000000" w:rsidP="00000000" w:rsidRDefault="00000000" w:rsidRPr="00000000" w14:paraId="0000002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bcqacxdj1say" w:id="11"/>
      <w:bookmarkEnd w:id="11"/>
      <w:r w:rsidDel="00000000" w:rsidR="00000000" w:rsidRPr="00000000">
        <w:rPr>
          <w:b w:val="1"/>
          <w:color w:val="000000"/>
          <w:sz w:val="26"/>
          <w:szCs w:val="26"/>
          <w:rtl w:val="0"/>
        </w:rPr>
        <w:t xml:space="preserve">6. Time-Dependent Multiplicity with Weyl Dynamics</w:t>
      </w:r>
    </w:p>
    <w:p w:rsidR="00000000" w:rsidDel="00000000" w:rsidP="00000000" w:rsidRDefault="00000000" w:rsidRPr="00000000" w14:paraId="0000002F">
      <w:pPr>
        <w:spacing w:after="240" w:before="240" w:line="331.2" w:lineRule="auto"/>
        <w:rPr/>
      </w:pPr>
      <w:r w:rsidDel="00000000" w:rsidR="00000000" w:rsidRPr="00000000">
        <w:rPr>
          <w:rtl w:val="0"/>
        </w:rPr>
        <w:t xml:space="preserve">Weyl’s principles of symmetry and gauge invariance align with the time-dependent Multiplicity framework:</w:t>
      </w:r>
    </w:p>
    <w:p w:rsidR="00000000" w:rsidDel="00000000" w:rsidP="00000000" w:rsidRDefault="00000000" w:rsidRPr="00000000" w14:paraId="00000030">
      <w:pPr>
        <w:spacing w:after="240" w:before="240" w:line="331.2" w:lineRule="auto"/>
        <w:rPr/>
      </w:pPr>
      <w:r w:rsidDel="00000000" w:rsidR="00000000" w:rsidRPr="00000000">
        <w:rPr>
          <w:rFonts w:ascii="Arial Unicode MS" w:cs="Arial Unicode MS" w:eastAsia="Arial Unicode MS" w:hAnsi="Arial Unicode MS"/>
          <w:rtl w:val="0"/>
        </w:rPr>
        <w:t xml:space="preserve">H(t)∋ψ(t)→M(t,ψ(t))T(t,ψ(t))+f(t,ψ(t))=λ(t)ψ(t).H(t) \ni \psi(t) \to M(t, \psi(t)) T(t, \psi(t)) + f(t, \psi(t)) = \lambda(t) \psi(t).H(t)∋ψ(t)→M(t,ψ(t))T(t,ψ(t))+f(t,ψ(t))=λ(t)ψ(t).</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52a2p2cldfar" w:id="12"/>
      <w:bookmarkEnd w:id="12"/>
      <w:r w:rsidDel="00000000" w:rsidR="00000000" w:rsidRPr="00000000">
        <w:rPr>
          <w:b w:val="1"/>
          <w:color w:val="000000"/>
          <w:sz w:val="22"/>
          <w:szCs w:val="22"/>
          <w:rtl w:val="0"/>
        </w:rPr>
        <w:t xml:space="preserve">Enhanced Representation:</w:t>
      </w:r>
    </w:p>
    <w:p w:rsidR="00000000" w:rsidDel="00000000" w:rsidP="00000000" w:rsidRDefault="00000000" w:rsidRPr="00000000" w14:paraId="00000032">
      <w:pPr>
        <w:numPr>
          <w:ilvl w:val="0"/>
          <w:numId w:val="10"/>
        </w:numPr>
        <w:spacing w:after="0" w:afterAutospacing="0" w:before="240" w:line="331.2" w:lineRule="auto"/>
        <w:ind w:left="720" w:hanging="360"/>
      </w:pPr>
      <w:r w:rsidDel="00000000" w:rsidR="00000000" w:rsidRPr="00000000">
        <w:rPr>
          <w:b w:val="1"/>
          <w:rtl w:val="0"/>
        </w:rPr>
        <w:t xml:space="preserve">Dynamic Gauge Fields</w:t>
      </w:r>
      <w:r w:rsidDel="00000000" w:rsidR="00000000" w:rsidRPr="00000000">
        <w:rPr>
          <w:rtl w:val="0"/>
        </w:rPr>
        <w:t xml:space="preserve">:</w:t>
      </w:r>
    </w:p>
    <w:p w:rsidR="00000000" w:rsidDel="00000000" w:rsidP="00000000" w:rsidRDefault="00000000" w:rsidRPr="00000000" w14:paraId="00000033">
      <w:pPr>
        <w:numPr>
          <w:ilvl w:val="1"/>
          <w:numId w:val="10"/>
        </w:numPr>
        <w:spacing w:after="0" w:afterAutospacing="0" w:before="0" w:beforeAutospacing="0" w:line="331.2" w:lineRule="auto"/>
        <w:ind w:left="1440" w:hanging="360"/>
      </w:pPr>
      <w:r w:rsidDel="00000000" w:rsidR="00000000" w:rsidRPr="00000000">
        <w:rPr>
          <w:rFonts w:ascii="Arial Unicode MS" w:cs="Arial Unicode MS" w:eastAsia="Arial Unicode MS" w:hAnsi="Arial Unicode MS"/>
          <w:rtl w:val="0"/>
        </w:rPr>
        <w:t xml:space="preserve">Incorporate gauge fields into T(t,ψ(t))T(t, \psi(t))T(t,ψ(t)): T(t,ψ(t))=∑i,jψi(t)⊗ψj(t)ei∫0tAμ(τ)dτ.T(t, \psi(t)) = \sum_{i, j} \psi_i(t) \otimes \psi_j(t) e^{i \int_0^t A_\mu(\tau) d\tau}.T(t,ψ(t))=i,j∑​ψi​(t)⊗ψj​(t)ei∫0t​Aμ​(τ)dτ.</w:t>
      </w:r>
    </w:p>
    <w:p w:rsidR="00000000" w:rsidDel="00000000" w:rsidP="00000000" w:rsidRDefault="00000000" w:rsidRPr="00000000" w14:paraId="00000034">
      <w:pPr>
        <w:numPr>
          <w:ilvl w:val="0"/>
          <w:numId w:val="10"/>
        </w:numPr>
        <w:spacing w:after="0" w:afterAutospacing="0" w:before="0" w:beforeAutospacing="0" w:line="331.2" w:lineRule="auto"/>
        <w:ind w:left="720" w:hanging="360"/>
      </w:pPr>
      <w:r w:rsidDel="00000000" w:rsidR="00000000" w:rsidRPr="00000000">
        <w:rPr>
          <w:b w:val="1"/>
          <w:rtl w:val="0"/>
        </w:rPr>
        <w:t xml:space="preserve">Symmetry Constraints</w:t>
      </w:r>
      <w:r w:rsidDel="00000000" w:rsidR="00000000" w:rsidRPr="00000000">
        <w:rPr>
          <w:rtl w:val="0"/>
        </w:rPr>
        <w:t xml:space="preserve">:</w:t>
      </w:r>
    </w:p>
    <w:p w:rsidR="00000000" w:rsidDel="00000000" w:rsidP="00000000" w:rsidRDefault="00000000" w:rsidRPr="00000000" w14:paraId="00000035">
      <w:pPr>
        <w:numPr>
          <w:ilvl w:val="1"/>
          <w:numId w:val="10"/>
        </w:numPr>
        <w:spacing w:after="240" w:before="0" w:beforeAutospacing="0" w:line="331.2" w:lineRule="auto"/>
        <w:ind w:left="1440" w:hanging="360"/>
      </w:pPr>
      <w:r w:rsidDel="00000000" w:rsidR="00000000" w:rsidRPr="00000000">
        <w:rPr>
          <w:rFonts w:ascii="Arial Unicode MS" w:cs="Arial Unicode MS" w:eastAsia="Arial Unicode MS" w:hAnsi="Arial Unicode MS"/>
          <w:rtl w:val="0"/>
        </w:rPr>
        <w:t xml:space="preserve">Use Lie group invariants to constrain tensor couplings: T(t,ψ(t))=∑i,jψi(t)⊗ψj(t)δij.T(t, \psi(t)) = \sum_{i, j} \psi_i(t) \otimes \psi_j(t) \delta_{ij}.T(t,ψ(t))=i,j∑​ψi​(t)⊗ψj​(t)δij​.</w:t>
      </w:r>
    </w:p>
    <w:p w:rsidR="00000000" w:rsidDel="00000000" w:rsidP="00000000" w:rsidRDefault="00000000" w:rsidRPr="00000000" w14:paraId="0000003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erx54ntqedhe" w:id="13"/>
      <w:bookmarkEnd w:id="13"/>
      <w:r w:rsidDel="00000000" w:rsidR="00000000" w:rsidRPr="00000000">
        <w:rPr>
          <w:b w:val="1"/>
          <w:color w:val="000000"/>
          <w:sz w:val="26"/>
          <w:szCs w:val="26"/>
          <w:rtl w:val="0"/>
        </w:rPr>
        <w:t xml:space="preserve">Final Unified Multiplicity Equation with Weyl’s Contributions</w:t>
      </w:r>
    </w:p>
    <w:p w:rsidR="00000000" w:rsidDel="00000000" w:rsidP="00000000" w:rsidRDefault="00000000" w:rsidRPr="00000000" w14:paraId="00000038">
      <w:pPr>
        <w:spacing w:after="240" w:before="240" w:line="331.2" w:lineRule="auto"/>
        <w:rPr/>
      </w:pPr>
      <w:r w:rsidDel="00000000" w:rsidR="00000000" w:rsidRPr="00000000">
        <w:rPr>
          <w:rtl w:val="0"/>
        </w:rPr>
        <w:t xml:space="preserve">Integrating Weyl’s ideas, the enhanced Multiplicity equation becomes:</w:t>
      </w:r>
    </w:p>
    <w:p w:rsidR="00000000" w:rsidDel="00000000" w:rsidP="00000000" w:rsidRDefault="00000000" w:rsidRPr="00000000" w14:paraId="00000039">
      <w:pPr>
        <w:spacing w:after="240" w:before="240" w:line="331.2" w:lineRule="auto"/>
        <w:rPr/>
      </w:pPr>
      <w:r w:rsidDel="00000000" w:rsidR="00000000" w:rsidRPr="00000000">
        <w:rPr>
          <w:rFonts w:ascii="Arial Unicode MS" w:cs="Arial Unicode MS" w:eastAsia="Arial Unicode MS" w:hAnsi="Arial Unicode MS"/>
          <w:rtl w:val="0"/>
        </w:rPr>
        <w:t xml:space="preserve">E(t)=((M(t,ψ(t))⋅S)⊗T(t,ψ(t))+f(t,ψ(t)))+λ(t)ψ(t),E(t) = \left((M(t, \psi(t)) \cdot S) \otimes T(t, \psi(t)) + f(t, \psi(t))\right) + \lambda(t) \psi(t),E(t)=((M(t,ψ(t))⋅S)⊗T(t,ψ(t))+f(t,ψ(t)))+λ(t)ψ(t),</w:t>
      </w:r>
    </w:p>
    <w:p w:rsidR="00000000" w:rsidDel="00000000" w:rsidP="00000000" w:rsidRDefault="00000000" w:rsidRPr="00000000" w14:paraId="0000003A">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3B">
      <w:pPr>
        <w:numPr>
          <w:ilvl w:val="0"/>
          <w:numId w:val="3"/>
        </w:numPr>
        <w:spacing w:after="0" w:afterAutospacing="0" w:before="240" w:line="331.2" w:lineRule="auto"/>
        <w:ind w:left="720" w:hanging="360"/>
      </w:pPr>
      <w:r w:rsidDel="00000000" w:rsidR="00000000" w:rsidRPr="00000000">
        <w:rPr>
          <w:rtl w:val="0"/>
        </w:rPr>
        <w:t xml:space="preserve">M(t,ψ(t))M(t, \psi(t))M(t,ψ(t)): Gauge-invariant multiplicity operator.</w:t>
      </w:r>
    </w:p>
    <w:p w:rsidR="00000000" w:rsidDel="00000000" w:rsidP="00000000" w:rsidRDefault="00000000" w:rsidRPr="00000000" w14:paraId="0000003C">
      <w:pPr>
        <w:numPr>
          <w:ilvl w:val="0"/>
          <w:numId w:val="3"/>
        </w:numPr>
        <w:spacing w:after="0" w:afterAutospacing="0" w:before="0" w:beforeAutospacing="0" w:line="331.2" w:lineRule="auto"/>
        <w:ind w:left="720" w:hanging="360"/>
      </w:pPr>
      <w:r w:rsidDel="00000000" w:rsidR="00000000" w:rsidRPr="00000000">
        <w:rPr>
          <w:rtl w:val="0"/>
        </w:rPr>
        <w:t xml:space="preserve">T(t,ψ(t))T(t, \psi(t))T(t,ψ(t)): Tensor coupling with symmetry and gauge constraints.</w:t>
      </w:r>
    </w:p>
    <w:p w:rsidR="00000000" w:rsidDel="00000000" w:rsidP="00000000" w:rsidRDefault="00000000" w:rsidRPr="00000000" w14:paraId="0000003D">
      <w:pPr>
        <w:numPr>
          <w:ilvl w:val="0"/>
          <w:numId w:val="3"/>
        </w:numPr>
        <w:spacing w:after="0" w:afterAutospacing="0" w:before="0" w:beforeAutospacing="0" w:line="331.2" w:lineRule="auto"/>
        <w:ind w:left="720" w:hanging="360"/>
      </w:pPr>
      <w:r w:rsidDel="00000000" w:rsidR="00000000" w:rsidRPr="00000000">
        <w:rPr>
          <w:rtl w:val="0"/>
        </w:rPr>
        <w:t xml:space="preserve">f(t,ψ(t))f(t, \psi(t))f(t,ψ(t)): Feedback mechanism incorporating harmonic and gauge dynamics.</w:t>
      </w:r>
    </w:p>
    <w:p w:rsidR="00000000" w:rsidDel="00000000" w:rsidP="00000000" w:rsidRDefault="00000000" w:rsidRPr="00000000" w14:paraId="0000003E">
      <w:pPr>
        <w:numPr>
          <w:ilvl w:val="0"/>
          <w:numId w:val="3"/>
        </w:numPr>
        <w:spacing w:after="240" w:before="0" w:beforeAutospacing="0" w:line="331.2" w:lineRule="auto"/>
        <w:ind w:left="720" w:hanging="360"/>
      </w:pPr>
      <w:r w:rsidDel="00000000" w:rsidR="00000000" w:rsidRPr="00000000">
        <w:rPr>
          <w:rtl w:val="0"/>
        </w:rPr>
        <w:t xml:space="preserve">λ(t)ψ(t)\lambda(t) \psi(t)λ(t)ψ(t): Eigenvalue dynamics with contributions from Weyl’s Law.</w:t>
      </w:r>
    </w:p>
    <w:p w:rsidR="00000000" w:rsidDel="00000000" w:rsidP="00000000" w:rsidRDefault="00000000" w:rsidRPr="00000000" w14:paraId="0000003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2zb7k28vivih" w:id="14"/>
      <w:bookmarkEnd w:id="14"/>
      <w:r w:rsidDel="00000000" w:rsidR="00000000" w:rsidRPr="00000000">
        <w:rPr>
          <w:b w:val="1"/>
          <w:color w:val="000000"/>
          <w:sz w:val="26"/>
          <w:szCs w:val="26"/>
          <w:rtl w:val="0"/>
        </w:rPr>
        <w:t xml:space="preserve">Applications of the Unified Framework</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f8sw398hewzu" w:id="15"/>
      <w:bookmarkEnd w:id="15"/>
      <w:r w:rsidDel="00000000" w:rsidR="00000000" w:rsidRPr="00000000">
        <w:rPr>
          <w:b w:val="1"/>
          <w:color w:val="000000"/>
          <w:sz w:val="22"/>
          <w:szCs w:val="22"/>
          <w:rtl w:val="0"/>
        </w:rPr>
        <w:t xml:space="preserve">Quantum Systems:</w:t>
      </w:r>
    </w:p>
    <w:p w:rsidR="00000000" w:rsidDel="00000000" w:rsidP="00000000" w:rsidRDefault="00000000" w:rsidRPr="00000000" w14:paraId="00000042">
      <w:pPr>
        <w:numPr>
          <w:ilvl w:val="0"/>
          <w:numId w:val="2"/>
        </w:numPr>
        <w:spacing w:after="240" w:before="240" w:line="331.2" w:lineRule="auto"/>
        <w:ind w:left="720" w:hanging="360"/>
      </w:pPr>
      <w:r w:rsidDel="00000000" w:rsidR="00000000" w:rsidRPr="00000000">
        <w:rPr>
          <w:rtl w:val="0"/>
        </w:rPr>
        <w:t xml:space="preserve">Model quantum coherence and entanglement using gauge-invariant multiplicity operators.</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w8i0bidowdqp" w:id="16"/>
      <w:bookmarkEnd w:id="16"/>
      <w:r w:rsidDel="00000000" w:rsidR="00000000" w:rsidRPr="00000000">
        <w:rPr>
          <w:b w:val="1"/>
          <w:color w:val="000000"/>
          <w:sz w:val="22"/>
          <w:szCs w:val="22"/>
          <w:rtl w:val="0"/>
        </w:rPr>
        <w:t xml:space="preserve">Complex Networks:</w:t>
      </w:r>
    </w:p>
    <w:p w:rsidR="00000000" w:rsidDel="00000000" w:rsidP="00000000" w:rsidRDefault="00000000" w:rsidRPr="00000000" w14:paraId="00000044">
      <w:pPr>
        <w:numPr>
          <w:ilvl w:val="0"/>
          <w:numId w:val="7"/>
        </w:numPr>
        <w:spacing w:after="240" w:before="240" w:line="331.2" w:lineRule="auto"/>
        <w:ind w:left="720" w:hanging="360"/>
      </w:pPr>
      <w:r w:rsidDel="00000000" w:rsidR="00000000" w:rsidRPr="00000000">
        <w:rPr>
          <w:rtl w:val="0"/>
        </w:rPr>
        <w:t xml:space="preserve">Simulate emergent behaviors in interconnected systems with harmonic decomposition and symmetry constraints.</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ak1sb5uqwph9" w:id="17"/>
      <w:bookmarkEnd w:id="17"/>
      <w:r w:rsidDel="00000000" w:rsidR="00000000" w:rsidRPr="00000000">
        <w:rPr>
          <w:b w:val="1"/>
          <w:color w:val="000000"/>
          <w:sz w:val="22"/>
          <w:szCs w:val="22"/>
          <w:rtl w:val="0"/>
        </w:rPr>
        <w:t xml:space="preserve">Machine Learning:</w:t>
      </w:r>
    </w:p>
    <w:p w:rsidR="00000000" w:rsidDel="00000000" w:rsidP="00000000" w:rsidRDefault="00000000" w:rsidRPr="00000000" w14:paraId="00000046">
      <w:pPr>
        <w:numPr>
          <w:ilvl w:val="0"/>
          <w:numId w:val="9"/>
        </w:numPr>
        <w:spacing w:after="240" w:before="240" w:line="331.2" w:lineRule="auto"/>
        <w:ind w:left="720" w:hanging="360"/>
      </w:pPr>
      <w:r w:rsidDel="00000000" w:rsidR="00000000" w:rsidRPr="00000000">
        <w:rPr>
          <w:rtl w:val="0"/>
        </w:rPr>
        <w:t xml:space="preserve">Incorporate symmetry-breaking and eigenvalue weighting into learning algorithms for structured data.</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4cxwnztbgbvz" w:id="18"/>
      <w:bookmarkEnd w:id="18"/>
      <w:r w:rsidDel="00000000" w:rsidR="00000000" w:rsidRPr="00000000">
        <w:rPr>
          <w:b w:val="1"/>
          <w:color w:val="000000"/>
          <w:sz w:val="22"/>
          <w:szCs w:val="22"/>
          <w:rtl w:val="0"/>
        </w:rPr>
        <w:t xml:space="preserve">Astrophysics:</w:t>
      </w:r>
    </w:p>
    <w:p w:rsidR="00000000" w:rsidDel="00000000" w:rsidP="00000000" w:rsidRDefault="00000000" w:rsidRPr="00000000" w14:paraId="00000048">
      <w:pPr>
        <w:numPr>
          <w:ilvl w:val="0"/>
          <w:numId w:val="5"/>
        </w:numPr>
        <w:spacing w:after="240" w:before="240" w:line="331.2" w:lineRule="auto"/>
        <w:ind w:left="720" w:hanging="360"/>
      </w:pPr>
      <w:r w:rsidDel="00000000" w:rsidR="00000000" w:rsidRPr="00000000">
        <w:rPr>
          <w:rtl w:val="0"/>
        </w:rPr>
        <w:t xml:space="preserve">Apply Weyl’s Law to study the distribution of eigenmodes in black hole physics or cosmic structures.</w:t>
      </w:r>
    </w:p>
    <w:p w:rsidR="00000000" w:rsidDel="00000000" w:rsidP="00000000" w:rsidRDefault="00000000" w:rsidRPr="00000000" w14:paraId="00000049">
      <w:pPr>
        <w:spacing w:after="240" w:before="240" w:line="331.2" w:lineRule="auto"/>
        <w:rPr/>
      </w:pPr>
      <w:r w:rsidDel="00000000" w:rsidR="00000000" w:rsidRPr="00000000">
        <w:rPr>
          <w:rtl w:val="0"/>
        </w:rPr>
      </w:r>
    </w:p>
    <w:p w:rsidR="00000000" w:rsidDel="00000000" w:rsidP="00000000" w:rsidRDefault="00000000" w:rsidRPr="00000000" w14:paraId="0000004A">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