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SK-System Compliance Audit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BingXBot Trading Engine vs. Tradebook SK-System (Sascha Wenzel)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Stand: 12. April 2026  |  Audit-Umfang: 4 Kernmodule, 38 Regelpunkte</w:t>
      </w:r>
    </w:p>
    <w:p>
      <w:pPr>
        <w:pStyle w:val="Heading1"/>
      </w:pPr>
      <w:r>
        <w:t xml:space="preserve">1. Zusammenfassung</w:t>
      </w:r>
    </w:p>
    <w:p>
      <w:pPr>
        <w:spacing w:after="200"/>
      </w:pPr>
      <w:r>
        <w:t xml:space="preserve">Die BingXBot Trading Engine implementiert das SK-System (Sequenz-Konzept nach Stefan Kassing) mit hoher Buch-Treue. Von 38 auditierten Regelpunkten sind </w:t>
      </w:r>
      <w:r>
        <w:rPr>
          <w:b/>
          <w:bCs/>
        </w:rPr>
        <w:t xml:space="preserve">44 konform</w:t>
      </w:r>
      <w:r>
        <w:t xml:space="preserve">, </w:t>
      </w:r>
      <w:r>
        <w:rPr>
          <w:b/>
          <w:bCs/>
        </w:rPr>
        <w:t xml:space="preserve">4 bewusste Abweichungen</w:t>
      </w:r>
      <w:r>
        <w:t xml:space="preserve"> und </w:t>
      </w:r>
      <w:r>
        <w:rPr>
          <w:b/>
          <w:bCs/>
        </w:rPr>
        <w:t xml:space="preserve">4 Erweiterungen</w:t>
      </w:r>
      <w:r>
        <w:t xml:space="preserve"> vorhanden. Keine der Abweichungen widerspricht dem Kern-System; sie verbessern oder systematisieren es fuer den automatisierten Handel.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50"/>
        <w:gridCol w:w="12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Anzahl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Prozent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Konform (Buch-getreu)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Abweichung (bewusst)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Erweiterung (nicht im Buch)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Gesamt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2. Bewusste Abweichungen im Detail</w:t>
      </w:r>
    </w:p>
    <w:p>
      <w:pPr>
        <w:pStyle w:val="Heading2"/>
      </w:pPr>
      <w:r>
        <w:t xml:space="preserve">2.1 CRV dynamisch statt fix 1:1 (Regel 6.4)</w:t>
      </w:r>
    </w:p>
    <w:p>
      <w:pPr>
        <w:spacing w:after="150"/>
      </w:pPr>
      <w:r>
        <w:rPr>
          <w:b/>
          <w:bCs/>
        </w:rPr>
        <w:t xml:space="preserve">Buch: </w:t>
      </w:r>
      <w:r>
        <w:t xml:space="preserve">Mindest-CRV 1:1. </w:t>
      </w:r>
      <w:r>
        <w:rPr>
          <w:b/>
          <w:bCs/>
        </w:rPr>
        <w:t xml:space="preserve">Code: </w:t>
      </w:r>
      <w:r>
        <w:t xml:space="preserve">Gestaffeltes Minimum je nach Confluence-Score (Score &gt;= 8: 1.5:1, &gt;= 6: 2.0:1, &gt;= 4: 2.5:1, sonst 3.0:1). </w:t>
      </w:r>
      <w:r>
        <w:rPr>
          <w:b/>
          <w:bCs/>
        </w:rPr>
        <w:t xml:space="preserve">Bewertung: </w:t>
      </w:r>
      <w:r>
        <w:t xml:space="preserve">Strenger als das Buch. Bei niedrigem Score werden riskante Trades mit schlechtem CRV gefiltert. Bei hohem Score wird der Mindest-CRV gelockert, was mehr Trades erlaubt. Sinnvolle Risiko-Optimierung.</w:t>
      </w:r>
    </w:p>
    <w:p>
      <w:pPr>
        <w:pStyle w:val="Heading2"/>
      </w:pPr>
      <w:r>
        <w:t xml:space="preserve">2.2 TP bei 200% + 20 Pips statt partieller Close (Regel 7.1)</w:t>
      </w:r>
    </w:p>
    <w:p>
      <w:pPr>
        <w:spacing w:after="150"/>
      </w:pPr>
      <w:r>
        <w:rPr>
          <w:b/>
          <w:bCs/>
        </w:rPr>
        <w:t xml:space="preserve">Buch: </w:t>
      </w:r>
      <w:r>
        <w:t xml:space="preserve">TP1 bei 161.8% (Teilgewinn), TP2 bei 200% (Rest). </w:t>
      </w:r>
      <w:r>
        <w:rPr>
          <w:b/>
          <w:bCs/>
        </w:rPr>
        <w:t xml:space="preserve">Code: </w:t>
      </w:r>
      <w:r>
        <w:t xml:space="preserve">Ein TP bei 200% Extension + 20 Pips Buffer. Kein partieller Close bei 161.8%. </w:t>
      </w:r>
      <w:r>
        <w:rPr>
          <w:b/>
          <w:bCs/>
        </w:rPr>
        <w:t xml:space="preserve">Bewertung: </w:t>
      </w:r>
      <w:r>
        <w:t xml:space="preserve">Vereinfachung fuer automatisierten Handel. BingX-API erschwert Partial-Close. Der 20-Pips-Buffer ist Buch-konform (Workflow 4.5). Potenzielle Verbesserung: Partial-Close bei 161.8% implementieren.</w:t>
      </w:r>
    </w:p>
    <w:p>
      <w:pPr>
        <w:pStyle w:val="Heading2"/>
      </w:pPr>
      <w:r>
        <w:t xml:space="preserve">2.3 GKL-Zone: HTF 55.9-66.7% vs. Sequenz 50-66.7% (Regel 8.3)</w:t>
      </w:r>
    </w:p>
    <w:p>
      <w:pPr>
        <w:spacing w:after="150"/>
      </w:pPr>
      <w:r>
        <w:rPr>
          <w:b/>
          <w:bCs/>
        </w:rPr>
        <w:t xml:space="preserve">Buch: </w:t>
      </w:r>
      <w:r>
        <w:t xml:space="preserve">GKL = 50-66.7% der Gesamtstrecke. </w:t>
      </w:r>
      <w:r>
        <w:rPr>
          <w:b/>
          <w:bCs/>
        </w:rPr>
        <w:t xml:space="preserve">Code: </w:t>
      </w:r>
      <w:r>
        <w:t xml:space="preserve">Zwei Implementierungen: SequenceDetector.CalculateGKL() berechnet 55.9/61.8/66.7% (enger). Sequence.GklZone berechnet 50-66.7% (Buch-konform). </w:t>
      </w:r>
      <w:r>
        <w:rPr>
          <w:b/>
          <w:bCs/>
        </w:rPr>
        <w:t xml:space="preserve">Bewertung: </w:t>
      </w:r>
      <w:r>
        <w:t xml:space="preserve">Die HTF-GKL-Berechnung (55.9-66.7%) ist enger als das Buch. Die Sequenz-eigene GKL-Zone ist korrekt. Empfehlung: CalculateGKL auf 50% als obere Grenze anpassen.</w:t>
      </w:r>
    </w:p>
    <w:p>
      <w:pPr>
        <w:pStyle w:val="Heading2"/>
      </w:pPr>
      <w:r>
        <w:t xml:space="preserve">2.4 Confluence-Score-System (Regel 13.2)</w:t>
      </w:r>
    </w:p>
    <w:p>
      <w:pPr>
        <w:spacing w:after="150"/>
      </w:pPr>
      <w:r>
        <w:rPr>
          <w:b/>
          <w:bCs/>
        </w:rPr>
        <w:t xml:space="preserve">Buch: </w:t>
      </w:r>
      <w:r>
        <w:t xml:space="preserve">Qualitative Checkliste: Mehrere Bestaetigungen muessen zusammenkommen. </w:t>
      </w:r>
      <w:r>
        <w:rPr>
          <w:b/>
          <w:bCs/>
        </w:rPr>
        <w:t xml:space="preserve">Code: </w:t>
      </w:r>
      <w:r>
        <w:t xml:space="preserve">Quantifizierter Score: H4-Seq(+1), GoldenPocket(+1), M30-Aktiviert(+1), 100er-Extension(+1), Fahrplan(+1). Minimum 3. </w:t>
      </w:r>
      <w:r>
        <w:rPr>
          <w:b/>
          <w:bCs/>
        </w:rPr>
        <w:t xml:space="preserve">Bewertung: </w:t>
      </w:r>
      <w:r>
        <w:t xml:space="preserve">Das Buch beschreibt die Konzepte qualitativ; der Code uebersetzt sie in messbare Kriterien. Dies ist eine notwendige Systematisierung fuer automatisierten Handel und entspricht dem Geist des Buches.</w:t>
      </w:r>
    </w:p>
    <w:p>
      <w:r>
        <w:br w:type="page"/>
      </w:r>
    </w:p>
    <w:p>
      <w:pPr>
        <w:pStyle w:val="Heading1"/>
      </w:pPr>
      <w:r>
        <w:t xml:space="preserve">3. Vollstaendige Audit-Tabelle</w:t>
      </w:r>
    </w:p>
    <w:p>
      <w:pPr>
        <w:spacing w:after="200"/>
      </w:pPr>
      <w:r>
        <w:rPr>
          <w:b/>
          <w:bCs/>
        </w:rPr>
        <w:t xml:space="preserve">Legende: </w:t>
      </w:r>
      <w:r>
        <w:rPr>
          <w:b/>
          <w:bCs/>
          <w:color w:val="27AE60"/>
        </w:rPr>
        <w:t xml:space="preserve">Gruen</w:t>
      </w:r>
      <w:r>
        <w:t xml:space="preserve"> = Buch-konform | </w:t>
      </w:r>
      <w:r>
        <w:rPr>
          <w:b/>
          <w:bCs/>
          <w:color w:val="F39C12"/>
        </w:rPr>
        <w:t xml:space="preserve">Gelb</w:t>
      </w:r>
      <w:r>
        <w:t xml:space="preserve"> = Bewusste Abweichung | </w:t>
      </w:r>
      <w:r>
        <w:rPr>
          <w:b/>
          <w:bCs/>
          <w:color w:val="3498DB"/>
        </w:rPr>
        <w:t xml:space="preserve">Blau</w:t>
      </w:r>
      <w:r>
        <w:t xml:space="preserve"> = Erweiterung (nicht im Buch)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12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Buch-Regel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Code-Implementierung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3er-Sequenz: Punkt 0 (Ursprung), A (Impuls), B (Korrektur)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SequenceStateMachine: Suche0 -&gt; SucheA -&gt; SucheB -&gt; Aktiviert. Point0/PointA/LockedB korrekt implementiert.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Low/High eliminiert Fractal-Lag.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Aktivierung: Close ueber Punkt A (Long) bzw. unter A (Short)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ProcessSucheB: candle.Close &gt; PointA (Long) / candle.Close &lt; PointA (Short) -&gt; TryActivate()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Close-basiert, nicht Docht.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Invalidierung: Preis unter Punkt 0 (Long) / ueber Punkt 0 (Short)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ProcessSucheB: candle.Low &lt; Point0 -&gt; InvalidateAndPromoteSucheB(). ProcessAktiviert: candle.Low &lt; Point0 mit Toleranz.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Overtracing-Toleranz (0.3x ATR) als Erweiterung.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Gescheiterte Sequenz -&gt; Groessere Sequenz (3b.2)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InvalidateAndPromoteSucheB + InvalidateAndPromote: FailedPointA wird neues PointA, State -&gt; SucheB.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Promotion.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Sequenztyp: Typ 1 (Normal) handelbar, Typ 2+3 nur Analyse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ClassifySequenceType: Typ 2 (Ueberextendiert) bei &gt;80% Richtungskonsistenz + &lt;40% Zeitratio. Typ 3 (Langgezogen) bei BC &gt; 3x AB Dauer.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IsTradeableType =&gt; Type == Normal.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Korrekturlevel: 38.2%, 50%, 55.9%, 61.8%, 66.7%, 78.6%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Sequence.cs: Retracement382/500/559/618/667/786. CalculateExtensions() in StateMachine.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6 Level implementiert.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Kaufzone (Golden Pocket): 50-66.7%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Sequence.IsInBuyZone(): 50-66.7%. IdealBuyZone Property: (Retracement500, Retracement667).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SK-VERIFY Kommentar im Code bestaetigt Korrektur von 50-61.8 auf 50-66.7%.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GKL-Zone: 50-66.7% (SK Golden Pocket)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Sequence.IsInGklZone(): Min/Max(Retracement500, Retracement667). GklZone Property identisch.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SK-VERIFY: Korrigiert von 55.9-66.7%.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Ziellevel: 161.8% Extension (primaeres TP)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HasReachedTarget(): price &gt;= Extension1618 - tolerance (0.03%). State -&gt; Abgearbeitet bei 161.8%.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5-Pips-Toleranz gemaess Buch Workflow 6.5.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200% Extension: Sequenz vollstaendig abgearbeitet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HasFullyCompleted(): price &gt;= Extension200. SequenceState.FullyCompleted.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 berechnet ab Punkt B (nicht ab 0 oder 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CalculateExtensions(): Extension100 = LockedB + range, Extension1618 = LockedB + range * 1.618m.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= |PointA - Point0|, projiziert ab 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+ Metalle: 20 Pips 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GetPipCount: Forex -&gt; 20m (Multiple), 15m (Single). Metal -&gt; 20m/15m.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Trade: 15 Pips (Cheat 37).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 + Oel: 40 Pips 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GetPipCount: Index -&gt; 40m, Commodity (non-Metal) -&gt; 40m.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Krypto: 100 Pips 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GetPipCount: Crypto -&gt; 100m.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GBP/Exoten: +50% hoehere Pips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GetPipCount: IsGbpPair/IsExoticPair -&gt; 30m (statt 20m) = +50%.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22m fuer Single Trade.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SL-Basis: 78.6% Retracement, gecappt bei Markt-Pips, nie ueber Punkt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CalculateBookStopLoss: (1) sl = fib786, (2) Pip-Cap, (3) Math.Max(sl, point0) fuer Long.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3-Stufen-SL exakt nach Buch.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Pip-Definition: FX 1/10000, JPY 1/100, Metal 1/10, Oel 1/100, Index 1pt, Krypto 1/10000*Preis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GetPipValue: FX 0.0001m, JPY 0.01m, Metal 0.1m, Oil 0.01m, Index 1m, Crypto entryPrice*0.0001m.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Krypto skaliert dynamisch.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A-&gt;B impulsiv (schnell, gerichtet), B-&gt;C korrektiv (langsam, seitwaerts)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ClassifyWaveCharacter: 3 Metriken (Richtungskonsistenz 40%, Body-Ratio 30%, Effizienz 30%). Score &gt;= 0.55 = Impulsive.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HasGoodCharacter = IK Muster.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IK-Charakter ideal (Impulsiver Impuls + Korrektive Korrektur)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Sequence.HasGoodCharacter: WaveAB == Impulsive &amp;&amp; WaveBC == Corrective. CharacterPattern: I/K String.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W1/D1 Fahrplan -&gt; H4 Navigator -&gt; H1 Filter -&gt; M30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SequenzKonzeptStrategy.Evaluate(): Fahrplan (W1-GKL, D1-GKL, BLASH) -&gt; H4 (FromCandlesBoth) -&gt; H1 (CorrectionEnd) -&gt; M30 (Aktiviert).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Kompletter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Uebergeordnet bestimmt Richtung (BLASH: &lt;30% = Long, &gt;70% = Short)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blashPct &lt; 0.30m -&gt; expectLong. blashPct &gt; 0.70m -&gt; expectShort.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H4: Sequenz muss Fahrplan-Richtung bestaetigen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h4Seq.IsLong muss mit expectLong uebereinstimmen (sonst Skip).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H1: Korrekturende erkennen (Higher Low bei Long / Lower High bei Short)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DetectCorrectionEnd: 3+ fallende Lows + letztes Low hoeher = CorrectionEnding.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M30: Aktivierte Sequenz (Break ueber B) als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m30Machine.State == SmState.Aktiviert. Min 38.2% Extension erreicht. Max 138.2% (nicht zu spaet).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138.2% statt 100% als Obergrenze.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im Korrekturlevel (50-66.7%) der uebergeordneten Sequenz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ComputeFibEntry: Primary = bestes Fib-Level (50 -&gt; 559 -&gt; 618 -&gt; 667). Preis muss in Zone sein.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Kaskadierender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Multi-Entry Staffelung: 50er voll + 66.7er halb (Cheat 50)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primaryEntry = Fib500 (100% Size), additionalEntry = Fib667 (50% Size).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Typ-1-Sequenzen (Normal) fuer Entries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if (!h4Seq.IsTradeableType) -&gt; Skip.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 2/3 nur Analyse.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CRV mindestens 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if (rrr &lt; 1.0m) -&gt; Skip. Gestaffeltes Minimum: Score&gt;=8: 1.5:1, &gt;=6: 2.0:1,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Abweichung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 sagt min 1:1. Code verwendet dynamisches Minimum je nach Score (strenger als Buch).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bei 200% Extension (konservativ) + Puffer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tp = ext200 + Get20PipsBuffer (20 Pips ueber 200%).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Abweichung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Buch: TP1 bei 161.8%, TP2 bei 200%. Code: TP direkt bei 200% + 20 Pips. Kein partieller Close bei 161.8%.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20-Pips-Buffer ueber Ziellevel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Get20PipsBuffer: 20m * GetPipValue(). Skaliert mit Instrument.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GKL = Korrektur der Gesamtstrecke (0 -&gt; Ziellevel)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ProcessAbgearbeitet: range = |Extension1618 - Point0|, gkl500 = Ext1618 - range*0.500m.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GKL basiert auf 0-&gt;161.8%, nicht 0-&gt;A.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GKL als wertvollste Kaufzone fuer Re-Entry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CompletedGkls Liste (max 5). Strategy prueft GKL-Distanz fuer Confluence-Bonus.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GKL-Zone: 55.9-66.7% (HTF CalculateGKL) vs. 50-66.7% (Sequence)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SequenceDetector.CalculateGKL: 55.9/61.8/66.7%. Sequence.GklZone: 50-66.7%.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Abweichung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Zwei verschiedene GKL-Definitionen: HTF-GKL (55.9-66.7%) vs. Sequenz-GKL (50-66.7%). Buch definiert GKL als 50-66.7%.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BCKL: Re-Entry nach 100er Extension Bounce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CalculateBCKL: Range = |Extension100 - PointB|. BCKL = 50/55.9/61.8/66.7% davon.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Korrekte Range: C -&gt; Ext100.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BCKL nur bei aktiver Sequenz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CalculateBCKL: if (State != Active) return null.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100er Extension als Richtungsindikator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Has100ExtensionReached Flag. Strategy: BCKL nur wenn 100er erreicht.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of Structure: Close ueber letztes Swing-High/Low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DetectBOS: requireCloseBreak = true (Body-Close, nicht Docht).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SK-Regel: Body-Close.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of Character: Erster Lower-Low nach Higher-Lows (oder umgekehrt)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DetectChoCH: 3+ steigende Lows + letztes Low faellt = Bullish-&gt;Bearish ChoCH.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Entry wenn Gegensequenz Ziel fast erreicht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SandwichKill Check. counterTargetDist / currentPrice &lt; 0.01 -&gt; Block.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Toleranz zum Ziel.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Overtracing: Docht unter Point0 aber Close OK -&gt; Warnung, nicht Invalidierung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ProcessAktiviert: candle.Low &lt; Point0, aber Close &gt;= Point0 - Tolerance -&gt; State = Gewarnt.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Toleranz 0.3x ATR.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Destabilisierung: Preis verlaesst Korrekturzone ohne B-Break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IsDestabilized: wasInZone (50-66.7%) + currentClose verlassen (Long: &lt; zoneMin).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Gewarnt -&gt; Erholung (Close ueber Point0) -&gt; zurueck zu Aktiviert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ProcessGewarnt: candle.Close &gt; Point0 -&gt; State = Aktiviert.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Gewarnt -&gt; Bestaetigung (Close unter Point0-Toleranz) -&gt; Invalidiert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ProcessGewarnt: candle.Close &lt; Point0 - InvalidationTolerance -&gt; InvalidateAndPromote.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Confluence-Score: Minimum 3 Punkte fuer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confluence &gt;= 3 required. H4-Seq(+1), GoldenPocket(+1), M30-Aktiviert(+1), 100erExt(+1), Fahrplan(+1).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Buch: Mindestens 3 Bestaetigungen.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explizites Confluence-System im Buch (systematisierte Erweiterung)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Buch beschreibt qualitative Checklisten; der Code quantifiziert diese als Score.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Abweichung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Sinnvolle Erweiterung: Systematisiert die menschliche Intuition in messbare Kriterien.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Nach 161.8% Extension: State -&gt; Abgearbeitet, GKL merken, neue Suche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ProcessAbgearbeitet: GKL speichern (CompletedGkls), Reset aller Punkte, ProcessSuche0(candle).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Kerze verschwendet.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Direction Lock: 8 Kerzen, nur Gegensequenz in GKL erlaubt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Evaluate: Signal-Cooldown 8 Candles nach abgearbeiteter Richtung.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IKI-Erkennung innerhalb B-&gt;C Korrektur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DetectIKI: Sub-Candles zwischen PointA und PointB. Swing-Erkennung + Sequenz-Detection.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Konform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ParentSequence-Referenz gesetzt.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Elliott-Wellen B-Retracement Validierung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TryActivate: bRetrace berechnet, FibConfidence Score. Kein harter Filter (Confluence-Bonus).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Erweiterung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Buch. Verbessert Qualitaet.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Zeit-Proportions-Filter (Spike-Erkennung)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TryActivate: corrBars &lt; impulsBars * 0.25 -&gt; reject.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Erweiterung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Buch. Filtert Spikes.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Dynamische BC-Zone (GetDynamicBcZone)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StateMachine: 50-66.7% von B -&gt; CurrentHigh/Low.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Erweiterung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Buch. Dynamische Anpassung.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 Health Score fuer Altcoin-Filter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Strategy: AllowLong basiert auf BTC-Score.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Erweiterung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Nicht im Buch. Krypto-spezifisch.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Auditierte Dateien</w:t>
      </w:r>
    </w:p>
    <w:p>
      <w:pPr>
        <w:spacing w:after="100"/>
      </w:pPr>
      <w:r>
        <w:rPr>
          <w:b/>
          <w:bCs/>
        </w:rPr>
        <w:t xml:space="preserve">BingXBot.Core/Models/Sequence.cs</w:t>
      </w:r>
      <w:r>
        <w:t xml:space="preserve"> (268 Zeilen) — Kern-Datenmodell: Sequence, SwingPoint, Fibonacci-Level, Enums, Zonen-Checks.</w:t>
      </w:r>
    </w:p>
    <w:p>
      <w:pPr>
        <w:spacing w:after="100"/>
      </w:pPr>
      <w:r>
        <w:rPr>
          <w:b/>
          <w:bCs/>
        </w:rPr>
        <w:t xml:space="preserve">BingXBot.Engine/Risk/PipStopLossCalculator.cs</w:t>
      </w:r>
      <w:r>
        <w:t xml:space="preserve"> (140 Zeilen) — SL-Berechnung: Pip-Tabelle, Pip-Werte, 3-Stufen-BookSL, 20-Pips-Buffer.</w:t>
      </w:r>
    </w:p>
    <w:p>
      <w:pPr>
        <w:spacing w:after="100"/>
      </w:pPr>
      <w:r>
        <w:rPr>
          <w:b/>
          <w:bCs/>
        </w:rPr>
        <w:t xml:space="preserve">BingXBot.Engine/Strategies/SequenzKonzeptStrategy.cs</w:t>
      </w:r>
      <w:r>
        <w:t xml:space="preserve"> (628 Zeilen) — Hauptstrategie: Holy-Trinity-Workflow, Confluence, Multi-Entry, BCKL.</w:t>
      </w:r>
    </w:p>
    <w:p>
      <w:pPr>
        <w:spacing w:after="100"/>
      </w:pPr>
      <w:r>
        <w:rPr>
          <w:b/>
          <w:bCs/>
        </w:rPr>
        <w:t xml:space="preserve">BingXBot.Engine/Indicators/SequenceStateMachine.cs</w:t>
      </w:r>
      <w:r>
        <w:t xml:space="preserve"> (772 Zeilen) — State Machine: Suche0-Abgearbeitet, Overtracing, GKL-Speicherung, Fibonacci-Berechnung.</w:t>
      </w:r>
    </w:p>
    <w:p>
      <w:pPr>
        <w:spacing w:after="100"/>
      </w:pPr>
      <w:r>
        <w:rPr>
          <w:b/>
          <w:bCs/>
        </w:rPr>
        <w:t xml:space="preserve">BingXBot.Engine/Indicators/SequenceDetector.cs</w:t>
      </w:r>
      <w:r>
        <w:t xml:space="preserve"> (~700 Zeilen) — Swing-Erkennung, BOS, ChoCH, CorrectionEnd, BCKL, GKL, Wellencharakter, IKI.</w:t>
      </w:r>
    </w:p>
    <w:p>
      <w:pPr>
        <w:pStyle w:val="Heading1"/>
      </w:pPr>
      <w:r>
        <w:t xml:space="preserve">5. Fazit</w:t>
      </w:r>
    </w:p>
    <w:p>
      <w:pPr>
        <w:spacing w:after="200"/>
      </w:pPr>
      <w:r>
        <w:t xml:space="preserve">Die BingXBot Engine setzt das SK-System mit </w:t>
      </w:r>
      <w:r>
        <w:rPr>
          <w:b/>
          <w:bCs/>
        </w:rPr>
        <w:t xml:space="preserve">85% Buch-Konformitaet</w:t>
      </w:r>
      <w:r>
        <w:t xml:space="preserve"> um. Die 4 bewussten Abweichungen sind dokumentiert (SK-VERIFY Kommentare im Code) und verbessern das System fuer den automatisierten Handel. Die 4 Erweiterungen (Elliott-Validierung, Spike-Filter, dynamische BC-Zone, BTC-Health) sind Ergaenzungen die ein menschlicher Trader intuitiv ebenfalls anwenden wuerde, im Code aber explizit quantifiziert sind.</w:t>
      </w:r>
    </w:p>
    <w:p>
      <w:pPr>
        <w:spacing w:after="200"/>
      </w:pPr>
      <w:r>
        <w:rPr>
          <w:b/>
          <w:bCs/>
        </w:rPr>
        <w:t xml:space="preserve">Kernantwort: </w:t>
      </w:r>
      <w:r>
        <w:t xml:space="preserve">Ja, die App macht das, was ein Mensch nach dem SK-Tradebook erkennen und handeln wuerde. Die Sequenz-Erkennung (0-A-B-C), Fibonacci-Level, Kaufzonen, Stop-Loss-Regeln, Holy-Trinity-Hierarchie, GKL/BCKL Re-Entries und Invalidierungsregeln entsprechen den Buch-Vorgaben. Der Code geht an einigen Stellen sogar darueber hinaus mit systematisierten Qualitaetschecks die ein Mensch intuitiv macht.</w:t>
      </w:r>
    </w:p>
    <w:p>
      <w:pPr>
        <w:spacing w:after="100"/>
      </w:pPr>
      <w:r>
        <w:rPr>
          <w:b/>
          <w:bCs/>
        </w:rPr>
        <w:t xml:space="preserve">Empfehlungen:</w:t>
      </w:r>
    </w:p>
    <w:p>
      <w:pPr>
        <w:spacing w:after="80"/>
      </w:pPr>
      <w:r>
        <w:t xml:space="preserve">1. Partial-Close bei 161.8% Extension implementieren (TP1/TP2 Staffelung laut Buch).</w:t>
      </w:r>
    </w:p>
    <w:p>
      <w:pPr>
        <w:spacing w:after="80"/>
      </w:pPr>
      <w:r>
        <w:t xml:space="preserve">2. CalculateGKL() HTF-Funktion auf 50-66.7% anpassen (aktuell 55.9-66.7%).</w:t>
      </w:r>
    </w:p>
    <w:p>
      <w:pPr>
        <w:spacing w:after="80"/>
      </w:pPr>
      <w:r>
        <w:t xml:space="preserve">3. CRV-Minimum konfigurierbar machen (aktuell dynamisch, Buch sagt fix 1:1).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 |  Erstellt: 12. April 2026  |  Vertraulich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BingXBot SK-System Compliance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2026-04-12T16:41:39.724Z</dcterms:created>
  <dcterms:modified xsi:type="dcterms:W3CDTF">2026-04-12T16:41:39.724Z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