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564" w:rsidRPr="00D21BBA" w:rsidRDefault="00E65564" w:rsidP="00E65564">
      <w:pPr>
        <w:spacing w:before="99"/>
        <w:ind w:left="7265" w:right="10286"/>
        <w:rPr>
          <w:rFonts w:eastAsia="Times New Roman" w:cs="Times New Roman"/>
          <w:sz w:val="20"/>
          <w:szCs w:val="20"/>
        </w:rPr>
      </w:pPr>
      <w:r w:rsidRPr="00D21BBA">
        <w:rPr>
          <w:noProof/>
          <w:lang w:val="en-GB" w:eastAsia="en-GB"/>
        </w:rPr>
        <w:drawing>
          <wp:inline distT="0" distB="0" distL="0" distR="0">
            <wp:extent cx="10001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64" w:rsidRPr="00D21BBA" w:rsidRDefault="00E65564" w:rsidP="00E65564">
      <w:pPr>
        <w:spacing w:before="8" w:line="130" w:lineRule="exact"/>
        <w:rPr>
          <w:sz w:val="13"/>
          <w:szCs w:val="13"/>
        </w:rPr>
      </w:pPr>
    </w:p>
    <w:p w:rsidR="00D21BBA" w:rsidRPr="00D21BBA" w:rsidRDefault="00D21BBA" w:rsidP="00D21BBA">
      <w:pPr>
        <w:pBdr>
          <w:bottom w:val="single" w:sz="6" w:space="6" w:color="E5E5E5"/>
        </w:pBdr>
        <w:spacing w:line="518" w:lineRule="atLeast"/>
        <w:outlineLvl w:val="0"/>
        <w:rPr>
          <w:rFonts w:eastAsia="Times New Roman" w:cs="Calibri"/>
          <w:kern w:val="36"/>
          <w:sz w:val="52"/>
          <w:szCs w:val="52"/>
        </w:rPr>
      </w:pPr>
      <w:r w:rsidRPr="00D21BBA">
        <w:rPr>
          <w:rFonts w:eastAsia="Times New Roman" w:cs="Calibri"/>
          <w:kern w:val="36"/>
          <w:sz w:val="52"/>
          <w:szCs w:val="52"/>
        </w:rPr>
        <w:t>Research Software Engineer</w:t>
      </w:r>
    </w:p>
    <w:p w:rsidR="00EE6BCC" w:rsidRPr="00D21BBA" w:rsidRDefault="00EE6BCC" w:rsidP="00E26621">
      <w:pPr>
        <w:pStyle w:val="Heading1"/>
        <w:spacing w:before="72"/>
        <w:ind w:left="0"/>
        <w:rPr>
          <w:rFonts w:asciiTheme="minorHAnsi" w:hAnsiTheme="minorHAnsi"/>
        </w:rPr>
      </w:pPr>
    </w:p>
    <w:p w:rsidR="000F201D" w:rsidRPr="00D21BBA" w:rsidRDefault="000F201D" w:rsidP="00E26621">
      <w:pPr>
        <w:rPr>
          <w:rFonts w:eastAsia="Arial" w:cs="Arial"/>
          <w:b/>
          <w:bCs/>
          <w:spacing w:val="-1"/>
          <w:sz w:val="28"/>
          <w:szCs w:val="28"/>
        </w:rPr>
      </w:pPr>
      <w:r w:rsidRPr="00D21BBA">
        <w:rPr>
          <w:rFonts w:eastAsia="Arial" w:cs="Arial"/>
          <w:b/>
          <w:bCs/>
          <w:spacing w:val="-1"/>
          <w:sz w:val="28"/>
          <w:szCs w:val="28"/>
        </w:rPr>
        <w:t>Faculty of S</w:t>
      </w:r>
      <w:r w:rsidR="00EE6BCC" w:rsidRPr="00D21BBA">
        <w:rPr>
          <w:rFonts w:eastAsia="Arial" w:cs="Arial"/>
          <w:b/>
          <w:bCs/>
          <w:spacing w:val="-1"/>
          <w:sz w:val="28"/>
          <w:szCs w:val="28"/>
        </w:rPr>
        <w:t xml:space="preserve">cience </w:t>
      </w:r>
      <w:r w:rsidRPr="00D21BBA">
        <w:rPr>
          <w:rFonts w:eastAsia="Arial" w:cs="Arial"/>
          <w:b/>
          <w:bCs/>
          <w:spacing w:val="-1"/>
          <w:sz w:val="28"/>
          <w:szCs w:val="28"/>
        </w:rPr>
        <w:t>T</w:t>
      </w:r>
      <w:r w:rsidR="00EE6BCC" w:rsidRPr="00D21BBA">
        <w:rPr>
          <w:rFonts w:eastAsia="Arial" w:cs="Arial"/>
          <w:b/>
          <w:bCs/>
          <w:spacing w:val="-1"/>
          <w:sz w:val="28"/>
          <w:szCs w:val="28"/>
        </w:rPr>
        <w:t xml:space="preserve">echnology </w:t>
      </w:r>
      <w:r w:rsidRPr="00D21BBA">
        <w:rPr>
          <w:rFonts w:eastAsia="Arial" w:cs="Arial"/>
          <w:b/>
          <w:bCs/>
          <w:spacing w:val="-1"/>
          <w:sz w:val="28"/>
          <w:szCs w:val="28"/>
        </w:rPr>
        <w:t>E</w:t>
      </w:r>
      <w:r w:rsidR="00EE6BCC" w:rsidRPr="00D21BBA">
        <w:rPr>
          <w:rFonts w:eastAsia="Arial" w:cs="Arial"/>
          <w:b/>
          <w:bCs/>
          <w:spacing w:val="-1"/>
          <w:sz w:val="28"/>
          <w:szCs w:val="28"/>
        </w:rPr>
        <w:t xml:space="preserve">ngineering &amp; </w:t>
      </w:r>
      <w:r w:rsidRPr="00D21BBA">
        <w:rPr>
          <w:rFonts w:eastAsia="Arial" w:cs="Arial"/>
          <w:b/>
          <w:bCs/>
          <w:spacing w:val="-1"/>
          <w:sz w:val="28"/>
          <w:szCs w:val="28"/>
        </w:rPr>
        <w:t>M</w:t>
      </w:r>
      <w:r w:rsidR="00EE6BCC" w:rsidRPr="00D21BBA">
        <w:rPr>
          <w:rFonts w:eastAsia="Arial" w:cs="Arial"/>
          <w:b/>
          <w:bCs/>
          <w:spacing w:val="-1"/>
          <w:sz w:val="28"/>
          <w:szCs w:val="28"/>
        </w:rPr>
        <w:t>athematics</w:t>
      </w:r>
    </w:p>
    <w:p w:rsidR="00D21BBA" w:rsidRPr="00D21BBA" w:rsidRDefault="00D21BBA" w:rsidP="00E26621">
      <w:pPr>
        <w:rPr>
          <w:rFonts w:eastAsia="Arial" w:cs="Arial"/>
          <w:b/>
          <w:bCs/>
          <w:spacing w:val="-1"/>
          <w:sz w:val="28"/>
          <w:szCs w:val="28"/>
        </w:rPr>
      </w:pPr>
      <w:r w:rsidRPr="00D21BBA">
        <w:rPr>
          <w:rFonts w:eastAsia="Arial" w:cs="Arial"/>
          <w:b/>
          <w:bCs/>
          <w:spacing w:val="-1"/>
          <w:sz w:val="28"/>
          <w:szCs w:val="28"/>
        </w:rPr>
        <w:t>£32,548.00 to £38,833.00</w:t>
      </w:r>
    </w:p>
    <w:p w:rsidR="00EE6BCC" w:rsidRPr="00D21BBA" w:rsidRDefault="00D21BBA" w:rsidP="00E26621">
      <w:pPr>
        <w:rPr>
          <w:sz w:val="28"/>
          <w:szCs w:val="28"/>
        </w:rPr>
      </w:pPr>
      <w:r w:rsidRPr="00D21BBA">
        <w:rPr>
          <w:b/>
          <w:sz w:val="28"/>
          <w:szCs w:val="28"/>
        </w:rPr>
        <w:t xml:space="preserve">Ref: </w:t>
      </w:r>
      <w:r w:rsidR="00ED3B79" w:rsidRPr="00D21BBA">
        <w:rPr>
          <w:b/>
          <w:sz w:val="28"/>
          <w:szCs w:val="28"/>
        </w:rPr>
        <w:t>1</w:t>
      </w:r>
      <w:r w:rsidRPr="00D21BBA">
        <w:rPr>
          <w:b/>
          <w:sz w:val="28"/>
          <w:szCs w:val="28"/>
        </w:rPr>
        <w:t>5085</w:t>
      </w:r>
    </w:p>
    <w:p w:rsidR="000F201D" w:rsidRPr="00D21BBA" w:rsidRDefault="00D21BBA" w:rsidP="00E26621">
      <w:pPr>
        <w:rPr>
          <w:sz w:val="28"/>
          <w:szCs w:val="28"/>
        </w:rPr>
      </w:pPr>
      <w:r w:rsidRPr="00D21BBA">
        <w:rPr>
          <w:b/>
          <w:sz w:val="28"/>
          <w:szCs w:val="28"/>
        </w:rPr>
        <w:t>Fixed Term</w:t>
      </w:r>
      <w:r w:rsidR="00EE6BCC" w:rsidRPr="00D21BBA">
        <w:rPr>
          <w:b/>
          <w:sz w:val="28"/>
          <w:szCs w:val="28"/>
        </w:rPr>
        <w:t xml:space="preserve"> </w:t>
      </w:r>
      <w:r w:rsidRPr="00D21BBA">
        <w:rPr>
          <w:b/>
          <w:sz w:val="28"/>
          <w:szCs w:val="28"/>
        </w:rPr>
        <w:t>36</w:t>
      </w:r>
      <w:r w:rsidR="00C11B1C" w:rsidRPr="00D21BBA">
        <w:rPr>
          <w:b/>
          <w:sz w:val="28"/>
          <w:szCs w:val="28"/>
        </w:rPr>
        <w:t xml:space="preserve"> months c</w:t>
      </w:r>
      <w:r w:rsidR="006C0657" w:rsidRPr="00D21BBA">
        <w:rPr>
          <w:b/>
          <w:sz w:val="28"/>
          <w:szCs w:val="28"/>
        </w:rPr>
        <w:t>ontract</w:t>
      </w:r>
    </w:p>
    <w:p w:rsidR="00EE6BCC" w:rsidRPr="00D21BBA" w:rsidRDefault="00EE6BCC" w:rsidP="00E26621">
      <w:pPr>
        <w:rPr>
          <w:sz w:val="28"/>
          <w:szCs w:val="28"/>
        </w:rPr>
      </w:pPr>
      <w:r w:rsidRPr="00D21BBA">
        <w:rPr>
          <w:b/>
          <w:sz w:val="28"/>
          <w:szCs w:val="28"/>
        </w:rPr>
        <w:t>Based in Milton Keynes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b/>
          <w:bCs/>
          <w:sz w:val="28"/>
          <w:szCs w:val="28"/>
        </w:rPr>
      </w:pPr>
      <w:r w:rsidRPr="00D21BBA">
        <w:rPr>
          <w:rFonts w:eastAsia="Times New Roman" w:cs="Tahoma"/>
          <w:b/>
          <w:bCs/>
          <w:sz w:val="28"/>
          <w:szCs w:val="28"/>
        </w:rPr>
        <w:t>School of Computing &amp; Communications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bCs/>
          <w:sz w:val="24"/>
          <w:szCs w:val="24"/>
        </w:rPr>
      </w:pPr>
      <w:r w:rsidRPr="00D21BBA">
        <w:rPr>
          <w:rFonts w:eastAsia="Times New Roman" w:cs="Tahoma"/>
          <w:bCs/>
          <w:sz w:val="24"/>
          <w:szCs w:val="24"/>
        </w:rPr>
        <w:t>You will work as part of an interdisciplinary team conducting research as part of the EPSRC funded ‘Citizen Forensics’ project. The project will develop a socio-technical system aimed at promoting collaboration between citizens and the police through the exchange of data gathered using a variety of digital technologies, and will support the investigation of crimes and enhance public safety.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bCs/>
          <w:sz w:val="24"/>
          <w:szCs w:val="24"/>
        </w:rPr>
      </w:pPr>
      <w:r w:rsidRPr="00D21BBA">
        <w:rPr>
          <w:rFonts w:eastAsia="Times New Roman" w:cs="Tahoma"/>
          <w:bCs/>
          <w:sz w:val="24"/>
          <w:szCs w:val="24"/>
        </w:rPr>
        <w:t xml:space="preserve">A key challenge of the project is to investigate how adaptive software architectures could support the contextual information flows required to deliver the community-police collaborations envisaged for Citizen Forensics, preserving key properties such as privacy and forensic-soundness.  As part of this we plan to explore ways of representing domain knowledge such as policing regulations, forensic requirements for particular investigations and privacy requirements </w:t>
      </w:r>
      <w:r>
        <w:rPr>
          <w:rFonts w:eastAsia="Times New Roman" w:cs="Tahoma"/>
          <w:bCs/>
          <w:sz w:val="24"/>
          <w:szCs w:val="24"/>
        </w:rPr>
        <w:t>that</w:t>
      </w:r>
      <w:r w:rsidRPr="00D21BBA">
        <w:rPr>
          <w:rFonts w:eastAsia="Times New Roman" w:cs="Tahoma"/>
          <w:bCs/>
          <w:sz w:val="24"/>
          <w:szCs w:val="24"/>
        </w:rPr>
        <w:t xml:space="preserve"> will enable runtime the runtime adaptation of the system. The project focusses on the challenge of </w:t>
      </w:r>
      <w:r w:rsidRPr="00D21BBA">
        <w:rPr>
          <w:rFonts w:eastAsia="Times New Roman" w:cs="Tahoma"/>
          <w:bCs/>
          <w:i/>
          <w:sz w:val="24"/>
          <w:szCs w:val="24"/>
        </w:rPr>
        <w:t>using and interacting with personal data</w:t>
      </w:r>
      <w:r w:rsidRPr="00D21BBA">
        <w:rPr>
          <w:rFonts w:eastAsia="Times New Roman" w:cs="Tahoma"/>
          <w:bCs/>
          <w:sz w:val="24"/>
          <w:szCs w:val="24"/>
        </w:rPr>
        <w:t xml:space="preserve"> in the context of policing by developing insights into how social identities and group </w:t>
      </w:r>
      <w:proofErr w:type="spellStart"/>
      <w:r w:rsidRPr="00D21BBA">
        <w:rPr>
          <w:rFonts w:eastAsia="Times New Roman" w:cs="Tahoma"/>
          <w:bCs/>
          <w:sz w:val="24"/>
          <w:szCs w:val="24"/>
        </w:rPr>
        <w:t>behaviours</w:t>
      </w:r>
      <w:proofErr w:type="spellEnd"/>
      <w:r w:rsidRPr="00D21BBA">
        <w:rPr>
          <w:rFonts w:eastAsia="Times New Roman" w:cs="Tahoma"/>
          <w:bCs/>
          <w:sz w:val="24"/>
          <w:szCs w:val="24"/>
        </w:rPr>
        <w:t xml:space="preserve"> affect the construction and use personal data as evidence.  We will use these insights to create a socio-technical system for Citizen Forensics that configures dynamic collaborations between police, citizens and technology, moderated by privacy and forensic-soundness requirements.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sz w:val="24"/>
          <w:szCs w:val="24"/>
        </w:rPr>
      </w:pPr>
      <w:r w:rsidRPr="00D21BBA">
        <w:rPr>
          <w:rFonts w:eastAsia="Times New Roman" w:cs="Tahoma"/>
          <w:b/>
          <w:sz w:val="24"/>
          <w:szCs w:val="24"/>
        </w:rPr>
        <w:t>Research Software Engineer</w:t>
      </w:r>
      <w:r w:rsidRPr="00D21BBA">
        <w:rPr>
          <w:rFonts w:eastAsia="Times New Roman" w:cs="Tahoma"/>
          <w:sz w:val="24"/>
          <w:szCs w:val="24"/>
        </w:rPr>
        <w:br/>
        <w:t xml:space="preserve">As a member of the ‘Citizen Forensics’ project team, you will design and implement software that supports citizen-police collaboration, integrating a variety of data sources that include </w:t>
      </w:r>
      <w:proofErr w:type="spellStart"/>
      <w:r w:rsidRPr="00D21BBA">
        <w:rPr>
          <w:rFonts w:eastAsia="Times New Roman" w:cs="Tahoma"/>
          <w:sz w:val="24"/>
          <w:szCs w:val="24"/>
        </w:rPr>
        <w:t>IoT</w:t>
      </w:r>
      <w:proofErr w:type="spellEnd"/>
      <w:r w:rsidRPr="00D21BBA">
        <w:rPr>
          <w:rFonts w:eastAsia="Times New Roman" w:cs="Tahoma"/>
          <w:sz w:val="24"/>
          <w:szCs w:val="24"/>
        </w:rPr>
        <w:t xml:space="preserve"> devices and social media feeds.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sz w:val="24"/>
          <w:szCs w:val="24"/>
        </w:rPr>
      </w:pPr>
      <w:r w:rsidRPr="00D21BBA">
        <w:rPr>
          <w:rFonts w:eastAsia="Times New Roman" w:cs="Tahoma"/>
          <w:sz w:val="24"/>
          <w:szCs w:val="24"/>
        </w:rPr>
        <w:t xml:space="preserve">You will have strong programming skills, together with a qualification in computing or a related area (or equivalent experience).  It is expected that you will have experience of building highly-connected software systems, as well as solid foundation in current software development practices.  This includes knowledge of programming development tools (revision control, debuggers, </w:t>
      </w:r>
      <w:proofErr w:type="gramStart"/>
      <w:r w:rsidRPr="00D21BBA">
        <w:rPr>
          <w:rFonts w:eastAsia="Times New Roman" w:cs="Tahoma"/>
          <w:sz w:val="24"/>
          <w:szCs w:val="24"/>
        </w:rPr>
        <w:t>profilers</w:t>
      </w:r>
      <w:proofErr w:type="gramEnd"/>
      <w:r w:rsidRPr="00D21BBA">
        <w:rPr>
          <w:rFonts w:eastAsia="Times New Roman" w:cs="Tahoma"/>
          <w:sz w:val="24"/>
          <w:szCs w:val="24"/>
        </w:rPr>
        <w:t>).  An interest in digital forensics, security and privacy is desirable.</w:t>
      </w:r>
    </w:p>
    <w:p w:rsidR="00D21BBA" w:rsidRPr="00D21BBA" w:rsidRDefault="00D43731" w:rsidP="00D21BBA">
      <w:pPr>
        <w:spacing w:before="240" w:after="240"/>
        <w:rPr>
          <w:rFonts w:eastAsia="Times New Roman" w:cs="Tahoma"/>
          <w:sz w:val="24"/>
          <w:szCs w:val="24"/>
        </w:rPr>
      </w:pPr>
      <w:r>
        <w:rPr>
          <w:rFonts w:eastAsia="Times New Roman" w:cs="Tahoma"/>
          <w:b/>
          <w:bCs/>
          <w:sz w:val="24"/>
          <w:szCs w:val="24"/>
        </w:rPr>
        <w:lastRenderedPageBreak/>
        <w:t>Closing</w:t>
      </w:r>
      <w:r w:rsidR="00D21BBA" w:rsidRPr="00D21BBA">
        <w:rPr>
          <w:rFonts w:eastAsia="Times New Roman" w:cs="Tahoma"/>
          <w:b/>
          <w:bCs/>
          <w:sz w:val="24"/>
          <w:szCs w:val="24"/>
        </w:rPr>
        <w:t xml:space="preserve"> date: </w:t>
      </w:r>
      <w:r>
        <w:rPr>
          <w:rFonts w:eastAsia="Times New Roman" w:cs="Tahoma"/>
          <w:b/>
          <w:bCs/>
          <w:sz w:val="24"/>
          <w:szCs w:val="24"/>
        </w:rPr>
        <w:t>12 noon on 18</w:t>
      </w:r>
      <w:r w:rsidRPr="00D43731">
        <w:rPr>
          <w:rFonts w:eastAsia="Times New Roman" w:cs="Tahoma"/>
          <w:b/>
          <w:bCs/>
          <w:sz w:val="24"/>
          <w:szCs w:val="24"/>
          <w:vertAlign w:val="superscript"/>
        </w:rPr>
        <w:t>th</w:t>
      </w:r>
      <w:r>
        <w:rPr>
          <w:rFonts w:eastAsia="Times New Roman" w:cs="Tahoma"/>
          <w:b/>
          <w:bCs/>
          <w:sz w:val="24"/>
          <w:szCs w:val="24"/>
        </w:rPr>
        <w:t xml:space="preserve"> September 2018</w:t>
      </w:r>
      <w:bookmarkStart w:id="0" w:name="_GoBack"/>
      <w:bookmarkEnd w:id="0"/>
    </w:p>
    <w:p w:rsidR="00D21BBA" w:rsidRPr="00D21BBA" w:rsidRDefault="00D21BBA" w:rsidP="00D21BBA">
      <w:pPr>
        <w:rPr>
          <w:rFonts w:eastAsia="Times New Roman" w:cs="Tahoma"/>
          <w:b/>
          <w:bCs/>
          <w:sz w:val="24"/>
          <w:szCs w:val="24"/>
        </w:rPr>
      </w:pPr>
      <w:r w:rsidRPr="00D21BBA">
        <w:rPr>
          <w:rFonts w:eastAsia="Times New Roman" w:cs="Tahoma"/>
          <w:b/>
          <w:bCs/>
          <w:sz w:val="24"/>
          <w:szCs w:val="24"/>
        </w:rPr>
        <w:t>Email: </w:t>
      </w:r>
      <w:hyperlink r:id="rId5" w:history="1">
        <w:r w:rsidRPr="00D21BBA">
          <w:rPr>
            <w:rStyle w:val="Hyperlink"/>
            <w:rFonts w:eastAsia="Times New Roman" w:cs="Tahoma"/>
            <w:b/>
            <w:bCs/>
            <w:color w:val="4F81BD" w:themeColor="accent1"/>
            <w:sz w:val="24"/>
            <w:szCs w:val="24"/>
          </w:rPr>
          <w:t>STEM-Recruitment@open.ac.uk</w:t>
        </w:r>
      </w:hyperlink>
      <w:r>
        <w:rPr>
          <w:rFonts w:eastAsia="Times New Roman" w:cs="Tahoma"/>
          <w:b/>
          <w:bCs/>
          <w:sz w:val="24"/>
          <w:szCs w:val="24"/>
        </w:rPr>
        <w:t xml:space="preserve"> 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sz w:val="24"/>
          <w:szCs w:val="24"/>
        </w:rPr>
      </w:pPr>
      <w:r w:rsidRPr="00D21BBA">
        <w:rPr>
          <w:rFonts w:eastAsia="Times New Roman" w:cs="Tahoma"/>
          <w:sz w:val="24"/>
          <w:szCs w:val="24"/>
        </w:rPr>
        <w:t>An application form and job related information are available from the links located below.  Hard copies and access details for disabled applicants are available from the Recruitment Co-ordinator Rekha Ramesh  on +44 (0)1908 659037 or by email (on the link above), quoting the reference number.</w:t>
      </w:r>
    </w:p>
    <w:p w:rsidR="00D21BBA" w:rsidRPr="00D21BBA" w:rsidRDefault="00D21BBA" w:rsidP="00D21BBA">
      <w:pPr>
        <w:spacing w:before="240" w:after="240"/>
        <w:rPr>
          <w:rFonts w:eastAsia="Times New Roman" w:cs="Tahoma"/>
          <w:sz w:val="19"/>
          <w:szCs w:val="19"/>
        </w:rPr>
      </w:pPr>
      <w:r w:rsidRPr="00D21BBA">
        <w:rPr>
          <w:rFonts w:eastAsia="Times New Roman" w:cs="Tahoma"/>
          <w:b/>
          <w:bCs/>
          <w:sz w:val="24"/>
          <w:szCs w:val="24"/>
        </w:rPr>
        <w:t>We promote diversity in employment and welcome applications from all sections of the community.  The School of Computing &amp; Communications holds an Athena SWAN Bronze Award.</w:t>
      </w:r>
    </w:p>
    <w:p w:rsidR="00D21BBA" w:rsidRPr="00D21BBA" w:rsidRDefault="00D21BBA" w:rsidP="00D21BBA">
      <w:r w:rsidRPr="00D21BBA">
        <w:rPr>
          <w:noProof/>
          <w:lang w:val="en-GB" w:eastAsia="en-GB"/>
        </w:rPr>
        <w:drawing>
          <wp:inline distT="0" distB="0" distL="0" distR="0" wp14:anchorId="5CD9255B" wp14:editId="117AF252">
            <wp:extent cx="1208264" cy="659850"/>
            <wp:effectExtent l="0" t="0" r="0" b="6985"/>
            <wp:docPr id="6" name="Picture 6" descr="\\stem-ssu-storage\Infrastructure_Services\STEM\Staffing\Equal Opportunities\Athena SWAN\AS_RGB_Bronze-Aw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stem-ssu-storage\Infrastructure_Services\STEM\Staffing\Equal Opportunities\Athena SWAN\AS_RGB_Bronze-Aw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284" cy="67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BBA" w:rsidRPr="00D21BBA" w:rsidRDefault="00D21BBA" w:rsidP="00D21BBA">
      <w:pPr>
        <w:spacing w:before="240" w:after="240"/>
        <w:rPr>
          <w:rFonts w:eastAsia="Times New Roman" w:cs="Tahoma"/>
          <w:color w:val="333333"/>
          <w:sz w:val="19"/>
          <w:szCs w:val="19"/>
        </w:rPr>
      </w:pPr>
    </w:p>
    <w:p w:rsidR="00E65564" w:rsidRPr="00D21BBA" w:rsidRDefault="00E65564" w:rsidP="00E65564">
      <w:pPr>
        <w:spacing w:line="200" w:lineRule="exact"/>
        <w:rPr>
          <w:sz w:val="20"/>
          <w:szCs w:val="20"/>
        </w:rPr>
      </w:pPr>
    </w:p>
    <w:sectPr w:rsidR="00E65564" w:rsidRPr="00D2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564"/>
    <w:rsid w:val="000F201D"/>
    <w:rsid w:val="001019F1"/>
    <w:rsid w:val="00152E9B"/>
    <w:rsid w:val="001E1423"/>
    <w:rsid w:val="00241C7D"/>
    <w:rsid w:val="002B2B58"/>
    <w:rsid w:val="003A1A64"/>
    <w:rsid w:val="003E7CCD"/>
    <w:rsid w:val="005B1488"/>
    <w:rsid w:val="00631600"/>
    <w:rsid w:val="006C0657"/>
    <w:rsid w:val="006E54EB"/>
    <w:rsid w:val="008169BB"/>
    <w:rsid w:val="00935D80"/>
    <w:rsid w:val="00970C7D"/>
    <w:rsid w:val="00972778"/>
    <w:rsid w:val="0097616C"/>
    <w:rsid w:val="009F4C78"/>
    <w:rsid w:val="00BB4B70"/>
    <w:rsid w:val="00C053A2"/>
    <w:rsid w:val="00C11B1C"/>
    <w:rsid w:val="00C20CED"/>
    <w:rsid w:val="00CB1821"/>
    <w:rsid w:val="00D21BBA"/>
    <w:rsid w:val="00D43731"/>
    <w:rsid w:val="00E26621"/>
    <w:rsid w:val="00E65564"/>
    <w:rsid w:val="00E86B72"/>
    <w:rsid w:val="00ED3B79"/>
    <w:rsid w:val="00E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1196D5-3D7D-46CD-8414-DA7D722B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65564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E65564"/>
    <w:pPr>
      <w:ind w:left="101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5564"/>
    <w:rPr>
      <w:rFonts w:ascii="Arial" w:eastAsia="Arial" w:hAnsi="Arial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5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64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E7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STEM-Recruitment@open.ac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Andrea.Harling</dc:creator>
  <cp:lastModifiedBy>Rekha.Ramesh</cp:lastModifiedBy>
  <cp:revision>4</cp:revision>
  <dcterms:created xsi:type="dcterms:W3CDTF">2018-08-13T10:49:00Z</dcterms:created>
  <dcterms:modified xsi:type="dcterms:W3CDTF">2018-08-13T11:03:00Z</dcterms:modified>
</cp:coreProperties>
</file>