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3D21" w14:textId="082C2F17" w:rsidR="003B53AA" w:rsidRDefault="0015291A">
      <w:r>
        <w:t xml:space="preserve">Konstrukcijska navodila za maketo energetska skupnost </w:t>
      </w:r>
    </w:p>
    <w:p w14:paraId="6D56F2CB" w14:textId="14DA4628" w:rsidR="0015291A" w:rsidRDefault="0015291A" w:rsidP="0015291A"/>
    <w:sectPr w:rsidR="00152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5339"/>
    <w:multiLevelType w:val="hybridMultilevel"/>
    <w:tmpl w:val="D87E0E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C6"/>
    <w:rsid w:val="0015291A"/>
    <w:rsid w:val="003B53AA"/>
    <w:rsid w:val="0040268A"/>
    <w:rsid w:val="00F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8D06"/>
  <w15:chartTrackingRefBased/>
  <w15:docId w15:val="{035A4902-32FF-438B-8346-E6EDD092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5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 tomazic</dc:creator>
  <cp:keywords/>
  <dc:description/>
  <cp:lastModifiedBy>uki tomazic</cp:lastModifiedBy>
  <cp:revision>2</cp:revision>
  <dcterms:created xsi:type="dcterms:W3CDTF">2023-12-10T18:36:00Z</dcterms:created>
  <dcterms:modified xsi:type="dcterms:W3CDTF">2023-12-10T18:39:00Z</dcterms:modified>
</cp:coreProperties>
</file>