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380"/>
      </w:tblGrid>
      <w:tr w:rsidR="00D671CB" w:rsidRPr="0073363D" w14:paraId="0A80D259" w14:textId="77777777" w:rsidTr="008179EF">
        <w:trPr>
          <w:trHeight w:val="20"/>
        </w:trPr>
        <w:tc>
          <w:tcPr>
            <w:tcW w:w="1260" w:type="dxa"/>
          </w:tcPr>
          <w:p w14:paraId="795224F2" w14:textId="77777777" w:rsidR="00D671CB" w:rsidRPr="0073363D" w:rsidRDefault="00D671CB" w:rsidP="008179EF">
            <w:pPr>
              <w:rPr>
                <w:rFonts w:cs="Arial"/>
                <w:b/>
                <w:sz w:val="20"/>
                <w:szCs w:val="20"/>
              </w:rPr>
            </w:pPr>
            <w:bookmarkStart w:id="0" w:name="_Hlk86234471"/>
            <w:r w:rsidRPr="0073363D">
              <w:rPr>
                <w:rFonts w:cs="Arial"/>
                <w:b/>
                <w:sz w:val="20"/>
                <w:szCs w:val="20"/>
              </w:rPr>
              <w:t>TO:</w:t>
            </w:r>
          </w:p>
        </w:tc>
        <w:tc>
          <w:tcPr>
            <w:tcW w:w="7380" w:type="dxa"/>
          </w:tcPr>
          <w:p w14:paraId="5F603FEA" w14:textId="71044ACC" w:rsidR="00D671CB" w:rsidRPr="0073363D" w:rsidRDefault="00A65DCE" w:rsidP="008179EF">
            <w:pPr>
              <w:rPr>
                <w:rFonts w:cs="Arial"/>
              </w:rPr>
            </w:pPr>
            <w:r>
              <w:rPr>
                <w:rFonts w:cs="Arial"/>
              </w:rPr>
              <w:t>TransLink</w:t>
            </w:r>
            <w:r w:rsidR="00B7541A">
              <w:rPr>
                <w:rFonts w:cs="Arial"/>
              </w:rPr>
              <w:t xml:space="preserve"> Modelling Staff</w:t>
            </w:r>
          </w:p>
        </w:tc>
      </w:tr>
      <w:tr w:rsidR="00D671CB" w:rsidRPr="0073363D" w14:paraId="575732B1" w14:textId="77777777" w:rsidTr="00254272">
        <w:trPr>
          <w:trHeight w:val="20"/>
        </w:trPr>
        <w:tc>
          <w:tcPr>
            <w:tcW w:w="8640" w:type="dxa"/>
            <w:gridSpan w:val="2"/>
            <w:vAlign w:val="bottom"/>
          </w:tcPr>
          <w:p w14:paraId="0B1247BF" w14:textId="77777777" w:rsidR="00D671CB" w:rsidRPr="0073363D" w:rsidRDefault="00D671CB" w:rsidP="00FA2B76">
            <w:pPr>
              <w:rPr>
                <w:rFonts w:cs="Arial"/>
              </w:rPr>
            </w:pPr>
          </w:p>
        </w:tc>
      </w:tr>
      <w:tr w:rsidR="00D671CB" w:rsidRPr="0073363D" w14:paraId="283B914A" w14:textId="77777777" w:rsidTr="008179EF">
        <w:trPr>
          <w:trHeight w:val="20"/>
        </w:trPr>
        <w:tc>
          <w:tcPr>
            <w:tcW w:w="1260" w:type="dxa"/>
          </w:tcPr>
          <w:p w14:paraId="47409501" w14:textId="77777777" w:rsidR="00D671CB" w:rsidRPr="0073363D" w:rsidRDefault="00D671CB" w:rsidP="008179EF">
            <w:pPr>
              <w:rPr>
                <w:rFonts w:cs="Arial"/>
                <w:b/>
                <w:sz w:val="20"/>
                <w:szCs w:val="20"/>
              </w:rPr>
            </w:pPr>
            <w:r w:rsidRPr="0073363D">
              <w:rPr>
                <w:rFonts w:cs="Arial"/>
                <w:b/>
                <w:sz w:val="20"/>
                <w:szCs w:val="20"/>
              </w:rPr>
              <w:t>FROM:</w:t>
            </w:r>
          </w:p>
        </w:tc>
        <w:tc>
          <w:tcPr>
            <w:tcW w:w="7380" w:type="dxa"/>
          </w:tcPr>
          <w:p w14:paraId="13A12600" w14:textId="4D02E6B3" w:rsidR="00D671CB" w:rsidRPr="0073363D" w:rsidRDefault="0011200B" w:rsidP="008179EF">
            <w:pPr>
              <w:rPr>
                <w:rFonts w:cs="Arial"/>
              </w:rPr>
            </w:pPr>
            <w:r>
              <w:rPr>
                <w:rFonts w:cs="Arial"/>
              </w:rPr>
              <w:t>David Hensle</w:t>
            </w:r>
          </w:p>
        </w:tc>
      </w:tr>
      <w:tr w:rsidR="00D671CB" w:rsidRPr="0073363D" w14:paraId="3B338E98" w14:textId="77777777" w:rsidTr="00254272">
        <w:trPr>
          <w:trHeight w:val="20"/>
        </w:trPr>
        <w:tc>
          <w:tcPr>
            <w:tcW w:w="8640" w:type="dxa"/>
            <w:gridSpan w:val="2"/>
            <w:vAlign w:val="bottom"/>
          </w:tcPr>
          <w:p w14:paraId="10417BB5" w14:textId="77777777" w:rsidR="00D671CB" w:rsidRPr="0073363D" w:rsidRDefault="00D671CB" w:rsidP="00FA2B76">
            <w:pPr>
              <w:rPr>
                <w:rFonts w:cs="Arial"/>
              </w:rPr>
            </w:pPr>
          </w:p>
        </w:tc>
      </w:tr>
      <w:tr w:rsidR="00D671CB" w:rsidRPr="0073363D" w14:paraId="76BD9035" w14:textId="77777777" w:rsidTr="008179EF">
        <w:trPr>
          <w:trHeight w:val="20"/>
        </w:trPr>
        <w:tc>
          <w:tcPr>
            <w:tcW w:w="1260" w:type="dxa"/>
          </w:tcPr>
          <w:p w14:paraId="43F22DC4" w14:textId="77777777" w:rsidR="00D671CB" w:rsidRPr="0073363D" w:rsidRDefault="00D671CB" w:rsidP="008179EF">
            <w:pPr>
              <w:rPr>
                <w:rFonts w:cs="Arial"/>
              </w:rPr>
            </w:pPr>
            <w:r w:rsidRPr="0073363D">
              <w:rPr>
                <w:rFonts w:cs="Arial"/>
                <w:b/>
                <w:sz w:val="20"/>
                <w:szCs w:val="20"/>
              </w:rPr>
              <w:t>CC:</w:t>
            </w:r>
          </w:p>
        </w:tc>
        <w:tc>
          <w:tcPr>
            <w:tcW w:w="7380" w:type="dxa"/>
          </w:tcPr>
          <w:p w14:paraId="3CD29C28" w14:textId="0F45BE91" w:rsidR="00D671CB" w:rsidRPr="0073363D" w:rsidRDefault="00B7541A" w:rsidP="008179EF">
            <w:pPr>
              <w:rPr>
                <w:rFonts w:cs="Arial"/>
              </w:rPr>
            </w:pPr>
            <w:r>
              <w:rPr>
                <w:rFonts w:cs="Arial"/>
              </w:rPr>
              <w:t>Joel Freedman, Ben Stabler</w:t>
            </w:r>
          </w:p>
        </w:tc>
      </w:tr>
      <w:tr w:rsidR="00D671CB" w:rsidRPr="0073363D" w14:paraId="28B1F931" w14:textId="77777777" w:rsidTr="00254272">
        <w:trPr>
          <w:trHeight w:val="20"/>
        </w:trPr>
        <w:tc>
          <w:tcPr>
            <w:tcW w:w="8640" w:type="dxa"/>
            <w:gridSpan w:val="2"/>
            <w:vAlign w:val="bottom"/>
          </w:tcPr>
          <w:p w14:paraId="61522DC0" w14:textId="77777777" w:rsidR="00D671CB" w:rsidRPr="0073363D" w:rsidRDefault="00D671CB" w:rsidP="00FA2B76">
            <w:pPr>
              <w:rPr>
                <w:rFonts w:cs="Arial"/>
              </w:rPr>
            </w:pPr>
          </w:p>
        </w:tc>
      </w:tr>
      <w:tr w:rsidR="00D671CB" w:rsidRPr="0073363D" w14:paraId="3EB4902C" w14:textId="77777777" w:rsidTr="008179EF">
        <w:trPr>
          <w:trHeight w:val="20"/>
        </w:trPr>
        <w:tc>
          <w:tcPr>
            <w:tcW w:w="1260" w:type="dxa"/>
          </w:tcPr>
          <w:p w14:paraId="4EB1897E" w14:textId="77777777" w:rsidR="00D671CB" w:rsidRPr="0073363D" w:rsidRDefault="00D671CB" w:rsidP="008179EF">
            <w:pPr>
              <w:rPr>
                <w:rFonts w:cs="Arial"/>
                <w:b/>
                <w:sz w:val="20"/>
                <w:szCs w:val="20"/>
              </w:rPr>
            </w:pPr>
            <w:r w:rsidRPr="0073363D">
              <w:rPr>
                <w:rFonts w:cs="Arial"/>
                <w:b/>
                <w:sz w:val="20"/>
                <w:szCs w:val="20"/>
              </w:rPr>
              <w:t>DATE:</w:t>
            </w:r>
          </w:p>
        </w:tc>
        <w:sdt>
          <w:sdtPr>
            <w:rPr>
              <w:rFonts w:cs="Arial"/>
            </w:rPr>
            <w:id w:val="1747220187"/>
            <w:placeholder>
              <w:docPart w:val="14A71A350B0C4A538E19AA81CFFA0E1F"/>
            </w:placeholder>
            <w:date w:fullDate="2021-10-28T00:00:00Z">
              <w:dateFormat w:val="MMMM d, yyyy"/>
              <w:lid w:val="en-US"/>
              <w:storeMappedDataAs w:val="dateTime"/>
              <w:calendar w:val="gregorian"/>
            </w:date>
          </w:sdtPr>
          <w:sdtEndPr/>
          <w:sdtContent>
            <w:tc>
              <w:tcPr>
                <w:tcW w:w="7380" w:type="dxa"/>
              </w:tcPr>
              <w:p w14:paraId="0BF48590" w14:textId="698BFC79" w:rsidR="00D671CB" w:rsidRPr="0073363D" w:rsidRDefault="003C22B7" w:rsidP="008179EF">
                <w:pPr>
                  <w:rPr>
                    <w:rFonts w:cs="Arial"/>
                  </w:rPr>
                </w:pPr>
                <w:r>
                  <w:rPr>
                    <w:rFonts w:cs="Arial"/>
                  </w:rPr>
                  <w:t>October 28, 2021</w:t>
                </w:r>
              </w:p>
            </w:tc>
          </w:sdtContent>
        </w:sdt>
      </w:tr>
      <w:tr w:rsidR="00D671CB" w:rsidRPr="0073363D" w14:paraId="4D82140C" w14:textId="77777777" w:rsidTr="00254272">
        <w:trPr>
          <w:trHeight w:val="20"/>
        </w:trPr>
        <w:tc>
          <w:tcPr>
            <w:tcW w:w="8640" w:type="dxa"/>
            <w:gridSpan w:val="2"/>
            <w:vAlign w:val="bottom"/>
          </w:tcPr>
          <w:p w14:paraId="300BBDEE" w14:textId="77777777" w:rsidR="00D671CB" w:rsidRPr="0073363D" w:rsidRDefault="00D671CB" w:rsidP="00FA2B76">
            <w:pPr>
              <w:rPr>
                <w:rFonts w:cs="Arial"/>
              </w:rPr>
            </w:pPr>
          </w:p>
        </w:tc>
      </w:tr>
      <w:tr w:rsidR="00D671CB" w:rsidRPr="0073363D" w14:paraId="281DB1C6" w14:textId="77777777" w:rsidTr="008179EF">
        <w:trPr>
          <w:trHeight w:val="20"/>
        </w:trPr>
        <w:tc>
          <w:tcPr>
            <w:tcW w:w="1260" w:type="dxa"/>
            <w:tcBorders>
              <w:bottom w:val="single" w:sz="4" w:space="0" w:color="48484A" w:themeColor="text1"/>
            </w:tcBorders>
          </w:tcPr>
          <w:p w14:paraId="1248003B" w14:textId="77777777" w:rsidR="00D671CB" w:rsidRPr="0073363D" w:rsidRDefault="00D671CB" w:rsidP="008179EF">
            <w:pPr>
              <w:rPr>
                <w:rFonts w:cs="Arial"/>
                <w:b/>
                <w:sz w:val="20"/>
                <w:szCs w:val="20"/>
              </w:rPr>
            </w:pPr>
            <w:r w:rsidRPr="0073363D">
              <w:rPr>
                <w:rFonts w:cs="Arial"/>
                <w:b/>
                <w:sz w:val="20"/>
                <w:szCs w:val="20"/>
              </w:rPr>
              <w:t>SUBJECT:</w:t>
            </w:r>
          </w:p>
        </w:tc>
        <w:tc>
          <w:tcPr>
            <w:tcW w:w="7380" w:type="dxa"/>
            <w:tcBorders>
              <w:bottom w:val="single" w:sz="4" w:space="0" w:color="48484A" w:themeColor="text1"/>
            </w:tcBorders>
          </w:tcPr>
          <w:p w14:paraId="6F3D922D" w14:textId="4BFB17D9" w:rsidR="00D671CB" w:rsidRPr="0073363D" w:rsidRDefault="0011200B" w:rsidP="008179EF">
            <w:pPr>
              <w:rPr>
                <w:rFonts w:cs="Arial"/>
              </w:rPr>
            </w:pPr>
            <w:r>
              <w:rPr>
                <w:rFonts w:cs="Arial"/>
              </w:rPr>
              <w:t>Survey</w:t>
            </w:r>
            <w:r w:rsidR="00A65DCE">
              <w:rPr>
                <w:rFonts w:cs="Arial"/>
              </w:rPr>
              <w:t xml:space="preserve"> Processing for SPA Input</w:t>
            </w:r>
          </w:p>
        </w:tc>
      </w:tr>
      <w:tr w:rsidR="00D671CB" w:rsidRPr="0073363D" w14:paraId="4F4E7A9A" w14:textId="77777777" w:rsidTr="00254272">
        <w:trPr>
          <w:trHeight w:val="20"/>
        </w:trPr>
        <w:tc>
          <w:tcPr>
            <w:tcW w:w="1260" w:type="dxa"/>
            <w:tcBorders>
              <w:top w:val="single" w:sz="4" w:space="0" w:color="48484A" w:themeColor="text1"/>
            </w:tcBorders>
            <w:vAlign w:val="bottom"/>
          </w:tcPr>
          <w:p w14:paraId="1639C24A" w14:textId="77777777" w:rsidR="00D671CB" w:rsidRPr="0073363D" w:rsidRDefault="00D671CB" w:rsidP="00FA2B76">
            <w:pPr>
              <w:rPr>
                <w:rFonts w:cs="Arial"/>
                <w:b/>
                <w:sz w:val="20"/>
                <w:szCs w:val="20"/>
              </w:rPr>
            </w:pPr>
          </w:p>
        </w:tc>
        <w:tc>
          <w:tcPr>
            <w:tcW w:w="7380" w:type="dxa"/>
            <w:tcBorders>
              <w:top w:val="single" w:sz="4" w:space="0" w:color="48484A" w:themeColor="text1"/>
            </w:tcBorders>
            <w:vAlign w:val="bottom"/>
          </w:tcPr>
          <w:p w14:paraId="40DF3DB1" w14:textId="77777777" w:rsidR="00D671CB" w:rsidRPr="0073363D" w:rsidRDefault="00D671CB" w:rsidP="00FA2B76">
            <w:pPr>
              <w:rPr>
                <w:rFonts w:cs="Arial"/>
              </w:rPr>
            </w:pPr>
          </w:p>
        </w:tc>
      </w:tr>
    </w:tbl>
    <w:p w14:paraId="10C254D8" w14:textId="40389562" w:rsidR="004F42E7" w:rsidRDefault="0011200B" w:rsidP="0011200B">
      <w:pPr>
        <w:pStyle w:val="Heading2"/>
      </w:pPr>
      <w:r>
        <w:t>Introduction</w:t>
      </w:r>
    </w:p>
    <w:p w14:paraId="565F1517" w14:textId="2FA289D7" w:rsidR="00255045" w:rsidRDefault="00A65DCE" w:rsidP="00A65DCE">
      <w:pPr>
        <w:pStyle w:val="BodyParagraph"/>
      </w:pPr>
      <w:r w:rsidRPr="00A65DCE">
        <w:t>The purpose of this memo is to provide guidance to the TransLink staff on how to prepare their raw household travel survey</w:t>
      </w:r>
      <w:r>
        <w:t xml:space="preserve"> (HTS)</w:t>
      </w:r>
      <w:r w:rsidRPr="00A65DCE">
        <w:t xml:space="preserve"> to be compatible with RSG’s Survey Processing Application (SPA).</w:t>
      </w:r>
    </w:p>
    <w:p w14:paraId="098ED693" w14:textId="201062B1" w:rsidR="00AE653A" w:rsidRDefault="00AE653A" w:rsidP="00A65DCE">
      <w:pPr>
        <w:pStyle w:val="BodyParagraph"/>
      </w:pPr>
      <w:r>
        <w:t>Background information on the SPA tool and what it does will be presented first followed by specific data formatting and processing steps for TransLink staf</w:t>
      </w:r>
      <w:r w:rsidR="006F5ABB">
        <w:t>f on getting their raw survey data processed for SPA input.</w:t>
      </w:r>
    </w:p>
    <w:p w14:paraId="2FA6DAD2" w14:textId="7F2F4123" w:rsidR="006F5ABB" w:rsidRDefault="006F5ABB" w:rsidP="006F5ABB">
      <w:pPr>
        <w:pStyle w:val="Heading2"/>
      </w:pPr>
      <w:r>
        <w:t>Survey Processing Application</w:t>
      </w:r>
    </w:p>
    <w:p w14:paraId="7F3A7CC7" w14:textId="06729FD8" w:rsidR="006F5ABB" w:rsidRDefault="006F5ABB" w:rsidP="0028702D">
      <w:pPr>
        <w:pStyle w:val="BodyParagraph"/>
      </w:pPr>
      <w:r>
        <w:t xml:space="preserve">The SPA </w:t>
      </w:r>
      <w:r w:rsidR="006F20CF">
        <w:t xml:space="preserve">tool </w:t>
      </w:r>
      <w:r>
        <w:t>processes the raw survey files into data structures consistent with activity-based modeling frameworks such as ActivitySim</w:t>
      </w:r>
      <w:r>
        <w:rPr>
          <w:rStyle w:val="FootnoteReference"/>
        </w:rPr>
        <w:footnoteReference w:id="1"/>
      </w:r>
      <w:r>
        <w:t>. Input to the SPA tool consists of household, person, and place file</w:t>
      </w:r>
      <w:r w:rsidR="006F20CF">
        <w:t>s</w:t>
      </w:r>
      <w:r>
        <w:t>, and the SPA tool’s primary function is to group trip</w:t>
      </w:r>
      <w:r w:rsidR="00B1255C">
        <w:t>s</w:t>
      </w:r>
      <w:r>
        <w:t xml:space="preserve"> for each person into tours and determine tour level variables in accordance with </w:t>
      </w:r>
      <w:r w:rsidR="00B1255C">
        <w:t xml:space="preserve">the </w:t>
      </w:r>
      <w:r>
        <w:t>region</w:t>
      </w:r>
      <w:r w:rsidR="00B1255C">
        <w:t>’</w:t>
      </w:r>
      <w:r>
        <w:t xml:space="preserve">s specific activity-based model design.  Each of these input files need specific variables names to match the variable definitions in the SPA tool. </w:t>
      </w:r>
    </w:p>
    <w:p w14:paraId="01D1E70B" w14:textId="48C17A99" w:rsidR="006F5ABB" w:rsidRDefault="006F5ABB" w:rsidP="006F5ABB">
      <w:pPr>
        <w:pStyle w:val="BodyParagraph"/>
      </w:pPr>
      <w:r>
        <w:t>The SPA</w:t>
      </w:r>
      <w:r w:rsidR="006F20CF">
        <w:t xml:space="preserve"> tool</w:t>
      </w:r>
      <w:r>
        <w:t xml:space="preserve"> first computes person type</w:t>
      </w:r>
      <w:r w:rsidR="003F04BC">
        <w:t>s</w:t>
      </w:r>
      <w:r>
        <w:t xml:space="preserve"> according to</w:t>
      </w:r>
      <w:r w:rsidR="003F04BC">
        <w:t xml:space="preserve"> </w:t>
      </w:r>
      <w:r w:rsidR="003F04BC">
        <w:fldChar w:fldCharType="begin"/>
      </w:r>
      <w:r w:rsidR="003F04BC">
        <w:instrText xml:space="preserve"> REF _Ref86057373 \h </w:instrText>
      </w:r>
      <w:r w:rsidR="003F04BC">
        <w:fldChar w:fldCharType="separate"/>
      </w:r>
      <w:r w:rsidR="00EE1E76">
        <w:t xml:space="preserve">Table </w:t>
      </w:r>
      <w:r w:rsidR="00EE1E76">
        <w:rPr>
          <w:noProof/>
        </w:rPr>
        <w:t>1</w:t>
      </w:r>
      <w:r w:rsidR="003F04BC">
        <w:fldChar w:fldCharType="end"/>
      </w:r>
      <w:r>
        <w:t>. It also checks for and resolves any inconsistencies between the reported purpose and location for work and work-related activities. Then the process loops through place records to identify tours and linked trips.</w:t>
      </w:r>
    </w:p>
    <w:p w14:paraId="6D5E7BCD" w14:textId="2DFE16B8" w:rsidR="003F04BC" w:rsidRDefault="003F04BC" w:rsidP="003F04BC">
      <w:pPr>
        <w:pStyle w:val="Caption"/>
      </w:pPr>
    </w:p>
    <w:p w14:paraId="07BA607F" w14:textId="77777777" w:rsidR="003705DB" w:rsidRPr="003705DB" w:rsidRDefault="003705DB" w:rsidP="003705DB"/>
    <w:p w14:paraId="749E7A11" w14:textId="00313FA6" w:rsidR="003F04BC" w:rsidRDefault="003F04BC" w:rsidP="003F04BC">
      <w:pPr>
        <w:pStyle w:val="Caption"/>
        <w:jc w:val="center"/>
      </w:pPr>
      <w:bookmarkStart w:id="1" w:name="_Ref86057373"/>
      <w:r>
        <w:lastRenderedPageBreak/>
        <w:t xml:space="preserve">Table </w:t>
      </w:r>
      <w:r w:rsidR="0086114B">
        <w:fldChar w:fldCharType="begin"/>
      </w:r>
      <w:r w:rsidR="0086114B">
        <w:instrText xml:space="preserve"> SEQ Table \* ARABIC </w:instrText>
      </w:r>
      <w:r w:rsidR="0086114B">
        <w:fldChar w:fldCharType="separate"/>
      </w:r>
      <w:r w:rsidR="00EE1E76">
        <w:rPr>
          <w:noProof/>
        </w:rPr>
        <w:t>1</w:t>
      </w:r>
      <w:r w:rsidR="0086114B">
        <w:rPr>
          <w:noProof/>
        </w:rPr>
        <w:fldChar w:fldCharType="end"/>
      </w:r>
      <w:bookmarkEnd w:id="1"/>
      <w:r>
        <w:t>: Person Type definitions</w:t>
      </w:r>
    </w:p>
    <w:tbl>
      <w:tblPr>
        <w:tblStyle w:val="OrangeCentered"/>
        <w:tblW w:w="0" w:type="auto"/>
        <w:tblLook w:val="04A0" w:firstRow="1" w:lastRow="0" w:firstColumn="1" w:lastColumn="0" w:noHBand="0" w:noVBand="1"/>
      </w:tblPr>
      <w:tblGrid>
        <w:gridCol w:w="2145"/>
        <w:gridCol w:w="2080"/>
        <w:gridCol w:w="2229"/>
        <w:gridCol w:w="2186"/>
      </w:tblGrid>
      <w:tr w:rsidR="006F5ABB" w14:paraId="3BE65DBC" w14:textId="77777777" w:rsidTr="002C47DC">
        <w:trPr>
          <w:cnfStyle w:val="100000000000" w:firstRow="1" w:lastRow="0" w:firstColumn="0" w:lastColumn="0" w:oddVBand="0" w:evenVBand="0" w:oddHBand="0" w:evenHBand="0" w:firstRowFirstColumn="0" w:firstRowLastColumn="0" w:lastRowFirstColumn="0" w:lastRowLastColumn="0"/>
        </w:trPr>
        <w:tc>
          <w:tcPr>
            <w:tcW w:w="2337" w:type="dxa"/>
            <w:tcBorders>
              <w:top w:val="nil"/>
              <w:right w:val="single" w:sz="4" w:space="0" w:color="auto"/>
            </w:tcBorders>
          </w:tcPr>
          <w:p w14:paraId="1209042B" w14:textId="77777777" w:rsidR="006F5ABB" w:rsidRDefault="006F5ABB" w:rsidP="002C47DC">
            <w:pPr>
              <w:pStyle w:val="BodyParagraph"/>
            </w:pPr>
            <w:r>
              <w:t>Person Type</w:t>
            </w:r>
          </w:p>
        </w:tc>
        <w:tc>
          <w:tcPr>
            <w:tcW w:w="2337" w:type="dxa"/>
            <w:tcBorders>
              <w:left w:val="single" w:sz="4" w:space="0" w:color="auto"/>
            </w:tcBorders>
          </w:tcPr>
          <w:p w14:paraId="7EF19DD0" w14:textId="77777777" w:rsidR="006F5ABB" w:rsidRDefault="006F5ABB" w:rsidP="002C47DC">
            <w:pPr>
              <w:pStyle w:val="BodyParagraph"/>
            </w:pPr>
            <w:r>
              <w:t>Age</w:t>
            </w:r>
          </w:p>
        </w:tc>
        <w:tc>
          <w:tcPr>
            <w:tcW w:w="2338" w:type="dxa"/>
          </w:tcPr>
          <w:p w14:paraId="16403D9C" w14:textId="77777777" w:rsidR="006F5ABB" w:rsidRDefault="006F5ABB" w:rsidP="002C47DC">
            <w:pPr>
              <w:pStyle w:val="BodyParagraph"/>
            </w:pPr>
            <w:r>
              <w:t>Employment Category</w:t>
            </w:r>
          </w:p>
        </w:tc>
        <w:tc>
          <w:tcPr>
            <w:tcW w:w="2338" w:type="dxa"/>
          </w:tcPr>
          <w:p w14:paraId="398845B1" w14:textId="77777777" w:rsidR="006F5ABB" w:rsidRDefault="006F5ABB" w:rsidP="002C47DC">
            <w:pPr>
              <w:pStyle w:val="BodyParagraph"/>
            </w:pPr>
            <w:r>
              <w:t>Student Category</w:t>
            </w:r>
          </w:p>
        </w:tc>
      </w:tr>
      <w:tr w:rsidR="006F5ABB" w14:paraId="57CB7290" w14:textId="77777777" w:rsidTr="002C47DC">
        <w:tc>
          <w:tcPr>
            <w:tcW w:w="2337" w:type="dxa"/>
            <w:tcBorders>
              <w:top w:val="single" w:sz="4" w:space="0" w:color="48484A" w:themeColor="text1"/>
              <w:right w:val="single" w:sz="4" w:space="0" w:color="auto"/>
            </w:tcBorders>
          </w:tcPr>
          <w:p w14:paraId="0FA6C540" w14:textId="77777777" w:rsidR="006F5ABB" w:rsidRDefault="006F5ABB" w:rsidP="002C47DC">
            <w:pPr>
              <w:pStyle w:val="BodyParagraph"/>
            </w:pPr>
            <w:r>
              <w:t>1: Full-time worker</w:t>
            </w:r>
          </w:p>
        </w:tc>
        <w:tc>
          <w:tcPr>
            <w:tcW w:w="2337" w:type="dxa"/>
            <w:tcBorders>
              <w:left w:val="single" w:sz="4" w:space="0" w:color="auto"/>
            </w:tcBorders>
          </w:tcPr>
          <w:p w14:paraId="0BE9D476" w14:textId="77777777" w:rsidR="006F5ABB" w:rsidRDefault="006F5ABB" w:rsidP="002C47DC">
            <w:pPr>
              <w:pStyle w:val="BodyParagraph"/>
            </w:pPr>
            <w:r>
              <w:t>&gt;=16</w:t>
            </w:r>
          </w:p>
        </w:tc>
        <w:tc>
          <w:tcPr>
            <w:tcW w:w="2338" w:type="dxa"/>
          </w:tcPr>
          <w:p w14:paraId="24886CCA" w14:textId="77777777" w:rsidR="006F5ABB" w:rsidRDefault="006F5ABB" w:rsidP="002C47DC">
            <w:pPr>
              <w:pStyle w:val="BodyParagraph"/>
            </w:pPr>
            <w:r>
              <w:t>Full-time (1)</w:t>
            </w:r>
          </w:p>
        </w:tc>
        <w:tc>
          <w:tcPr>
            <w:tcW w:w="2338" w:type="dxa"/>
          </w:tcPr>
          <w:p w14:paraId="20C24485" w14:textId="77777777" w:rsidR="006F5ABB" w:rsidRDefault="006F5ABB" w:rsidP="002C47DC">
            <w:pPr>
              <w:pStyle w:val="BodyParagraph"/>
            </w:pPr>
            <w:r>
              <w:t>Any</w:t>
            </w:r>
          </w:p>
        </w:tc>
      </w:tr>
      <w:tr w:rsidR="006F5ABB" w14:paraId="6BF9D202" w14:textId="77777777" w:rsidTr="002C47DC">
        <w:tc>
          <w:tcPr>
            <w:tcW w:w="2337" w:type="dxa"/>
            <w:tcBorders>
              <w:top w:val="single" w:sz="4" w:space="0" w:color="48484A" w:themeColor="text1"/>
              <w:right w:val="single" w:sz="4" w:space="0" w:color="auto"/>
            </w:tcBorders>
          </w:tcPr>
          <w:p w14:paraId="32F6ECC2" w14:textId="77777777" w:rsidR="006F5ABB" w:rsidRDefault="006F5ABB" w:rsidP="002C47DC">
            <w:pPr>
              <w:pStyle w:val="BodyParagraph"/>
            </w:pPr>
            <w:r>
              <w:t>2. Part-time workers</w:t>
            </w:r>
          </w:p>
        </w:tc>
        <w:tc>
          <w:tcPr>
            <w:tcW w:w="2337" w:type="dxa"/>
            <w:tcBorders>
              <w:left w:val="single" w:sz="4" w:space="0" w:color="auto"/>
            </w:tcBorders>
          </w:tcPr>
          <w:p w14:paraId="45E59E46" w14:textId="77777777" w:rsidR="006F5ABB" w:rsidRDefault="006F5ABB" w:rsidP="002C47DC">
            <w:pPr>
              <w:pStyle w:val="BodyParagraph"/>
            </w:pPr>
            <w:r>
              <w:t>&gt;=16</w:t>
            </w:r>
          </w:p>
        </w:tc>
        <w:tc>
          <w:tcPr>
            <w:tcW w:w="2338" w:type="dxa"/>
          </w:tcPr>
          <w:p w14:paraId="14F5CE6E" w14:textId="77777777" w:rsidR="006F5ABB" w:rsidRDefault="006F5ABB" w:rsidP="002C47DC">
            <w:pPr>
              <w:pStyle w:val="BodyParagraph"/>
            </w:pPr>
            <w:r>
              <w:t>Part-time (2)</w:t>
            </w:r>
          </w:p>
        </w:tc>
        <w:tc>
          <w:tcPr>
            <w:tcW w:w="2338" w:type="dxa"/>
          </w:tcPr>
          <w:p w14:paraId="34FD1420" w14:textId="77777777" w:rsidR="006F5ABB" w:rsidRDefault="006F5ABB" w:rsidP="002C47DC">
            <w:pPr>
              <w:pStyle w:val="BodyParagraph"/>
            </w:pPr>
            <w:r>
              <w:t>Not attending (3)</w:t>
            </w:r>
          </w:p>
        </w:tc>
      </w:tr>
      <w:tr w:rsidR="006F5ABB" w14:paraId="3F52FEA9" w14:textId="77777777" w:rsidTr="002C47DC">
        <w:tc>
          <w:tcPr>
            <w:tcW w:w="2337" w:type="dxa"/>
            <w:tcBorders>
              <w:top w:val="single" w:sz="4" w:space="0" w:color="48484A" w:themeColor="text1"/>
              <w:right w:val="single" w:sz="4" w:space="0" w:color="auto"/>
            </w:tcBorders>
          </w:tcPr>
          <w:p w14:paraId="69FA9461" w14:textId="77777777" w:rsidR="006F5ABB" w:rsidRDefault="006F5ABB" w:rsidP="002C47DC">
            <w:pPr>
              <w:pStyle w:val="BodyParagraph"/>
            </w:pPr>
            <w:r>
              <w:t>3: University student</w:t>
            </w:r>
          </w:p>
        </w:tc>
        <w:tc>
          <w:tcPr>
            <w:tcW w:w="2337" w:type="dxa"/>
            <w:tcBorders>
              <w:left w:val="single" w:sz="4" w:space="0" w:color="auto"/>
            </w:tcBorders>
          </w:tcPr>
          <w:p w14:paraId="4D1B3E9B" w14:textId="77777777" w:rsidR="006F5ABB" w:rsidRDefault="006F5ABB" w:rsidP="002C47DC">
            <w:pPr>
              <w:pStyle w:val="BodyParagraph"/>
            </w:pPr>
            <w:r>
              <w:t>&gt;=17</w:t>
            </w:r>
          </w:p>
        </w:tc>
        <w:tc>
          <w:tcPr>
            <w:tcW w:w="2338" w:type="dxa"/>
          </w:tcPr>
          <w:p w14:paraId="293D9355" w14:textId="77777777" w:rsidR="006F5ABB" w:rsidRDefault="006F5ABB" w:rsidP="002C47DC">
            <w:pPr>
              <w:pStyle w:val="BodyParagraph"/>
            </w:pPr>
            <w:r>
              <w:t>Not full-time (2,3)</w:t>
            </w:r>
          </w:p>
        </w:tc>
        <w:tc>
          <w:tcPr>
            <w:tcW w:w="2338" w:type="dxa"/>
          </w:tcPr>
          <w:p w14:paraId="3A49E13F" w14:textId="77777777" w:rsidR="006F5ABB" w:rsidRDefault="006F5ABB" w:rsidP="002C47DC">
            <w:pPr>
              <w:pStyle w:val="BodyParagraph"/>
            </w:pPr>
            <w:r>
              <w:t>College+ (2)</w:t>
            </w:r>
          </w:p>
        </w:tc>
      </w:tr>
      <w:tr w:rsidR="006F5ABB" w14:paraId="38FD14AC" w14:textId="77777777" w:rsidTr="002C47DC">
        <w:tc>
          <w:tcPr>
            <w:tcW w:w="2337" w:type="dxa"/>
            <w:tcBorders>
              <w:top w:val="single" w:sz="4" w:space="0" w:color="48484A" w:themeColor="text1"/>
              <w:right w:val="single" w:sz="4" w:space="0" w:color="auto"/>
            </w:tcBorders>
          </w:tcPr>
          <w:p w14:paraId="6E006BE3" w14:textId="77777777" w:rsidR="006F5ABB" w:rsidRDefault="006F5ABB" w:rsidP="002C47DC">
            <w:pPr>
              <w:pStyle w:val="BodyParagraph"/>
            </w:pPr>
            <w:r>
              <w:t xml:space="preserve">4: </w:t>
            </w:r>
            <w:proofErr w:type="gramStart"/>
            <w:r>
              <w:t>Non-worker</w:t>
            </w:r>
            <w:proofErr w:type="gramEnd"/>
          </w:p>
        </w:tc>
        <w:tc>
          <w:tcPr>
            <w:tcW w:w="2337" w:type="dxa"/>
            <w:tcBorders>
              <w:left w:val="single" w:sz="4" w:space="0" w:color="auto"/>
            </w:tcBorders>
          </w:tcPr>
          <w:p w14:paraId="2137E325" w14:textId="77777777" w:rsidR="006F5ABB" w:rsidRDefault="006F5ABB" w:rsidP="002C47DC">
            <w:pPr>
              <w:pStyle w:val="BodyParagraph"/>
            </w:pPr>
            <w:r>
              <w:t>&gt;=16 and &lt;=64</w:t>
            </w:r>
          </w:p>
        </w:tc>
        <w:tc>
          <w:tcPr>
            <w:tcW w:w="2338" w:type="dxa"/>
          </w:tcPr>
          <w:p w14:paraId="7811C9B2" w14:textId="77777777" w:rsidR="006F5ABB" w:rsidRDefault="006F5ABB" w:rsidP="002C47DC">
            <w:pPr>
              <w:pStyle w:val="BodyParagraph"/>
            </w:pPr>
            <w:r>
              <w:t>No (3)</w:t>
            </w:r>
          </w:p>
        </w:tc>
        <w:tc>
          <w:tcPr>
            <w:tcW w:w="2338" w:type="dxa"/>
          </w:tcPr>
          <w:p w14:paraId="5D73A7E6" w14:textId="77777777" w:rsidR="006F5ABB" w:rsidRDefault="006F5ABB" w:rsidP="002C47DC">
            <w:pPr>
              <w:pStyle w:val="BodyParagraph"/>
            </w:pPr>
            <w:r>
              <w:t>No (3)</w:t>
            </w:r>
          </w:p>
        </w:tc>
      </w:tr>
      <w:tr w:rsidR="006F5ABB" w14:paraId="3BFE7832" w14:textId="77777777" w:rsidTr="002C47DC">
        <w:tc>
          <w:tcPr>
            <w:tcW w:w="2337" w:type="dxa"/>
            <w:tcBorders>
              <w:top w:val="single" w:sz="4" w:space="0" w:color="48484A" w:themeColor="text1"/>
              <w:right w:val="single" w:sz="4" w:space="0" w:color="auto"/>
            </w:tcBorders>
          </w:tcPr>
          <w:p w14:paraId="600ED676" w14:textId="77777777" w:rsidR="006F5ABB" w:rsidRDefault="006F5ABB" w:rsidP="002C47DC">
            <w:pPr>
              <w:pStyle w:val="BodyParagraph"/>
            </w:pPr>
            <w:r>
              <w:t>5: Retired</w:t>
            </w:r>
          </w:p>
        </w:tc>
        <w:tc>
          <w:tcPr>
            <w:tcW w:w="2337" w:type="dxa"/>
            <w:tcBorders>
              <w:left w:val="single" w:sz="4" w:space="0" w:color="auto"/>
            </w:tcBorders>
          </w:tcPr>
          <w:p w14:paraId="34464DC0" w14:textId="77777777" w:rsidR="006F5ABB" w:rsidRDefault="006F5ABB" w:rsidP="002C47DC">
            <w:pPr>
              <w:pStyle w:val="BodyParagraph"/>
            </w:pPr>
            <w:r>
              <w:t>&gt;=65</w:t>
            </w:r>
          </w:p>
        </w:tc>
        <w:tc>
          <w:tcPr>
            <w:tcW w:w="2338" w:type="dxa"/>
          </w:tcPr>
          <w:p w14:paraId="08219346" w14:textId="77777777" w:rsidR="006F5ABB" w:rsidRDefault="006F5ABB" w:rsidP="002C47DC">
            <w:pPr>
              <w:pStyle w:val="BodyParagraph"/>
            </w:pPr>
            <w:r>
              <w:t>No (3)</w:t>
            </w:r>
          </w:p>
        </w:tc>
        <w:tc>
          <w:tcPr>
            <w:tcW w:w="2338" w:type="dxa"/>
          </w:tcPr>
          <w:p w14:paraId="0B1B93B7" w14:textId="77777777" w:rsidR="006F5ABB" w:rsidRDefault="006F5ABB" w:rsidP="002C47DC">
            <w:pPr>
              <w:pStyle w:val="BodyParagraph"/>
            </w:pPr>
            <w:r>
              <w:t>No (3)</w:t>
            </w:r>
          </w:p>
        </w:tc>
      </w:tr>
      <w:tr w:rsidR="006F5ABB" w14:paraId="0BF23520" w14:textId="77777777" w:rsidTr="002C47DC">
        <w:tc>
          <w:tcPr>
            <w:tcW w:w="2337" w:type="dxa"/>
            <w:tcBorders>
              <w:top w:val="single" w:sz="4" w:space="0" w:color="48484A" w:themeColor="text1"/>
              <w:right w:val="single" w:sz="4" w:space="0" w:color="auto"/>
            </w:tcBorders>
          </w:tcPr>
          <w:p w14:paraId="2C55F028" w14:textId="77777777" w:rsidR="006F5ABB" w:rsidRDefault="006F5ABB" w:rsidP="002C47DC">
            <w:pPr>
              <w:pStyle w:val="BodyParagraph"/>
            </w:pPr>
            <w:r>
              <w:t>6: Student of driving age</w:t>
            </w:r>
          </w:p>
        </w:tc>
        <w:tc>
          <w:tcPr>
            <w:tcW w:w="2337" w:type="dxa"/>
            <w:tcBorders>
              <w:left w:val="single" w:sz="4" w:space="0" w:color="auto"/>
            </w:tcBorders>
          </w:tcPr>
          <w:p w14:paraId="77EAE7C6" w14:textId="77777777" w:rsidR="006F5ABB" w:rsidRDefault="006F5ABB" w:rsidP="002C47DC">
            <w:pPr>
              <w:pStyle w:val="BodyParagraph"/>
            </w:pPr>
            <w:r>
              <w:t>&gt;=16 and &lt;=19</w:t>
            </w:r>
          </w:p>
        </w:tc>
        <w:tc>
          <w:tcPr>
            <w:tcW w:w="2338" w:type="dxa"/>
          </w:tcPr>
          <w:p w14:paraId="09CA8E72" w14:textId="77777777" w:rsidR="006F5ABB" w:rsidRDefault="006F5ABB" w:rsidP="002C47DC">
            <w:pPr>
              <w:pStyle w:val="BodyParagraph"/>
            </w:pPr>
            <w:r>
              <w:t>Not full-time (2,3)</w:t>
            </w:r>
          </w:p>
        </w:tc>
        <w:tc>
          <w:tcPr>
            <w:tcW w:w="2338" w:type="dxa"/>
          </w:tcPr>
          <w:p w14:paraId="3AC7541A" w14:textId="77777777" w:rsidR="006F5ABB" w:rsidRDefault="006F5ABB" w:rsidP="002C47DC">
            <w:pPr>
              <w:pStyle w:val="BodyParagraph"/>
            </w:pPr>
            <w:r>
              <w:t>K-12 (1)</w:t>
            </w:r>
          </w:p>
        </w:tc>
      </w:tr>
      <w:tr w:rsidR="006F5ABB" w14:paraId="272C7645" w14:textId="77777777" w:rsidTr="002C47DC">
        <w:tc>
          <w:tcPr>
            <w:tcW w:w="2337" w:type="dxa"/>
            <w:tcBorders>
              <w:top w:val="single" w:sz="4" w:space="0" w:color="48484A" w:themeColor="text1"/>
              <w:right w:val="single" w:sz="4" w:space="0" w:color="auto"/>
            </w:tcBorders>
          </w:tcPr>
          <w:p w14:paraId="65ECD1A2" w14:textId="77777777" w:rsidR="006F5ABB" w:rsidRDefault="006F5ABB" w:rsidP="002C47DC">
            <w:pPr>
              <w:pStyle w:val="BodyParagraph"/>
            </w:pPr>
            <w:r>
              <w:t>7: Student of non-driving age</w:t>
            </w:r>
          </w:p>
        </w:tc>
        <w:tc>
          <w:tcPr>
            <w:tcW w:w="2337" w:type="dxa"/>
            <w:tcBorders>
              <w:left w:val="single" w:sz="4" w:space="0" w:color="auto"/>
            </w:tcBorders>
          </w:tcPr>
          <w:p w14:paraId="493318DB" w14:textId="77777777" w:rsidR="006F5ABB" w:rsidRDefault="006F5ABB" w:rsidP="002C47DC">
            <w:pPr>
              <w:pStyle w:val="BodyParagraph"/>
            </w:pPr>
            <w:r>
              <w:t>&gt;=6 and &lt;=15</w:t>
            </w:r>
          </w:p>
        </w:tc>
        <w:tc>
          <w:tcPr>
            <w:tcW w:w="2338" w:type="dxa"/>
          </w:tcPr>
          <w:p w14:paraId="484D5DB4" w14:textId="77777777" w:rsidR="006F5ABB" w:rsidRDefault="006F5ABB" w:rsidP="002C47DC">
            <w:pPr>
              <w:pStyle w:val="BodyParagraph"/>
            </w:pPr>
            <w:r>
              <w:t>Not in labor force (4)</w:t>
            </w:r>
          </w:p>
        </w:tc>
        <w:tc>
          <w:tcPr>
            <w:tcW w:w="2338" w:type="dxa"/>
          </w:tcPr>
          <w:p w14:paraId="5B109B8E" w14:textId="77777777" w:rsidR="006F5ABB" w:rsidRDefault="006F5ABB" w:rsidP="002C47DC">
            <w:pPr>
              <w:pStyle w:val="BodyParagraph"/>
            </w:pPr>
            <w:r>
              <w:t>K-12 (1)</w:t>
            </w:r>
          </w:p>
        </w:tc>
      </w:tr>
      <w:tr w:rsidR="006F5ABB" w14:paraId="5894F982" w14:textId="77777777" w:rsidTr="002C47DC">
        <w:tc>
          <w:tcPr>
            <w:tcW w:w="2337" w:type="dxa"/>
            <w:tcBorders>
              <w:top w:val="single" w:sz="4" w:space="0" w:color="48484A" w:themeColor="text1"/>
              <w:right w:val="single" w:sz="4" w:space="0" w:color="auto"/>
            </w:tcBorders>
          </w:tcPr>
          <w:p w14:paraId="6FC20D2E" w14:textId="77777777" w:rsidR="006F5ABB" w:rsidRDefault="006F5ABB" w:rsidP="002C47DC">
            <w:pPr>
              <w:pStyle w:val="BodyParagraph"/>
            </w:pPr>
            <w:r>
              <w:t>8: Child too young for school</w:t>
            </w:r>
          </w:p>
        </w:tc>
        <w:tc>
          <w:tcPr>
            <w:tcW w:w="2337" w:type="dxa"/>
            <w:tcBorders>
              <w:left w:val="single" w:sz="4" w:space="0" w:color="auto"/>
            </w:tcBorders>
          </w:tcPr>
          <w:p w14:paraId="02808EEF" w14:textId="77777777" w:rsidR="006F5ABB" w:rsidRDefault="006F5ABB" w:rsidP="002C47DC">
            <w:pPr>
              <w:pStyle w:val="BodyParagraph"/>
            </w:pPr>
            <w:r>
              <w:t>&gt;=0 and &lt;=5</w:t>
            </w:r>
          </w:p>
        </w:tc>
        <w:tc>
          <w:tcPr>
            <w:tcW w:w="2338" w:type="dxa"/>
          </w:tcPr>
          <w:p w14:paraId="18F8059F" w14:textId="77777777" w:rsidR="006F5ABB" w:rsidRDefault="006F5ABB" w:rsidP="002C47DC">
            <w:pPr>
              <w:pStyle w:val="BodyParagraph"/>
            </w:pPr>
            <w:r>
              <w:t>Not in labor force (4)</w:t>
            </w:r>
          </w:p>
        </w:tc>
        <w:tc>
          <w:tcPr>
            <w:tcW w:w="2338" w:type="dxa"/>
          </w:tcPr>
          <w:p w14:paraId="7DFC7156" w14:textId="77777777" w:rsidR="006F5ABB" w:rsidRDefault="006F5ABB" w:rsidP="002C47DC">
            <w:pPr>
              <w:pStyle w:val="BodyParagraph"/>
            </w:pPr>
            <w:r>
              <w:t>K-12, Not attending (1,3)</w:t>
            </w:r>
          </w:p>
        </w:tc>
      </w:tr>
    </w:tbl>
    <w:p w14:paraId="6634E76F" w14:textId="77777777" w:rsidR="006F5ABB" w:rsidRDefault="006F5ABB" w:rsidP="006F5ABB">
      <w:pPr>
        <w:pStyle w:val="BodyParagraph"/>
      </w:pPr>
    </w:p>
    <w:p w14:paraId="169F8D28" w14:textId="77777777" w:rsidR="006F5ABB" w:rsidRDefault="006F5ABB" w:rsidP="006F5ABB">
      <w:pPr>
        <w:pStyle w:val="BodyParagraph"/>
      </w:pPr>
      <w:r>
        <w:t>A home-based tour is created for each sequence of place records starting and ending with “Home” as the activity purpose</w:t>
      </w:r>
      <w:r>
        <w:rPr>
          <w:rStyle w:val="FootnoteReference"/>
        </w:rPr>
        <w:footnoteReference w:id="2"/>
      </w:r>
      <w:r>
        <w:t>. Work-based tours are created for each sequence of place records starting and ending with "Work" as the activity purpose. Within each tour, a trip is created for each pair of place records corresponding to an origin and a destination. A "trip linking" procedure links change mode activities with previous and subsequent places. Travelers typically report changing mode at transit stops (from walk or drive to transit, or vice-versa). For example, an individual that drives their car to a parking lot where they catch a bus to work has made two trips – the drive from home to the parking lot, and the bus from the parking lot to work.  These two trips are combined to a single linked bus trip with park-and-ride access.</w:t>
      </w:r>
    </w:p>
    <w:p w14:paraId="57A3E639" w14:textId="4C15D6B3" w:rsidR="006F5ABB" w:rsidRDefault="006F5ABB" w:rsidP="0028702D">
      <w:pPr>
        <w:pStyle w:val="BodyParagraph"/>
      </w:pPr>
      <w:r>
        <w:t xml:space="preserve">Once all place records are processed and corresponding trips and tours are created, the SPA checks for tours that start before or end after the designated survey period (3am to 3am). Such tours are tagged as partial tours because some of their attributes either cannot be determined or need to be computed in a manner different from non-partial tours. Additional attributes are then derived from their constituting trips. </w:t>
      </w:r>
    </w:p>
    <w:p w14:paraId="45C40D12" w14:textId="47C021BB" w:rsidR="006F5ABB" w:rsidRDefault="006F5ABB" w:rsidP="006F5ABB">
      <w:pPr>
        <w:pStyle w:val="BodyParagraph"/>
      </w:pPr>
      <w:r>
        <w:lastRenderedPageBreak/>
        <w:t xml:space="preserve">To determine the tour purpose, a scoring system is used based on the activities within the tour, the duration of each activity, and distance of each activity from home. </w:t>
      </w:r>
      <w:r w:rsidR="006F20CF">
        <w:fldChar w:fldCharType="begin"/>
      </w:r>
      <w:r w:rsidR="006F20CF">
        <w:instrText xml:space="preserve"> REF _Ref86245093 \h </w:instrText>
      </w:r>
      <w:r w:rsidR="006F20CF">
        <w:fldChar w:fldCharType="separate"/>
      </w:r>
      <w:r w:rsidR="006F20CF">
        <w:t xml:space="preserve">Table </w:t>
      </w:r>
      <w:r w:rsidR="006F20CF">
        <w:rPr>
          <w:noProof/>
        </w:rPr>
        <w:t>2</w:t>
      </w:r>
      <w:r w:rsidR="006F20CF">
        <w:fldChar w:fldCharType="end"/>
      </w:r>
      <w:r w:rsidR="006F20CF">
        <w:t xml:space="preserve"> </w:t>
      </w:r>
      <w:r>
        <w:t>shows the scores that are applied to each trip purpose by duration.  The final score is the sum of the score from the table plus an additional distance term</w:t>
      </w:r>
    </w:p>
    <w:p w14:paraId="0D3648C1" w14:textId="77777777" w:rsidR="006F5ABB" w:rsidRPr="001C3BC8" w:rsidRDefault="006F5ABB" w:rsidP="006F5ABB">
      <w:pPr>
        <w:pStyle w:val="BodyParagraph"/>
        <w:rPr>
          <w:rFonts w:eastAsiaTheme="minorEastAsia"/>
        </w:rPr>
      </w:pPr>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final</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table</m:t>
              </m:r>
            </m:sub>
          </m:sSub>
          <m:r>
            <w:rPr>
              <w:rFonts w:ascii="Cambria Math" w:hAnsi="Cambria Math"/>
            </w:rPr>
            <m:t>+max</m:t>
          </m:r>
          <m:d>
            <m:dPr>
              <m:ctrlPr>
                <w:rPr>
                  <w:rFonts w:ascii="Cambria Math" w:hAnsi="Cambria Math"/>
                  <w:i/>
                </w:rPr>
              </m:ctrlPr>
            </m:dPr>
            <m:e>
              <m:r>
                <w:rPr>
                  <w:rFonts w:ascii="Cambria Math" w:hAnsi="Cambria Math"/>
                </w:rPr>
                <m:t>2-</m:t>
              </m:r>
              <m:f>
                <m:fPr>
                  <m:ctrlPr>
                    <w:rPr>
                      <w:rFonts w:ascii="Cambria Math" w:hAnsi="Cambria Math"/>
                    </w:rPr>
                  </m:ctrlPr>
                </m:fPr>
                <m:num>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home</m:t>
                      </m:r>
                    </m:sub>
                  </m:sSub>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,1</m:t>
              </m:r>
            </m:e>
          </m:d>
        </m:oMath>
      </m:oMathPara>
    </w:p>
    <w:p w14:paraId="5169401D" w14:textId="55FB791F" w:rsidR="006F5ABB" w:rsidRDefault="006F5ABB" w:rsidP="006F5ABB">
      <w:pPr>
        <w:pStyle w:val="BodyParagraph"/>
      </w:pPr>
      <w:r>
        <w:rPr>
          <w:rFonts w:eastAsiaTheme="minorEastAsia"/>
        </w:rPr>
        <w:t>where the distance from home is given in miles.</w:t>
      </w:r>
      <w:r>
        <w:t xml:space="preserve">  The purpose of the trip with the lowest score is selected as the tour purpose.  The idea behind this logic is to choose the purpose of the tour based on a hierarchy of activities, with mandatory (work and school) activities at the top of the hierarchy, followed by maintenance (escorting, shopping, and other maintenance) and finally by discretionary (eating out. social/recreation, and other discretionary) activities. However, the procedure recognizes that some travelers might construct their activity schedules according to their own hierarchy of needs, so we provide fuzzy logic rules that </w:t>
      </w:r>
      <w:r w:rsidR="008D42FE">
        <w:t>consider</w:t>
      </w:r>
      <w:r>
        <w:t xml:space="preserve"> activity duration and distance as additional purpose ranking variables, </w:t>
      </w:r>
      <w:r w:rsidR="006F20CF">
        <w:t>assuming</w:t>
      </w:r>
      <w:r>
        <w:t xml:space="preserve"> that longer and more distant activities are more important than shorter and closer activities.</w:t>
      </w:r>
    </w:p>
    <w:p w14:paraId="15BD5393" w14:textId="237A7010" w:rsidR="00EE1E76" w:rsidRDefault="00EE1E76" w:rsidP="00EE1E76">
      <w:pPr>
        <w:pStyle w:val="Caption"/>
        <w:jc w:val="center"/>
      </w:pPr>
      <w:bookmarkStart w:id="2" w:name="_Ref86245093"/>
      <w:r>
        <w:t xml:space="preserve">Table </w:t>
      </w:r>
      <w:r w:rsidR="0086114B">
        <w:fldChar w:fldCharType="begin"/>
      </w:r>
      <w:r w:rsidR="0086114B">
        <w:instrText xml:space="preserve"> SEQ Ta</w:instrText>
      </w:r>
      <w:r w:rsidR="0086114B">
        <w:instrText xml:space="preserve">ble \* ARABIC </w:instrText>
      </w:r>
      <w:r w:rsidR="0086114B">
        <w:fldChar w:fldCharType="separate"/>
      </w:r>
      <w:r>
        <w:rPr>
          <w:noProof/>
        </w:rPr>
        <w:t>2</w:t>
      </w:r>
      <w:r w:rsidR="0086114B">
        <w:rPr>
          <w:noProof/>
        </w:rPr>
        <w:fldChar w:fldCharType="end"/>
      </w:r>
      <w:bookmarkEnd w:id="2"/>
      <w:r>
        <w:t>: Tour Purpose Scoring</w:t>
      </w:r>
    </w:p>
    <w:tbl>
      <w:tblPr>
        <w:tblStyle w:val="OrangeCentered"/>
        <w:tblW w:w="0" w:type="auto"/>
        <w:tblLook w:val="04A0" w:firstRow="1" w:lastRow="0" w:firstColumn="1" w:lastColumn="0" w:noHBand="0" w:noVBand="1"/>
      </w:tblPr>
      <w:tblGrid>
        <w:gridCol w:w="679"/>
        <w:gridCol w:w="2902"/>
        <w:gridCol w:w="588"/>
        <w:gridCol w:w="507"/>
        <w:gridCol w:w="507"/>
        <w:gridCol w:w="507"/>
        <w:gridCol w:w="507"/>
        <w:gridCol w:w="590"/>
        <w:gridCol w:w="590"/>
        <w:gridCol w:w="590"/>
        <w:gridCol w:w="673"/>
      </w:tblGrid>
      <w:tr w:rsidR="00EE1E76" w:rsidRPr="00EE1E76" w14:paraId="7649C982" w14:textId="77777777" w:rsidTr="002C47DC">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noWrap/>
            <w:hideMark/>
          </w:tcPr>
          <w:p w14:paraId="4B07C821" w14:textId="77777777" w:rsidR="00EE1E76" w:rsidRPr="00EE1E76" w:rsidRDefault="00EE1E76" w:rsidP="00EE1E76">
            <w:pPr>
              <w:pStyle w:val="BodyParagraph"/>
            </w:pPr>
            <w:r w:rsidRPr="00EE1E76">
              <w:t>Purpose</w:t>
            </w:r>
          </w:p>
        </w:tc>
        <w:tc>
          <w:tcPr>
            <w:tcW w:w="0" w:type="auto"/>
            <w:gridSpan w:val="9"/>
            <w:noWrap/>
            <w:hideMark/>
          </w:tcPr>
          <w:p w14:paraId="04957F85" w14:textId="77777777" w:rsidR="00EE1E76" w:rsidRPr="00EE1E76" w:rsidRDefault="00EE1E76" w:rsidP="00EE1E76">
            <w:pPr>
              <w:pStyle w:val="BodyParagraph"/>
            </w:pPr>
            <w:r w:rsidRPr="00EE1E76">
              <w:t>Score Function by Trip Distance</w:t>
            </w:r>
          </w:p>
        </w:tc>
      </w:tr>
      <w:tr w:rsidR="00EE1E76" w:rsidRPr="00EE1E76" w14:paraId="08EA80F2" w14:textId="77777777" w:rsidTr="002C47DC">
        <w:trPr>
          <w:trHeight w:val="288"/>
        </w:trPr>
        <w:tc>
          <w:tcPr>
            <w:tcW w:w="0" w:type="auto"/>
            <w:noWrap/>
            <w:hideMark/>
          </w:tcPr>
          <w:p w14:paraId="07C48946"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Code</w:t>
            </w:r>
          </w:p>
        </w:tc>
        <w:tc>
          <w:tcPr>
            <w:tcW w:w="0" w:type="auto"/>
            <w:noWrap/>
            <w:hideMark/>
          </w:tcPr>
          <w:p w14:paraId="19D2FE73"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Description</w:t>
            </w:r>
          </w:p>
        </w:tc>
        <w:tc>
          <w:tcPr>
            <w:tcW w:w="0" w:type="auto"/>
            <w:noWrap/>
            <w:hideMark/>
          </w:tcPr>
          <w:p w14:paraId="4E784836" w14:textId="77777777" w:rsidR="00EE1E76" w:rsidRPr="00EE1E76" w:rsidRDefault="00EE1E76" w:rsidP="00B1255C">
            <w:pPr>
              <w:rPr>
                <w:rFonts w:ascii="Calibri" w:eastAsia="Times New Roman" w:hAnsi="Calibri" w:cs="Calibri"/>
                <w:color w:val="000000"/>
              </w:rPr>
            </w:pPr>
            <w:r w:rsidRPr="00EE1E76">
              <w:rPr>
                <w:rFonts w:ascii="Calibri" w:eastAsia="Times New Roman" w:hAnsi="Calibri" w:cs="Calibri"/>
                <w:color w:val="000000"/>
              </w:rPr>
              <w:t>&lt;2 mi</w:t>
            </w:r>
          </w:p>
        </w:tc>
        <w:tc>
          <w:tcPr>
            <w:tcW w:w="0" w:type="auto"/>
            <w:noWrap/>
            <w:hideMark/>
          </w:tcPr>
          <w:p w14:paraId="77770F90"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2 mi</w:t>
            </w:r>
          </w:p>
        </w:tc>
        <w:tc>
          <w:tcPr>
            <w:tcW w:w="0" w:type="auto"/>
            <w:noWrap/>
            <w:hideMark/>
          </w:tcPr>
          <w:p w14:paraId="2D9D0040"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4 mi</w:t>
            </w:r>
          </w:p>
        </w:tc>
        <w:tc>
          <w:tcPr>
            <w:tcW w:w="0" w:type="auto"/>
            <w:noWrap/>
            <w:hideMark/>
          </w:tcPr>
          <w:p w14:paraId="7B1F5151"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6 mi</w:t>
            </w:r>
          </w:p>
        </w:tc>
        <w:tc>
          <w:tcPr>
            <w:tcW w:w="0" w:type="auto"/>
            <w:noWrap/>
            <w:hideMark/>
          </w:tcPr>
          <w:p w14:paraId="7B7F87DC"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8 mi</w:t>
            </w:r>
          </w:p>
        </w:tc>
        <w:tc>
          <w:tcPr>
            <w:tcW w:w="0" w:type="auto"/>
            <w:noWrap/>
            <w:hideMark/>
          </w:tcPr>
          <w:p w14:paraId="668BF170"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10 mi</w:t>
            </w:r>
          </w:p>
        </w:tc>
        <w:tc>
          <w:tcPr>
            <w:tcW w:w="0" w:type="auto"/>
            <w:noWrap/>
            <w:hideMark/>
          </w:tcPr>
          <w:p w14:paraId="21BA52E5"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12 mi</w:t>
            </w:r>
          </w:p>
        </w:tc>
        <w:tc>
          <w:tcPr>
            <w:tcW w:w="0" w:type="auto"/>
            <w:noWrap/>
            <w:hideMark/>
          </w:tcPr>
          <w:p w14:paraId="040AE2AD"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14 mi</w:t>
            </w:r>
          </w:p>
        </w:tc>
        <w:tc>
          <w:tcPr>
            <w:tcW w:w="0" w:type="auto"/>
            <w:noWrap/>
            <w:hideMark/>
          </w:tcPr>
          <w:p w14:paraId="30A6C544" w14:textId="77777777" w:rsidR="00EE1E76" w:rsidRPr="00EE1E76" w:rsidRDefault="00EE1E76">
            <w:pPr>
              <w:rPr>
                <w:rFonts w:ascii="Calibri" w:eastAsia="Times New Roman" w:hAnsi="Calibri" w:cs="Calibri"/>
                <w:color w:val="000000"/>
              </w:rPr>
            </w:pPr>
            <w:r w:rsidRPr="00EE1E76">
              <w:rPr>
                <w:rFonts w:ascii="Calibri" w:eastAsia="Times New Roman" w:hAnsi="Calibri" w:cs="Calibri"/>
                <w:color w:val="000000"/>
              </w:rPr>
              <w:t>16+ mi</w:t>
            </w:r>
          </w:p>
        </w:tc>
      </w:tr>
      <w:tr w:rsidR="00EE1E76" w:rsidRPr="00EE1E76" w14:paraId="4783CE4C" w14:textId="77777777" w:rsidTr="002C47DC">
        <w:trPr>
          <w:trHeight w:val="288"/>
        </w:trPr>
        <w:tc>
          <w:tcPr>
            <w:tcW w:w="0" w:type="auto"/>
            <w:noWrap/>
            <w:hideMark/>
          </w:tcPr>
          <w:p w14:paraId="27618315" w14:textId="77777777" w:rsidR="00EE1E76" w:rsidRPr="00EE1E76" w:rsidRDefault="00EE1E76" w:rsidP="00B1255C">
            <w:pPr>
              <w:rPr>
                <w:rFonts w:ascii="Calibri" w:eastAsia="Times New Roman" w:hAnsi="Calibri" w:cs="Calibri"/>
                <w:color w:val="000000"/>
              </w:rPr>
            </w:pPr>
            <w:r w:rsidRPr="00EE1E76">
              <w:rPr>
                <w:rFonts w:ascii="Calibri" w:eastAsia="Times New Roman" w:hAnsi="Calibri" w:cs="Calibri"/>
                <w:color w:val="000000"/>
              </w:rPr>
              <w:t>1-3, 10</w:t>
            </w:r>
          </w:p>
        </w:tc>
        <w:tc>
          <w:tcPr>
            <w:tcW w:w="0" w:type="auto"/>
            <w:noWrap/>
            <w:hideMark/>
          </w:tcPr>
          <w:p w14:paraId="62EE74D3"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Work/ University/ School/ Work-related</w:t>
            </w:r>
          </w:p>
        </w:tc>
        <w:tc>
          <w:tcPr>
            <w:tcW w:w="0" w:type="auto"/>
            <w:noWrap/>
            <w:hideMark/>
          </w:tcPr>
          <w:p w14:paraId="7104A555"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8</w:t>
            </w:r>
          </w:p>
        </w:tc>
        <w:tc>
          <w:tcPr>
            <w:tcW w:w="0" w:type="auto"/>
            <w:noWrap/>
            <w:hideMark/>
          </w:tcPr>
          <w:p w14:paraId="5A47902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w:t>
            </w:r>
          </w:p>
        </w:tc>
        <w:tc>
          <w:tcPr>
            <w:tcW w:w="0" w:type="auto"/>
            <w:noWrap/>
            <w:hideMark/>
          </w:tcPr>
          <w:p w14:paraId="067340E8"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2</w:t>
            </w:r>
          </w:p>
        </w:tc>
        <w:tc>
          <w:tcPr>
            <w:tcW w:w="0" w:type="auto"/>
            <w:noWrap/>
            <w:hideMark/>
          </w:tcPr>
          <w:p w14:paraId="0E8DB1F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1.5</w:t>
            </w:r>
          </w:p>
        </w:tc>
        <w:tc>
          <w:tcPr>
            <w:tcW w:w="0" w:type="auto"/>
            <w:noWrap/>
            <w:hideMark/>
          </w:tcPr>
          <w:p w14:paraId="6CF2091B"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1.4</w:t>
            </w:r>
          </w:p>
        </w:tc>
        <w:tc>
          <w:tcPr>
            <w:tcW w:w="0" w:type="auto"/>
            <w:noWrap/>
            <w:hideMark/>
          </w:tcPr>
          <w:p w14:paraId="1C54349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1.3</w:t>
            </w:r>
          </w:p>
        </w:tc>
        <w:tc>
          <w:tcPr>
            <w:tcW w:w="0" w:type="auto"/>
            <w:noWrap/>
            <w:hideMark/>
          </w:tcPr>
          <w:p w14:paraId="657342C6"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1.2</w:t>
            </w:r>
          </w:p>
        </w:tc>
        <w:tc>
          <w:tcPr>
            <w:tcW w:w="0" w:type="auto"/>
            <w:noWrap/>
            <w:hideMark/>
          </w:tcPr>
          <w:p w14:paraId="11D59AAC"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1.1</w:t>
            </w:r>
          </w:p>
        </w:tc>
        <w:tc>
          <w:tcPr>
            <w:tcW w:w="0" w:type="auto"/>
            <w:noWrap/>
            <w:hideMark/>
          </w:tcPr>
          <w:p w14:paraId="4A9B6BC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w:t>
            </w:r>
          </w:p>
        </w:tc>
      </w:tr>
      <w:tr w:rsidR="00EE1E76" w:rsidRPr="00EE1E76" w14:paraId="3C7D6F02" w14:textId="77777777" w:rsidTr="002C47DC">
        <w:trPr>
          <w:trHeight w:val="288"/>
        </w:trPr>
        <w:tc>
          <w:tcPr>
            <w:tcW w:w="0" w:type="auto"/>
            <w:noWrap/>
            <w:hideMark/>
          </w:tcPr>
          <w:p w14:paraId="268E1B3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w:t>
            </w:r>
          </w:p>
        </w:tc>
        <w:tc>
          <w:tcPr>
            <w:tcW w:w="0" w:type="auto"/>
            <w:noWrap/>
            <w:hideMark/>
          </w:tcPr>
          <w:p w14:paraId="34B7E700"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Escorting</w:t>
            </w:r>
          </w:p>
        </w:tc>
        <w:tc>
          <w:tcPr>
            <w:tcW w:w="0" w:type="auto"/>
            <w:noWrap/>
            <w:hideMark/>
          </w:tcPr>
          <w:p w14:paraId="0E25BDCD"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8</w:t>
            </w:r>
          </w:p>
        </w:tc>
        <w:tc>
          <w:tcPr>
            <w:tcW w:w="0" w:type="auto"/>
            <w:noWrap/>
            <w:hideMark/>
          </w:tcPr>
          <w:p w14:paraId="58EF09E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6</w:t>
            </w:r>
          </w:p>
        </w:tc>
        <w:tc>
          <w:tcPr>
            <w:tcW w:w="0" w:type="auto"/>
            <w:noWrap/>
            <w:hideMark/>
          </w:tcPr>
          <w:p w14:paraId="655CF2F5"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w:t>
            </w:r>
          </w:p>
        </w:tc>
        <w:tc>
          <w:tcPr>
            <w:tcW w:w="0" w:type="auto"/>
            <w:noWrap/>
            <w:hideMark/>
          </w:tcPr>
          <w:p w14:paraId="39E198BD"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3.5</w:t>
            </w:r>
          </w:p>
        </w:tc>
        <w:tc>
          <w:tcPr>
            <w:tcW w:w="0" w:type="auto"/>
            <w:noWrap/>
            <w:hideMark/>
          </w:tcPr>
          <w:p w14:paraId="1EAD6E8B"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3.4</w:t>
            </w:r>
          </w:p>
        </w:tc>
        <w:tc>
          <w:tcPr>
            <w:tcW w:w="0" w:type="auto"/>
            <w:noWrap/>
            <w:hideMark/>
          </w:tcPr>
          <w:p w14:paraId="7E7682D7"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3.3</w:t>
            </w:r>
          </w:p>
        </w:tc>
        <w:tc>
          <w:tcPr>
            <w:tcW w:w="0" w:type="auto"/>
            <w:noWrap/>
            <w:hideMark/>
          </w:tcPr>
          <w:p w14:paraId="238662BA"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3.2</w:t>
            </w:r>
          </w:p>
        </w:tc>
        <w:tc>
          <w:tcPr>
            <w:tcW w:w="0" w:type="auto"/>
            <w:noWrap/>
            <w:hideMark/>
          </w:tcPr>
          <w:p w14:paraId="75862D58"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3.1</w:t>
            </w:r>
          </w:p>
        </w:tc>
        <w:tc>
          <w:tcPr>
            <w:tcW w:w="0" w:type="auto"/>
            <w:noWrap/>
            <w:hideMark/>
          </w:tcPr>
          <w:p w14:paraId="37867684"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w:t>
            </w:r>
          </w:p>
        </w:tc>
      </w:tr>
      <w:tr w:rsidR="00EE1E76" w:rsidRPr="00EE1E76" w14:paraId="6CEB39BD" w14:textId="77777777" w:rsidTr="002C47DC">
        <w:trPr>
          <w:trHeight w:val="288"/>
        </w:trPr>
        <w:tc>
          <w:tcPr>
            <w:tcW w:w="0" w:type="auto"/>
            <w:noWrap/>
            <w:hideMark/>
          </w:tcPr>
          <w:p w14:paraId="33187D63" w14:textId="77777777" w:rsidR="00EE1E76" w:rsidRPr="00EE1E76" w:rsidRDefault="00EE1E76" w:rsidP="00E801F9">
            <w:pPr>
              <w:rPr>
                <w:rFonts w:ascii="Calibri" w:eastAsia="Times New Roman" w:hAnsi="Calibri" w:cs="Calibri"/>
                <w:color w:val="000000"/>
              </w:rPr>
            </w:pPr>
            <w:r>
              <w:rPr>
                <w:rFonts w:ascii="Calibri" w:eastAsia="Times New Roman" w:hAnsi="Calibri" w:cs="Calibri"/>
                <w:color w:val="000000"/>
              </w:rPr>
              <w:t>5-6</w:t>
            </w:r>
          </w:p>
        </w:tc>
        <w:tc>
          <w:tcPr>
            <w:tcW w:w="0" w:type="auto"/>
            <w:noWrap/>
            <w:hideMark/>
          </w:tcPr>
          <w:p w14:paraId="4D8F1AC0"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Shopping/ Maintenance/ Discretionary</w:t>
            </w:r>
          </w:p>
        </w:tc>
        <w:tc>
          <w:tcPr>
            <w:tcW w:w="0" w:type="auto"/>
            <w:noWrap/>
            <w:hideMark/>
          </w:tcPr>
          <w:p w14:paraId="06022526"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10</w:t>
            </w:r>
          </w:p>
        </w:tc>
        <w:tc>
          <w:tcPr>
            <w:tcW w:w="0" w:type="auto"/>
            <w:noWrap/>
            <w:hideMark/>
          </w:tcPr>
          <w:p w14:paraId="1B57DDC7"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6</w:t>
            </w:r>
          </w:p>
        </w:tc>
        <w:tc>
          <w:tcPr>
            <w:tcW w:w="0" w:type="auto"/>
            <w:noWrap/>
            <w:hideMark/>
          </w:tcPr>
          <w:p w14:paraId="14E3CCE6"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w:t>
            </w:r>
          </w:p>
        </w:tc>
        <w:tc>
          <w:tcPr>
            <w:tcW w:w="0" w:type="auto"/>
            <w:noWrap/>
            <w:hideMark/>
          </w:tcPr>
          <w:p w14:paraId="0238507A"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3.5</w:t>
            </w:r>
          </w:p>
        </w:tc>
        <w:tc>
          <w:tcPr>
            <w:tcW w:w="0" w:type="auto"/>
            <w:noWrap/>
            <w:hideMark/>
          </w:tcPr>
          <w:p w14:paraId="4573FF48"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3.4</w:t>
            </w:r>
          </w:p>
        </w:tc>
        <w:tc>
          <w:tcPr>
            <w:tcW w:w="0" w:type="auto"/>
            <w:noWrap/>
            <w:hideMark/>
          </w:tcPr>
          <w:p w14:paraId="0E155862"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3.3</w:t>
            </w:r>
          </w:p>
        </w:tc>
        <w:tc>
          <w:tcPr>
            <w:tcW w:w="0" w:type="auto"/>
            <w:noWrap/>
            <w:hideMark/>
          </w:tcPr>
          <w:p w14:paraId="63EC6F4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3.2</w:t>
            </w:r>
          </w:p>
        </w:tc>
        <w:tc>
          <w:tcPr>
            <w:tcW w:w="0" w:type="auto"/>
            <w:noWrap/>
            <w:hideMark/>
          </w:tcPr>
          <w:p w14:paraId="0076FD06"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3.1</w:t>
            </w:r>
          </w:p>
        </w:tc>
        <w:tc>
          <w:tcPr>
            <w:tcW w:w="0" w:type="auto"/>
            <w:noWrap/>
            <w:hideMark/>
          </w:tcPr>
          <w:p w14:paraId="6FD5820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3</w:t>
            </w:r>
          </w:p>
        </w:tc>
      </w:tr>
      <w:tr w:rsidR="00EE1E76" w:rsidRPr="00EE1E76" w14:paraId="5A3AAAE0" w14:textId="77777777" w:rsidTr="002C47DC">
        <w:trPr>
          <w:trHeight w:val="288"/>
        </w:trPr>
        <w:tc>
          <w:tcPr>
            <w:tcW w:w="0" w:type="auto"/>
            <w:noWrap/>
            <w:hideMark/>
          </w:tcPr>
          <w:p w14:paraId="1712E732"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7</w:t>
            </w:r>
          </w:p>
        </w:tc>
        <w:tc>
          <w:tcPr>
            <w:tcW w:w="0" w:type="auto"/>
            <w:noWrap/>
            <w:hideMark/>
          </w:tcPr>
          <w:p w14:paraId="4B3C336B"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Eat Out</w:t>
            </w:r>
          </w:p>
        </w:tc>
        <w:tc>
          <w:tcPr>
            <w:tcW w:w="0" w:type="auto"/>
            <w:noWrap/>
            <w:hideMark/>
          </w:tcPr>
          <w:p w14:paraId="5F8D69E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12</w:t>
            </w:r>
          </w:p>
        </w:tc>
        <w:tc>
          <w:tcPr>
            <w:tcW w:w="0" w:type="auto"/>
            <w:noWrap/>
            <w:hideMark/>
          </w:tcPr>
          <w:p w14:paraId="4F25DC67"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7</w:t>
            </w:r>
          </w:p>
        </w:tc>
        <w:tc>
          <w:tcPr>
            <w:tcW w:w="0" w:type="auto"/>
            <w:noWrap/>
            <w:hideMark/>
          </w:tcPr>
          <w:p w14:paraId="7A852871"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w:t>
            </w:r>
          </w:p>
        </w:tc>
        <w:tc>
          <w:tcPr>
            <w:tcW w:w="0" w:type="auto"/>
            <w:noWrap/>
            <w:hideMark/>
          </w:tcPr>
          <w:p w14:paraId="616D6CC3"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4.5</w:t>
            </w:r>
          </w:p>
        </w:tc>
        <w:tc>
          <w:tcPr>
            <w:tcW w:w="0" w:type="auto"/>
            <w:noWrap/>
            <w:hideMark/>
          </w:tcPr>
          <w:p w14:paraId="3DF25C77"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4.4</w:t>
            </w:r>
          </w:p>
        </w:tc>
        <w:tc>
          <w:tcPr>
            <w:tcW w:w="0" w:type="auto"/>
            <w:noWrap/>
            <w:hideMark/>
          </w:tcPr>
          <w:p w14:paraId="15D22317"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4.3</w:t>
            </w:r>
          </w:p>
        </w:tc>
        <w:tc>
          <w:tcPr>
            <w:tcW w:w="0" w:type="auto"/>
            <w:noWrap/>
            <w:hideMark/>
          </w:tcPr>
          <w:p w14:paraId="3998E560"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4.2</w:t>
            </w:r>
          </w:p>
        </w:tc>
        <w:tc>
          <w:tcPr>
            <w:tcW w:w="0" w:type="auto"/>
            <w:noWrap/>
            <w:hideMark/>
          </w:tcPr>
          <w:p w14:paraId="39A45A4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4.1</w:t>
            </w:r>
          </w:p>
        </w:tc>
        <w:tc>
          <w:tcPr>
            <w:tcW w:w="0" w:type="auto"/>
            <w:noWrap/>
            <w:hideMark/>
          </w:tcPr>
          <w:p w14:paraId="712958A5"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4</w:t>
            </w:r>
          </w:p>
        </w:tc>
      </w:tr>
      <w:tr w:rsidR="00EE1E76" w:rsidRPr="00EE1E76" w14:paraId="50995F1C" w14:textId="77777777" w:rsidTr="002C47DC">
        <w:trPr>
          <w:trHeight w:val="288"/>
        </w:trPr>
        <w:tc>
          <w:tcPr>
            <w:tcW w:w="0" w:type="auto"/>
            <w:noWrap/>
            <w:hideMark/>
          </w:tcPr>
          <w:p w14:paraId="17BA33CF"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8</w:t>
            </w:r>
          </w:p>
        </w:tc>
        <w:tc>
          <w:tcPr>
            <w:tcW w:w="0" w:type="auto"/>
            <w:noWrap/>
            <w:hideMark/>
          </w:tcPr>
          <w:p w14:paraId="5D625D45" w14:textId="77777777" w:rsidR="00EE1E76" w:rsidRPr="00EE1E76" w:rsidRDefault="00EE1E76" w:rsidP="002C47DC">
            <w:pPr>
              <w:rPr>
                <w:rFonts w:ascii="Calibri" w:eastAsia="Times New Roman" w:hAnsi="Calibri" w:cs="Calibri"/>
                <w:color w:val="000000"/>
              </w:rPr>
            </w:pPr>
            <w:r w:rsidRPr="00EE1E76">
              <w:rPr>
                <w:rFonts w:ascii="Calibri" w:eastAsia="Times New Roman" w:hAnsi="Calibri" w:cs="Calibri"/>
                <w:color w:val="000000"/>
              </w:rPr>
              <w:t>Social/Visit</w:t>
            </w:r>
          </w:p>
        </w:tc>
        <w:tc>
          <w:tcPr>
            <w:tcW w:w="0" w:type="auto"/>
            <w:noWrap/>
            <w:hideMark/>
          </w:tcPr>
          <w:p w14:paraId="21A10E70"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14</w:t>
            </w:r>
          </w:p>
        </w:tc>
        <w:tc>
          <w:tcPr>
            <w:tcW w:w="0" w:type="auto"/>
            <w:noWrap/>
            <w:hideMark/>
          </w:tcPr>
          <w:p w14:paraId="3AB3A785"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8</w:t>
            </w:r>
          </w:p>
        </w:tc>
        <w:tc>
          <w:tcPr>
            <w:tcW w:w="0" w:type="auto"/>
            <w:noWrap/>
            <w:hideMark/>
          </w:tcPr>
          <w:p w14:paraId="192E6213"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6</w:t>
            </w:r>
          </w:p>
        </w:tc>
        <w:tc>
          <w:tcPr>
            <w:tcW w:w="0" w:type="auto"/>
            <w:noWrap/>
            <w:hideMark/>
          </w:tcPr>
          <w:p w14:paraId="237534B1"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5.5</w:t>
            </w:r>
          </w:p>
        </w:tc>
        <w:tc>
          <w:tcPr>
            <w:tcW w:w="0" w:type="auto"/>
            <w:noWrap/>
            <w:hideMark/>
          </w:tcPr>
          <w:p w14:paraId="62733035"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5.4</w:t>
            </w:r>
          </w:p>
        </w:tc>
        <w:tc>
          <w:tcPr>
            <w:tcW w:w="0" w:type="auto"/>
            <w:noWrap/>
            <w:hideMark/>
          </w:tcPr>
          <w:p w14:paraId="780D4D26"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5.3</w:t>
            </w:r>
          </w:p>
        </w:tc>
        <w:tc>
          <w:tcPr>
            <w:tcW w:w="0" w:type="auto"/>
            <w:noWrap/>
            <w:hideMark/>
          </w:tcPr>
          <w:p w14:paraId="31559A39"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5.2</w:t>
            </w:r>
          </w:p>
        </w:tc>
        <w:tc>
          <w:tcPr>
            <w:tcW w:w="0" w:type="auto"/>
            <w:noWrap/>
            <w:hideMark/>
          </w:tcPr>
          <w:p w14:paraId="3C0A5A71"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5.1</w:t>
            </w:r>
          </w:p>
        </w:tc>
        <w:tc>
          <w:tcPr>
            <w:tcW w:w="0" w:type="auto"/>
            <w:noWrap/>
            <w:hideMark/>
          </w:tcPr>
          <w:p w14:paraId="743C83CE" w14:textId="77777777" w:rsidR="00EE1E76" w:rsidRPr="00EE1E76" w:rsidRDefault="00EE1E76" w:rsidP="00E801F9">
            <w:pPr>
              <w:rPr>
                <w:rFonts w:ascii="Calibri" w:eastAsia="Times New Roman" w:hAnsi="Calibri" w:cs="Calibri"/>
                <w:color w:val="000000"/>
              </w:rPr>
            </w:pPr>
            <w:r w:rsidRPr="00EE1E76">
              <w:rPr>
                <w:rFonts w:ascii="Calibri" w:eastAsia="Times New Roman" w:hAnsi="Calibri" w:cs="Calibri"/>
                <w:color w:val="000000"/>
              </w:rPr>
              <w:t>5</w:t>
            </w:r>
          </w:p>
        </w:tc>
      </w:tr>
    </w:tbl>
    <w:p w14:paraId="1AF337E5" w14:textId="77777777" w:rsidR="00EE1E76" w:rsidRDefault="00EE1E76" w:rsidP="006F5ABB">
      <w:pPr>
        <w:pStyle w:val="BodyParagraph"/>
      </w:pPr>
    </w:p>
    <w:p w14:paraId="5E78953C" w14:textId="0DBA44EC" w:rsidR="006F5ABB" w:rsidRDefault="006F5ABB" w:rsidP="006F5ABB">
      <w:pPr>
        <w:pStyle w:val="BodyParagraph"/>
      </w:pPr>
      <w:r>
        <w:t xml:space="preserve">Next, the SPA identifies joint travel episodes across household members. Due to the inconsistency often found in the data reported by different travel participants of a joint </w:t>
      </w:r>
      <w:r w:rsidR="006F20CF">
        <w:t>tour</w:t>
      </w:r>
      <w:r>
        <w:t>, rule-based intelligence is implemented in the SPA to identify and remove errors. The SPA further derives escort-related attributes (e.g., who is the chauffeur and whether the escorted individuals are being dropped off or picked up) for each travel group and tags the information to the associated trips.</w:t>
      </w:r>
    </w:p>
    <w:p w14:paraId="22608278" w14:textId="77777777" w:rsidR="006F20CF" w:rsidRDefault="006F5ABB" w:rsidP="008D42FE">
      <w:pPr>
        <w:pStyle w:val="BodyParagraph"/>
      </w:pPr>
      <w:r>
        <w:t>Lastly, tours of different household members that contain identical series of joint travel are tagged as fully joint tours. Tours that contain both joint and non-joint trips are referred to as partially joint tours. As the last computational step of the SPA, escort related attributes at the trip level are aggregated to the tour level for partially joint tours.</w:t>
      </w:r>
    </w:p>
    <w:p w14:paraId="7CA4A331" w14:textId="766AE0A1" w:rsidR="00EE1E76" w:rsidRDefault="008D42FE" w:rsidP="008D42FE">
      <w:pPr>
        <w:pStyle w:val="BodyParagraph"/>
      </w:pPr>
      <w:r>
        <w:fldChar w:fldCharType="begin"/>
      </w:r>
      <w:r>
        <w:instrText xml:space="preserve"> REF _Ref86057708 \h </w:instrText>
      </w:r>
      <w:r>
        <w:fldChar w:fldCharType="separate"/>
      </w:r>
      <w:r w:rsidR="00EE1E76">
        <w:t xml:space="preserve">Table </w:t>
      </w:r>
      <w:r w:rsidR="00EE1E76">
        <w:rPr>
          <w:noProof/>
        </w:rPr>
        <w:t>3</w:t>
      </w:r>
      <w:r>
        <w:fldChar w:fldCharType="end"/>
      </w:r>
      <w:r>
        <w:t xml:space="preserve"> lists</w:t>
      </w:r>
      <w:r w:rsidR="006F20CF">
        <w:t xml:space="preserve"> the</w:t>
      </w:r>
      <w:r>
        <w:t xml:space="preserve"> </w:t>
      </w:r>
      <w:r w:rsidR="006F5ABB">
        <w:t xml:space="preserve">six data tables and </w:t>
      </w:r>
      <w:r w:rsidR="003705DB">
        <w:t>two</w:t>
      </w:r>
      <w:r w:rsidR="006F5ABB">
        <w:t xml:space="preserve"> log files </w:t>
      </w:r>
      <w:r w:rsidR="006F20CF">
        <w:t>produced by the</w:t>
      </w:r>
      <w:r>
        <w:t xml:space="preserve"> SPA </w:t>
      </w:r>
      <w:r w:rsidR="006F20CF">
        <w:t>tool</w:t>
      </w:r>
      <w:r w:rsidR="006F5ABB">
        <w:t>.</w:t>
      </w:r>
      <w:r>
        <w:t xml:space="preserve">  </w:t>
      </w:r>
      <w:r w:rsidR="006F20CF">
        <w:t>Output</w:t>
      </w:r>
      <w:r>
        <w:t xml:space="preserve"> formats most closely follow the output format of CT-RAMP </w:t>
      </w:r>
      <w:r w:rsidR="006F20CF">
        <w:t>(</w:t>
      </w:r>
      <w:r>
        <w:t xml:space="preserve">which the SPA tool was </w:t>
      </w:r>
      <w:r>
        <w:lastRenderedPageBreak/>
        <w:t>originally developed for</w:t>
      </w:r>
      <w:r w:rsidR="006F20CF">
        <w:t>)</w:t>
      </w:r>
      <w:r>
        <w:t>, but ActivitySim outputs contain all the same information just formatted a bit differently.</w:t>
      </w:r>
    </w:p>
    <w:p w14:paraId="772F69EF" w14:textId="7CD3AC9E" w:rsidR="008D42FE" w:rsidRDefault="008D42FE" w:rsidP="008D42FE">
      <w:pPr>
        <w:pStyle w:val="Caption"/>
        <w:jc w:val="center"/>
      </w:pPr>
      <w:bookmarkStart w:id="3" w:name="_Ref86057708"/>
      <w:r>
        <w:t xml:space="preserve">Table </w:t>
      </w:r>
      <w:r w:rsidR="0086114B">
        <w:fldChar w:fldCharType="begin"/>
      </w:r>
      <w:r w:rsidR="0086114B">
        <w:instrText xml:space="preserve"> SEQ Table \* ARABIC </w:instrText>
      </w:r>
      <w:r w:rsidR="0086114B">
        <w:fldChar w:fldCharType="separate"/>
      </w:r>
      <w:r w:rsidR="00EE1E76">
        <w:rPr>
          <w:noProof/>
        </w:rPr>
        <w:t>3</w:t>
      </w:r>
      <w:r w:rsidR="0086114B">
        <w:rPr>
          <w:noProof/>
        </w:rPr>
        <w:fldChar w:fldCharType="end"/>
      </w:r>
      <w:bookmarkEnd w:id="3"/>
      <w:r>
        <w:t>: SPA Outputs</w:t>
      </w:r>
    </w:p>
    <w:tbl>
      <w:tblPr>
        <w:tblStyle w:val="OrangeFirstColumnLeft"/>
        <w:tblW w:w="0" w:type="auto"/>
        <w:jc w:val="center"/>
        <w:tblLook w:val="04A0" w:firstRow="1" w:lastRow="0" w:firstColumn="1" w:lastColumn="0" w:noHBand="0" w:noVBand="1"/>
      </w:tblPr>
      <w:tblGrid>
        <w:gridCol w:w="2871"/>
        <w:gridCol w:w="5769"/>
      </w:tblGrid>
      <w:tr w:rsidR="006F5ABB" w14:paraId="09D919B4" w14:textId="77777777" w:rsidTr="008D42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tcPr>
          <w:p w14:paraId="1C66541F" w14:textId="77777777" w:rsidR="006F5ABB" w:rsidRDefault="006F5ABB" w:rsidP="002C47DC">
            <w:pPr>
              <w:pStyle w:val="BodyParagraph"/>
            </w:pPr>
            <w:r>
              <w:t>File name</w:t>
            </w:r>
          </w:p>
        </w:tc>
        <w:tc>
          <w:tcPr>
            <w:tcW w:w="5769" w:type="dxa"/>
          </w:tcPr>
          <w:p w14:paraId="1CB5E9DA" w14:textId="77777777" w:rsidR="006F5ABB" w:rsidRDefault="006F5ABB" w:rsidP="002C47DC">
            <w:pPr>
              <w:pStyle w:val="BodyParagraph"/>
              <w:jc w:val="left"/>
              <w:cnfStyle w:val="100000000000" w:firstRow="1" w:lastRow="0" w:firstColumn="0" w:lastColumn="0" w:oddVBand="0" w:evenVBand="0" w:oddHBand="0" w:evenHBand="0" w:firstRowFirstColumn="0" w:firstRowLastColumn="0" w:lastRowFirstColumn="0" w:lastRowLastColumn="0"/>
            </w:pPr>
            <w:r>
              <w:t>Description</w:t>
            </w:r>
          </w:p>
        </w:tc>
      </w:tr>
      <w:tr w:rsidR="006F5ABB" w14:paraId="72B0C992"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68BBC922" w14:textId="77777777" w:rsidR="006F5ABB" w:rsidRDefault="006F5ABB" w:rsidP="002C47DC">
            <w:pPr>
              <w:pStyle w:val="BodyParagraph"/>
            </w:pPr>
            <w:r w:rsidRPr="00B4059E">
              <w:t>Households</w:t>
            </w:r>
            <w:r>
              <w:t>.csv</w:t>
            </w:r>
          </w:p>
        </w:tc>
        <w:tc>
          <w:tcPr>
            <w:tcW w:w="5769" w:type="dxa"/>
          </w:tcPr>
          <w:p w14:paraId="072006C8"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selected attributes of an observed household including income, workers, autos, size, children, and weight.  </w:t>
            </w:r>
          </w:p>
        </w:tc>
      </w:tr>
      <w:tr w:rsidR="006F5ABB" w14:paraId="4733B153"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0331D89C" w14:textId="77777777" w:rsidR="006F5ABB" w:rsidRDefault="006F5ABB" w:rsidP="002C47DC">
            <w:pPr>
              <w:pStyle w:val="BodyParagraph"/>
            </w:pPr>
            <w:r>
              <w:t>Persons.csv</w:t>
            </w:r>
          </w:p>
        </w:tc>
        <w:tc>
          <w:tcPr>
            <w:tcW w:w="5769" w:type="dxa"/>
          </w:tcPr>
          <w:p w14:paraId="2A4F81CF"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selected attributes of an observed person including age, gender, person type, employment status, student status, work and school location, and person weight.  </w:t>
            </w:r>
          </w:p>
        </w:tc>
      </w:tr>
      <w:tr w:rsidR="006F5ABB" w14:paraId="0025E73D"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2526A6CE" w14:textId="77777777" w:rsidR="006F5ABB" w:rsidRDefault="006F5ABB" w:rsidP="002C47DC">
            <w:pPr>
              <w:pStyle w:val="BodyParagraph"/>
            </w:pPr>
            <w:r>
              <w:t>Tours.csv</w:t>
            </w:r>
          </w:p>
        </w:tc>
        <w:tc>
          <w:tcPr>
            <w:tcW w:w="5769" w:type="dxa"/>
          </w:tcPr>
          <w:p w14:paraId="56D9E4A8"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attributes derived for an observed person tour, including tour purpose, mode, participants, origin and destination locations and times, and transit information if applicable.  </w:t>
            </w:r>
          </w:p>
        </w:tc>
      </w:tr>
      <w:tr w:rsidR="006F5ABB" w14:paraId="63E579CC"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4924B958" w14:textId="77777777" w:rsidR="006F5ABB" w:rsidRDefault="006F5ABB" w:rsidP="002C47DC">
            <w:pPr>
              <w:pStyle w:val="BodyParagraph"/>
            </w:pPr>
            <w:r>
              <w:t>Trips.csv</w:t>
            </w:r>
          </w:p>
        </w:tc>
        <w:tc>
          <w:tcPr>
            <w:tcW w:w="5769" w:type="dxa"/>
          </w:tcPr>
          <w:p w14:paraId="20E748ED"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attributes derived for an observed person linked trip.  </w:t>
            </w:r>
          </w:p>
        </w:tc>
      </w:tr>
      <w:tr w:rsidR="006F5ABB" w14:paraId="28D19884"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757E6ECF" w14:textId="77777777" w:rsidR="006F5ABB" w:rsidRDefault="006F5ABB" w:rsidP="002C47DC">
            <w:pPr>
              <w:pStyle w:val="BodyParagraph"/>
            </w:pPr>
            <w:r>
              <w:t>Unique_joint_tours.csv</w:t>
            </w:r>
          </w:p>
        </w:tc>
        <w:tc>
          <w:tcPr>
            <w:tcW w:w="5769" w:type="dxa"/>
          </w:tcPr>
          <w:p w14:paraId="0E6DE407"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attributes describing a fully joint tour made by multiple household members.  </w:t>
            </w:r>
          </w:p>
        </w:tc>
      </w:tr>
      <w:tr w:rsidR="006F5ABB" w14:paraId="5FEAD3DD"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0BD4CDBB" w14:textId="77777777" w:rsidR="006F5ABB" w:rsidRDefault="006F5ABB" w:rsidP="002C47DC">
            <w:pPr>
              <w:pStyle w:val="BodyParagraph"/>
            </w:pPr>
            <w:r>
              <w:t>Unique_joint_trips.csv</w:t>
            </w:r>
          </w:p>
        </w:tc>
        <w:tc>
          <w:tcPr>
            <w:tcW w:w="5769" w:type="dxa"/>
          </w:tcPr>
          <w:p w14:paraId="7DE5473C"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Each row contains attributes describing a joint trip (unlinked) made by multiple household members.  </w:t>
            </w:r>
          </w:p>
        </w:tc>
      </w:tr>
      <w:tr w:rsidR="006F5ABB" w14:paraId="2C049601"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4ECEA3EB" w14:textId="77777777" w:rsidR="006F5ABB" w:rsidRDefault="006F5ABB" w:rsidP="002C47DC">
            <w:pPr>
              <w:pStyle w:val="BodyParagraph"/>
            </w:pPr>
            <w:r>
              <w:t>Joint_ultrips.csv</w:t>
            </w:r>
          </w:p>
        </w:tc>
        <w:tc>
          <w:tcPr>
            <w:tcW w:w="5769" w:type="dxa"/>
          </w:tcPr>
          <w:p w14:paraId="68735805"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Optional output used for analyzing data errors relating to joint travel episodes. Each row contains selected attributes of an unlinked person trip that is part of a joint trip.  </w:t>
            </w:r>
          </w:p>
        </w:tc>
      </w:tr>
      <w:tr w:rsidR="006F5ABB" w14:paraId="70D17FA4"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46FB6434" w14:textId="77777777" w:rsidR="006F5ABB" w:rsidRDefault="006F5ABB" w:rsidP="002C47DC">
            <w:pPr>
              <w:pStyle w:val="BodyParagraph"/>
            </w:pPr>
            <w:r>
              <w:t>Error_log.txt</w:t>
            </w:r>
          </w:p>
        </w:tc>
        <w:tc>
          <w:tcPr>
            <w:tcW w:w="5769" w:type="dxa"/>
          </w:tcPr>
          <w:p w14:paraId="353FEF71"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Text file containing error and warning messages about unresolved data anomalies. </w:t>
            </w:r>
          </w:p>
        </w:tc>
      </w:tr>
      <w:tr w:rsidR="006F5ABB" w14:paraId="1D9C2A7C" w14:textId="77777777" w:rsidTr="008D42FE">
        <w:trPr>
          <w:jc w:val="center"/>
        </w:trPr>
        <w:tc>
          <w:tcPr>
            <w:cnfStyle w:val="001000000000" w:firstRow="0" w:lastRow="0" w:firstColumn="1" w:lastColumn="0" w:oddVBand="0" w:evenVBand="0" w:oddHBand="0" w:evenHBand="0" w:firstRowFirstColumn="0" w:firstRowLastColumn="0" w:lastRowFirstColumn="0" w:lastRowLastColumn="0"/>
            <w:tcW w:w="2871" w:type="dxa"/>
          </w:tcPr>
          <w:p w14:paraId="301A9C42" w14:textId="77777777" w:rsidR="006F5ABB" w:rsidRDefault="006F5ABB" w:rsidP="002C47DC">
            <w:pPr>
              <w:pStyle w:val="BodyParagraph"/>
            </w:pPr>
            <w:r>
              <w:t>Recode_log.txt</w:t>
            </w:r>
          </w:p>
        </w:tc>
        <w:tc>
          <w:tcPr>
            <w:tcW w:w="5769" w:type="dxa"/>
          </w:tcPr>
          <w:p w14:paraId="07E95630" w14:textId="77777777" w:rsidR="006F5ABB" w:rsidRDefault="006F5ABB" w:rsidP="002C47DC">
            <w:pPr>
              <w:pStyle w:val="BodyParagraph"/>
              <w:jc w:val="left"/>
              <w:cnfStyle w:val="000000000000" w:firstRow="0" w:lastRow="0" w:firstColumn="0" w:lastColumn="0" w:oddVBand="0" w:evenVBand="0" w:oddHBand="0" w:evenHBand="0" w:firstRowFirstColumn="0" w:firstRowLastColumn="0" w:lastRowFirstColumn="0" w:lastRowLastColumn="0"/>
            </w:pPr>
            <w:r>
              <w:t xml:space="preserve">Text file describing assumptions and recoding made to resolve known data anomalies and inconsistencies. </w:t>
            </w:r>
          </w:p>
        </w:tc>
      </w:tr>
    </w:tbl>
    <w:p w14:paraId="0B168F9F" w14:textId="7D388568" w:rsidR="006F5ABB" w:rsidRDefault="006F5ABB" w:rsidP="006F5ABB">
      <w:pPr>
        <w:pStyle w:val="BodyParagraph"/>
      </w:pPr>
      <w:r>
        <w:t xml:space="preserve">There are some input attributes, like person and household weights, that are not written to the SPA output but </w:t>
      </w:r>
      <w:r w:rsidR="00D82274">
        <w:t>may be</w:t>
      </w:r>
      <w:r>
        <w:t xml:space="preserve"> required </w:t>
      </w:r>
      <w:r w:rsidR="00D82274">
        <w:t>for later analyses</w:t>
      </w:r>
      <w:r>
        <w:t xml:space="preserve">.  Since the SPA tool preserves person, household, and place ID’s, these attributes can be </w:t>
      </w:r>
      <w:r w:rsidR="00441281">
        <w:t>joined</w:t>
      </w:r>
      <w:r>
        <w:t xml:space="preserve"> later from the SPA input household, person, and place files.</w:t>
      </w:r>
    </w:p>
    <w:p w14:paraId="7B907F8E" w14:textId="71ED29BA" w:rsidR="006F5ABB" w:rsidRPr="005C6046" w:rsidRDefault="006F20CF" w:rsidP="006F5ABB">
      <w:pPr>
        <w:pStyle w:val="BodyParagraph"/>
      </w:pPr>
      <w:r>
        <w:t>Survey</w:t>
      </w:r>
      <w:r w:rsidR="006F5ABB">
        <w:t xml:space="preserve"> data processed with the SPA tool serves as the primary data source for comparing model outputs </w:t>
      </w:r>
      <w:r w:rsidR="00441281">
        <w:t xml:space="preserve">to the survey </w:t>
      </w:r>
      <w:r w:rsidR="006F5ABB">
        <w:t xml:space="preserve">and creating </w:t>
      </w:r>
      <w:r>
        <w:t xml:space="preserve">model </w:t>
      </w:r>
      <w:r w:rsidR="006F5ABB">
        <w:t>calibration targets</w:t>
      </w:r>
      <w:r>
        <w:t>.</w:t>
      </w:r>
    </w:p>
    <w:p w14:paraId="52E2C789" w14:textId="0F387FF6" w:rsidR="006F5ABB" w:rsidRDefault="000E7E38" w:rsidP="000E7E38">
      <w:pPr>
        <w:pStyle w:val="Heading2"/>
      </w:pPr>
      <w:r>
        <w:lastRenderedPageBreak/>
        <w:t>SPA Inputs</w:t>
      </w:r>
    </w:p>
    <w:p w14:paraId="0591B891" w14:textId="0BB2AF50" w:rsidR="000E7E38" w:rsidRDefault="000E7E38" w:rsidP="000E7E38">
      <w:pPr>
        <w:pStyle w:val="BodyParagraph"/>
      </w:pPr>
      <w:r>
        <w:t>The SPA tool requires three input tables: households, persons, and places.</w:t>
      </w:r>
      <w:r w:rsidR="003A4DE5">
        <w:t xml:space="preserve">  This section will review the most important columns in each table and their values.  </w:t>
      </w:r>
      <w:r w:rsidR="00E449B5">
        <w:t>E</w:t>
      </w:r>
      <w:r w:rsidR="003A4DE5">
        <w:t xml:space="preserve">ach of the fields in these tables </w:t>
      </w:r>
      <w:r w:rsidR="00E449B5">
        <w:t>should</w:t>
      </w:r>
      <w:r w:rsidR="003A4DE5">
        <w:t xml:space="preserve"> be </w:t>
      </w:r>
      <w:r w:rsidR="00E449B5">
        <w:t xml:space="preserve">able to be </w:t>
      </w:r>
      <w:r w:rsidR="003A4DE5">
        <w:t>constructed from the TransLink survey data based on a review of the survey code book.   Additional thoughts on the proposed trip and tour modes and purposes will also be include</w:t>
      </w:r>
      <w:r w:rsidR="00602581">
        <w:t>d</w:t>
      </w:r>
      <w:r w:rsidR="003A4DE5">
        <w:t>.</w:t>
      </w:r>
    </w:p>
    <w:p w14:paraId="5B177ECC" w14:textId="442889BE" w:rsidR="003A4DE5" w:rsidRDefault="003A4DE5" w:rsidP="003A4DE5">
      <w:pPr>
        <w:pStyle w:val="Heading3"/>
      </w:pPr>
      <w:r>
        <w:t>Households</w:t>
      </w:r>
    </w:p>
    <w:p w14:paraId="623911CB" w14:textId="2C52A39A" w:rsidR="003A4DE5" w:rsidRDefault="00A64074" w:rsidP="003A4DE5">
      <w:pPr>
        <w:pStyle w:val="BodyParagraph"/>
      </w:pPr>
      <w:r>
        <w:fldChar w:fldCharType="begin"/>
      </w:r>
      <w:r>
        <w:instrText xml:space="preserve"> REF _Ref86155669 \h </w:instrText>
      </w:r>
      <w:r>
        <w:fldChar w:fldCharType="separate"/>
      </w:r>
      <w:r w:rsidR="00EE1E76">
        <w:t xml:space="preserve">Table </w:t>
      </w:r>
      <w:r w:rsidR="00EE1E76">
        <w:rPr>
          <w:noProof/>
        </w:rPr>
        <w:t>4</w:t>
      </w:r>
      <w:r>
        <w:fldChar w:fldCharType="end"/>
      </w:r>
      <w:r>
        <w:t xml:space="preserve"> s</w:t>
      </w:r>
      <w:r w:rsidR="006A33CF">
        <w:t xml:space="preserve">hows the household level information </w:t>
      </w:r>
      <w:r w:rsidR="002E2D4F">
        <w:t>for SPA input and specifies</w:t>
      </w:r>
      <w:r>
        <w:t xml:space="preserve"> the column name, data type, description of that column, and additional notes about the </w:t>
      </w:r>
      <w:r w:rsidR="00B139D4">
        <w:t>values in each of the columns.  If there are no specific value instructions, that field has been left blank.  Each row of the household table corresponds to a single household.</w:t>
      </w:r>
    </w:p>
    <w:p w14:paraId="2A2F9A82" w14:textId="7AD6F2D1" w:rsidR="00A64074" w:rsidRDefault="00A64074" w:rsidP="00A64074">
      <w:pPr>
        <w:pStyle w:val="Caption"/>
        <w:jc w:val="center"/>
      </w:pPr>
      <w:bookmarkStart w:id="4" w:name="_Ref86155669"/>
      <w:r>
        <w:t xml:space="preserve">Table </w:t>
      </w:r>
      <w:r w:rsidR="0086114B">
        <w:fldChar w:fldCharType="begin"/>
      </w:r>
      <w:r w:rsidR="0086114B">
        <w:instrText xml:space="preserve"> SEQ Table \* ARABIC </w:instrText>
      </w:r>
      <w:r w:rsidR="0086114B">
        <w:fldChar w:fldCharType="separate"/>
      </w:r>
      <w:r w:rsidR="00EE1E76">
        <w:rPr>
          <w:noProof/>
        </w:rPr>
        <w:t>4</w:t>
      </w:r>
      <w:r w:rsidR="0086114B">
        <w:rPr>
          <w:noProof/>
        </w:rPr>
        <w:fldChar w:fldCharType="end"/>
      </w:r>
      <w:bookmarkEnd w:id="4"/>
      <w:r>
        <w:t>: SPA Household Input Table FOrmat</w:t>
      </w:r>
    </w:p>
    <w:tbl>
      <w:tblPr>
        <w:tblStyle w:val="OrangeCentered"/>
        <w:tblW w:w="8480" w:type="dxa"/>
        <w:tblLook w:val="04A0" w:firstRow="1" w:lastRow="0" w:firstColumn="1" w:lastColumn="0" w:noHBand="0" w:noVBand="1"/>
      </w:tblPr>
      <w:tblGrid>
        <w:gridCol w:w="1386"/>
        <w:gridCol w:w="144"/>
        <w:gridCol w:w="796"/>
        <w:gridCol w:w="3754"/>
        <w:gridCol w:w="2400"/>
      </w:tblGrid>
      <w:tr w:rsidR="006A33CF" w:rsidRPr="006A33CF" w14:paraId="2F217A02" w14:textId="77777777" w:rsidTr="00A64074">
        <w:trPr>
          <w:cnfStyle w:val="100000000000" w:firstRow="1" w:lastRow="0" w:firstColumn="0" w:lastColumn="0" w:oddVBand="0" w:evenVBand="0" w:oddHBand="0" w:evenHBand="0" w:firstRowFirstColumn="0" w:firstRowLastColumn="0" w:lastRowFirstColumn="0" w:lastRowLastColumn="0"/>
          <w:trHeight w:val="288"/>
        </w:trPr>
        <w:tc>
          <w:tcPr>
            <w:tcW w:w="1530" w:type="dxa"/>
            <w:gridSpan w:val="2"/>
            <w:noWrap/>
            <w:hideMark/>
          </w:tcPr>
          <w:p w14:paraId="575081CD" w14:textId="77777777" w:rsidR="006A33CF" w:rsidRPr="006A33CF" w:rsidRDefault="006A33CF" w:rsidP="00A64074">
            <w:pPr>
              <w:pStyle w:val="BodyParagraph"/>
            </w:pPr>
            <w:r w:rsidRPr="006A33CF">
              <w:t>Field Name</w:t>
            </w:r>
          </w:p>
        </w:tc>
        <w:tc>
          <w:tcPr>
            <w:tcW w:w="796" w:type="dxa"/>
            <w:noWrap/>
            <w:hideMark/>
          </w:tcPr>
          <w:p w14:paraId="469075E8" w14:textId="77777777" w:rsidR="006A33CF" w:rsidRPr="006A33CF" w:rsidRDefault="006A33CF" w:rsidP="00A64074">
            <w:pPr>
              <w:pStyle w:val="BodyParagraph"/>
            </w:pPr>
            <w:r w:rsidRPr="006A33CF">
              <w:t>Type</w:t>
            </w:r>
          </w:p>
        </w:tc>
        <w:tc>
          <w:tcPr>
            <w:tcW w:w="3754" w:type="dxa"/>
            <w:hideMark/>
          </w:tcPr>
          <w:p w14:paraId="2F08165B" w14:textId="77777777" w:rsidR="006A33CF" w:rsidRPr="006A33CF" w:rsidRDefault="006A33CF" w:rsidP="00A64074">
            <w:pPr>
              <w:pStyle w:val="BodyParagraph"/>
            </w:pPr>
            <w:r w:rsidRPr="006A33CF">
              <w:t>Description</w:t>
            </w:r>
          </w:p>
        </w:tc>
        <w:tc>
          <w:tcPr>
            <w:tcW w:w="2400" w:type="dxa"/>
            <w:noWrap/>
            <w:hideMark/>
          </w:tcPr>
          <w:p w14:paraId="644E6910" w14:textId="77777777" w:rsidR="006A33CF" w:rsidRPr="006A33CF" w:rsidRDefault="006A33CF" w:rsidP="00A64074">
            <w:pPr>
              <w:pStyle w:val="BodyParagraph"/>
            </w:pPr>
            <w:r w:rsidRPr="006A33CF">
              <w:t>Values</w:t>
            </w:r>
          </w:p>
        </w:tc>
      </w:tr>
      <w:tr w:rsidR="006A33CF" w:rsidRPr="006A33CF" w14:paraId="6F8B43F1" w14:textId="77777777" w:rsidTr="00A64074">
        <w:trPr>
          <w:trHeight w:val="288"/>
        </w:trPr>
        <w:tc>
          <w:tcPr>
            <w:tcW w:w="1386" w:type="dxa"/>
            <w:noWrap/>
            <w:hideMark/>
          </w:tcPr>
          <w:p w14:paraId="3252677C"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SAMPN</w:t>
            </w:r>
            <w:proofErr w:type="spellEnd"/>
          </w:p>
        </w:tc>
        <w:tc>
          <w:tcPr>
            <w:tcW w:w="940" w:type="dxa"/>
            <w:gridSpan w:val="2"/>
            <w:noWrap/>
            <w:hideMark/>
          </w:tcPr>
          <w:p w14:paraId="1E58C1D6"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INT</w:t>
            </w:r>
          </w:p>
        </w:tc>
        <w:tc>
          <w:tcPr>
            <w:tcW w:w="3754" w:type="dxa"/>
            <w:hideMark/>
          </w:tcPr>
          <w:p w14:paraId="4E10F4A6" w14:textId="20A96386" w:rsidR="006A33CF" w:rsidRPr="006A33CF" w:rsidRDefault="006A33CF" w:rsidP="00A64074">
            <w:pPr>
              <w:jc w:val="left"/>
              <w:rPr>
                <w:rFonts w:ascii="Calibri" w:eastAsia="Times New Roman" w:hAnsi="Calibri" w:cs="Calibri"/>
                <w:color w:val="000000"/>
              </w:rPr>
            </w:pPr>
            <w:r>
              <w:rPr>
                <w:rFonts w:ascii="Calibri" w:eastAsia="Times New Roman" w:hAnsi="Calibri" w:cs="Calibri"/>
                <w:color w:val="000000"/>
              </w:rPr>
              <w:t xml:space="preserve">Unique </w:t>
            </w:r>
            <w:r w:rsidRPr="006A33CF">
              <w:rPr>
                <w:rFonts w:ascii="Calibri" w:eastAsia="Times New Roman" w:hAnsi="Calibri" w:cs="Calibri"/>
                <w:color w:val="000000"/>
              </w:rPr>
              <w:t>sample number / household ID</w:t>
            </w:r>
          </w:p>
        </w:tc>
        <w:tc>
          <w:tcPr>
            <w:tcW w:w="2400" w:type="dxa"/>
            <w:noWrap/>
            <w:hideMark/>
          </w:tcPr>
          <w:p w14:paraId="7B867033"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1 to num HHs</w:t>
            </w:r>
          </w:p>
        </w:tc>
      </w:tr>
      <w:tr w:rsidR="006A33CF" w:rsidRPr="006A33CF" w14:paraId="361F56A8" w14:textId="77777777" w:rsidTr="00A64074">
        <w:trPr>
          <w:trHeight w:val="288"/>
        </w:trPr>
        <w:tc>
          <w:tcPr>
            <w:tcW w:w="1386" w:type="dxa"/>
            <w:noWrap/>
            <w:hideMark/>
          </w:tcPr>
          <w:p w14:paraId="4CBA78A6"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HH_ZONE_ID</w:t>
            </w:r>
            <w:proofErr w:type="spellEnd"/>
          </w:p>
        </w:tc>
        <w:tc>
          <w:tcPr>
            <w:tcW w:w="940" w:type="dxa"/>
            <w:gridSpan w:val="2"/>
            <w:noWrap/>
            <w:hideMark/>
          </w:tcPr>
          <w:p w14:paraId="28B35B23"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INT</w:t>
            </w:r>
          </w:p>
        </w:tc>
        <w:tc>
          <w:tcPr>
            <w:tcW w:w="3754" w:type="dxa"/>
            <w:hideMark/>
          </w:tcPr>
          <w:p w14:paraId="03BC1799"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TAZ of household</w:t>
            </w:r>
          </w:p>
        </w:tc>
        <w:tc>
          <w:tcPr>
            <w:tcW w:w="2400" w:type="dxa"/>
            <w:noWrap/>
            <w:hideMark/>
          </w:tcPr>
          <w:p w14:paraId="61E1FFCD" w14:textId="77777777" w:rsidR="006A33CF" w:rsidRPr="006A33CF" w:rsidRDefault="006A33CF" w:rsidP="00A64074">
            <w:pPr>
              <w:jc w:val="left"/>
              <w:rPr>
                <w:rFonts w:ascii="Calibri" w:eastAsia="Times New Roman" w:hAnsi="Calibri" w:cs="Calibri"/>
                <w:color w:val="000000"/>
              </w:rPr>
            </w:pPr>
          </w:p>
        </w:tc>
      </w:tr>
      <w:tr w:rsidR="006A33CF" w:rsidRPr="006A33CF" w14:paraId="26163137" w14:textId="77777777" w:rsidTr="00A64074">
        <w:trPr>
          <w:trHeight w:val="288"/>
        </w:trPr>
        <w:tc>
          <w:tcPr>
            <w:tcW w:w="1386" w:type="dxa"/>
            <w:noWrap/>
            <w:hideMark/>
          </w:tcPr>
          <w:p w14:paraId="6B4C362F"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HH_WEIGHT</w:t>
            </w:r>
            <w:proofErr w:type="spellEnd"/>
          </w:p>
        </w:tc>
        <w:tc>
          <w:tcPr>
            <w:tcW w:w="940" w:type="dxa"/>
            <w:gridSpan w:val="2"/>
            <w:noWrap/>
            <w:hideMark/>
          </w:tcPr>
          <w:p w14:paraId="65C78A08"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REAL</w:t>
            </w:r>
          </w:p>
        </w:tc>
        <w:tc>
          <w:tcPr>
            <w:tcW w:w="3754" w:type="dxa"/>
            <w:hideMark/>
          </w:tcPr>
          <w:p w14:paraId="3307308B" w14:textId="4AA718F4" w:rsidR="006A33CF" w:rsidRPr="006A33CF" w:rsidRDefault="006A33CF" w:rsidP="00A64074">
            <w:pPr>
              <w:jc w:val="left"/>
              <w:rPr>
                <w:rFonts w:ascii="Calibri" w:eastAsia="Times New Roman" w:hAnsi="Calibri" w:cs="Calibri"/>
                <w:color w:val="000000"/>
              </w:rPr>
            </w:pPr>
            <w:r>
              <w:rPr>
                <w:rFonts w:ascii="Calibri" w:eastAsia="Times New Roman" w:hAnsi="Calibri" w:cs="Calibri"/>
                <w:color w:val="000000"/>
              </w:rPr>
              <w:t>W</w:t>
            </w:r>
            <w:r w:rsidRPr="006A33CF">
              <w:rPr>
                <w:rFonts w:ascii="Calibri" w:eastAsia="Times New Roman" w:hAnsi="Calibri" w:cs="Calibri"/>
                <w:color w:val="000000"/>
              </w:rPr>
              <w:t>eight to expand data at household level</w:t>
            </w:r>
          </w:p>
        </w:tc>
        <w:tc>
          <w:tcPr>
            <w:tcW w:w="2400" w:type="dxa"/>
            <w:noWrap/>
            <w:hideMark/>
          </w:tcPr>
          <w:p w14:paraId="35DE23F5" w14:textId="77777777" w:rsidR="006A33CF" w:rsidRPr="006A33CF" w:rsidRDefault="006A33CF" w:rsidP="00A64074">
            <w:pPr>
              <w:jc w:val="left"/>
              <w:rPr>
                <w:rFonts w:ascii="Calibri" w:eastAsia="Times New Roman" w:hAnsi="Calibri" w:cs="Calibri"/>
                <w:color w:val="000000"/>
              </w:rPr>
            </w:pPr>
          </w:p>
        </w:tc>
      </w:tr>
      <w:tr w:rsidR="006A33CF" w:rsidRPr="006A33CF" w14:paraId="40F1EA0B" w14:textId="77777777" w:rsidTr="00A64074">
        <w:trPr>
          <w:trHeight w:val="288"/>
        </w:trPr>
        <w:tc>
          <w:tcPr>
            <w:tcW w:w="1386" w:type="dxa"/>
            <w:noWrap/>
            <w:hideMark/>
          </w:tcPr>
          <w:p w14:paraId="3C6AE233"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HH_SIZE</w:t>
            </w:r>
            <w:proofErr w:type="spellEnd"/>
          </w:p>
        </w:tc>
        <w:tc>
          <w:tcPr>
            <w:tcW w:w="940" w:type="dxa"/>
            <w:gridSpan w:val="2"/>
            <w:noWrap/>
            <w:hideMark/>
          </w:tcPr>
          <w:p w14:paraId="6B74827C"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INT</w:t>
            </w:r>
          </w:p>
        </w:tc>
        <w:tc>
          <w:tcPr>
            <w:tcW w:w="3754" w:type="dxa"/>
            <w:hideMark/>
          </w:tcPr>
          <w:p w14:paraId="6FBEC595"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Number of people in the household</w:t>
            </w:r>
          </w:p>
        </w:tc>
        <w:tc>
          <w:tcPr>
            <w:tcW w:w="2400" w:type="dxa"/>
            <w:noWrap/>
            <w:hideMark/>
          </w:tcPr>
          <w:p w14:paraId="04AECCC2" w14:textId="77777777" w:rsidR="006A33CF" w:rsidRPr="006A33CF" w:rsidRDefault="006A33CF" w:rsidP="00A64074">
            <w:pPr>
              <w:jc w:val="left"/>
              <w:rPr>
                <w:rFonts w:ascii="Calibri" w:eastAsia="Times New Roman" w:hAnsi="Calibri" w:cs="Calibri"/>
                <w:color w:val="000000"/>
              </w:rPr>
            </w:pPr>
          </w:p>
        </w:tc>
      </w:tr>
      <w:tr w:rsidR="006A33CF" w:rsidRPr="006A33CF" w14:paraId="32358DCB" w14:textId="77777777" w:rsidTr="00A64074">
        <w:trPr>
          <w:trHeight w:val="288"/>
        </w:trPr>
        <w:tc>
          <w:tcPr>
            <w:tcW w:w="1386" w:type="dxa"/>
            <w:noWrap/>
            <w:hideMark/>
          </w:tcPr>
          <w:p w14:paraId="1BAC9159"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HH_VEH</w:t>
            </w:r>
            <w:proofErr w:type="spellEnd"/>
          </w:p>
        </w:tc>
        <w:tc>
          <w:tcPr>
            <w:tcW w:w="940" w:type="dxa"/>
            <w:gridSpan w:val="2"/>
            <w:noWrap/>
            <w:hideMark/>
          </w:tcPr>
          <w:p w14:paraId="4650C5A5"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 xml:space="preserve">INT </w:t>
            </w:r>
          </w:p>
        </w:tc>
        <w:tc>
          <w:tcPr>
            <w:tcW w:w="3754" w:type="dxa"/>
            <w:hideMark/>
          </w:tcPr>
          <w:p w14:paraId="23BB1B44"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Number of vehicles in the household</w:t>
            </w:r>
          </w:p>
        </w:tc>
        <w:tc>
          <w:tcPr>
            <w:tcW w:w="2400" w:type="dxa"/>
            <w:noWrap/>
            <w:hideMark/>
          </w:tcPr>
          <w:p w14:paraId="5C11CEC0" w14:textId="77777777" w:rsidR="006A33CF" w:rsidRPr="006A33CF" w:rsidRDefault="006A33CF" w:rsidP="00A64074">
            <w:pPr>
              <w:jc w:val="left"/>
              <w:rPr>
                <w:rFonts w:ascii="Calibri" w:eastAsia="Times New Roman" w:hAnsi="Calibri" w:cs="Calibri"/>
                <w:color w:val="000000"/>
              </w:rPr>
            </w:pPr>
          </w:p>
        </w:tc>
      </w:tr>
      <w:tr w:rsidR="006A33CF" w:rsidRPr="006A33CF" w14:paraId="37DD2094" w14:textId="77777777" w:rsidTr="00A64074">
        <w:trPr>
          <w:trHeight w:val="288"/>
        </w:trPr>
        <w:tc>
          <w:tcPr>
            <w:tcW w:w="1386" w:type="dxa"/>
            <w:noWrap/>
            <w:hideMark/>
          </w:tcPr>
          <w:p w14:paraId="4B8D69C1" w14:textId="77777777" w:rsidR="006A33CF" w:rsidRPr="006A33CF" w:rsidRDefault="006A33CF" w:rsidP="00A64074">
            <w:pPr>
              <w:jc w:val="left"/>
              <w:rPr>
                <w:rFonts w:ascii="Calibri" w:eastAsia="Times New Roman" w:hAnsi="Calibri" w:cs="Calibri"/>
                <w:color w:val="000000"/>
              </w:rPr>
            </w:pPr>
            <w:proofErr w:type="spellStart"/>
            <w:r w:rsidRPr="006A33CF">
              <w:rPr>
                <w:rFonts w:ascii="Calibri" w:eastAsia="Times New Roman" w:hAnsi="Calibri" w:cs="Calibri"/>
                <w:color w:val="000000"/>
              </w:rPr>
              <w:t>HH_WORKERS</w:t>
            </w:r>
            <w:proofErr w:type="spellEnd"/>
          </w:p>
        </w:tc>
        <w:tc>
          <w:tcPr>
            <w:tcW w:w="940" w:type="dxa"/>
            <w:gridSpan w:val="2"/>
            <w:noWrap/>
            <w:hideMark/>
          </w:tcPr>
          <w:p w14:paraId="0B1EF61F"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INT</w:t>
            </w:r>
          </w:p>
        </w:tc>
        <w:tc>
          <w:tcPr>
            <w:tcW w:w="3754" w:type="dxa"/>
            <w:hideMark/>
          </w:tcPr>
          <w:p w14:paraId="3DD4B10B" w14:textId="77777777" w:rsidR="006A33CF" w:rsidRPr="006A33CF" w:rsidRDefault="006A33CF" w:rsidP="00A64074">
            <w:pPr>
              <w:jc w:val="left"/>
              <w:rPr>
                <w:rFonts w:ascii="Calibri" w:eastAsia="Times New Roman" w:hAnsi="Calibri" w:cs="Calibri"/>
                <w:color w:val="000000"/>
              </w:rPr>
            </w:pPr>
            <w:r w:rsidRPr="006A33CF">
              <w:rPr>
                <w:rFonts w:ascii="Calibri" w:eastAsia="Times New Roman" w:hAnsi="Calibri" w:cs="Calibri"/>
                <w:color w:val="000000"/>
              </w:rPr>
              <w:t>Number of workers in the household</w:t>
            </w:r>
          </w:p>
        </w:tc>
        <w:tc>
          <w:tcPr>
            <w:tcW w:w="2400" w:type="dxa"/>
            <w:noWrap/>
            <w:hideMark/>
          </w:tcPr>
          <w:p w14:paraId="2398CC2A" w14:textId="77777777" w:rsidR="006A33CF" w:rsidRPr="006A33CF" w:rsidRDefault="006A33CF" w:rsidP="00A64074">
            <w:pPr>
              <w:jc w:val="left"/>
              <w:rPr>
                <w:rFonts w:ascii="Calibri" w:eastAsia="Times New Roman" w:hAnsi="Calibri" w:cs="Calibri"/>
                <w:color w:val="000000"/>
              </w:rPr>
            </w:pPr>
          </w:p>
        </w:tc>
      </w:tr>
    </w:tbl>
    <w:p w14:paraId="26D90177" w14:textId="3012BD40" w:rsidR="006A33CF" w:rsidRDefault="00492B43" w:rsidP="003A4DE5">
      <w:pPr>
        <w:pStyle w:val="BodyParagraph"/>
      </w:pPr>
      <w:r>
        <w:t xml:space="preserve">The only household variables that are absolutely required for the SPA tool is the </w:t>
      </w:r>
      <w:proofErr w:type="spellStart"/>
      <w:r>
        <w:t>SAMPN</w:t>
      </w:r>
      <w:proofErr w:type="spellEnd"/>
      <w:r>
        <w:t xml:space="preserve"> and </w:t>
      </w:r>
      <w:proofErr w:type="spellStart"/>
      <w:r>
        <w:t>HH_ZONE_ID</w:t>
      </w:r>
      <w:proofErr w:type="spellEnd"/>
      <w:r>
        <w:t>.  Other variables are used when creating summaries to compare to model outputs</w:t>
      </w:r>
      <w:r w:rsidR="00E12565">
        <w:t xml:space="preserve"> and including them in this file allows for downstream analysis to be set up faster.  There are also no restrictions on including additional columns in the input tables that track additional information from the survey.</w:t>
      </w:r>
    </w:p>
    <w:p w14:paraId="59F30329" w14:textId="69312630" w:rsidR="00E12565" w:rsidRDefault="00E12565" w:rsidP="00E12565">
      <w:pPr>
        <w:pStyle w:val="Heading3"/>
      </w:pPr>
      <w:r>
        <w:t>Persons</w:t>
      </w:r>
    </w:p>
    <w:p w14:paraId="1D92F886" w14:textId="097C7B72" w:rsidR="00E12565" w:rsidRDefault="002E2D4F" w:rsidP="00E12565">
      <w:pPr>
        <w:pStyle w:val="BodyParagraph"/>
      </w:pPr>
      <w:r>
        <w:fldChar w:fldCharType="begin"/>
      </w:r>
      <w:r>
        <w:instrText xml:space="preserve"> REF _Ref86159462 \h </w:instrText>
      </w:r>
      <w:r>
        <w:fldChar w:fldCharType="separate"/>
      </w:r>
      <w:r w:rsidR="00EE1E76">
        <w:t xml:space="preserve">Table </w:t>
      </w:r>
      <w:r w:rsidR="00EE1E76">
        <w:rPr>
          <w:noProof/>
        </w:rPr>
        <w:t>5</w:t>
      </w:r>
      <w:r>
        <w:fldChar w:fldCharType="end"/>
      </w:r>
      <w:r>
        <w:t xml:space="preserve"> shows the person level information for SPA input. As with the household table, each row contains information for a single person.  </w:t>
      </w:r>
    </w:p>
    <w:p w14:paraId="48F075FB" w14:textId="5780155B" w:rsidR="002E2D4F" w:rsidRDefault="002E2D4F" w:rsidP="002E2D4F">
      <w:pPr>
        <w:pStyle w:val="Caption"/>
        <w:jc w:val="center"/>
      </w:pPr>
      <w:bookmarkStart w:id="5" w:name="_Ref86159462"/>
      <w:r>
        <w:t xml:space="preserve">Table </w:t>
      </w:r>
      <w:r w:rsidR="0086114B">
        <w:fldChar w:fldCharType="begin"/>
      </w:r>
      <w:r w:rsidR="0086114B">
        <w:instrText xml:space="preserve"> SEQ Table \* ARABIC </w:instrText>
      </w:r>
      <w:r w:rsidR="0086114B">
        <w:fldChar w:fldCharType="separate"/>
      </w:r>
      <w:r w:rsidR="00EE1E76">
        <w:rPr>
          <w:noProof/>
        </w:rPr>
        <w:t>5</w:t>
      </w:r>
      <w:r w:rsidR="0086114B">
        <w:rPr>
          <w:noProof/>
        </w:rPr>
        <w:fldChar w:fldCharType="end"/>
      </w:r>
      <w:bookmarkEnd w:id="5"/>
      <w:r>
        <w:t>: SPA Person Input Table Format</w:t>
      </w:r>
    </w:p>
    <w:tbl>
      <w:tblPr>
        <w:tblStyle w:val="OrangeRight"/>
        <w:tblW w:w="7620" w:type="dxa"/>
        <w:tblLook w:val="04A0" w:firstRow="1" w:lastRow="0" w:firstColumn="1" w:lastColumn="0" w:noHBand="0" w:noVBand="1"/>
      </w:tblPr>
      <w:tblGrid>
        <w:gridCol w:w="1720"/>
        <w:gridCol w:w="960"/>
        <w:gridCol w:w="2740"/>
        <w:gridCol w:w="2200"/>
      </w:tblGrid>
      <w:tr w:rsidR="00E12565" w:rsidRPr="00E12565" w14:paraId="3EC28D0E" w14:textId="77777777" w:rsidTr="00E1256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2F6B7048" w14:textId="77777777" w:rsidR="00E12565" w:rsidRPr="00E12565" w:rsidRDefault="00E12565" w:rsidP="002E2D4F">
            <w:pPr>
              <w:pStyle w:val="BodyParagraph"/>
            </w:pPr>
            <w:r w:rsidRPr="00E12565">
              <w:t>Field Name</w:t>
            </w:r>
          </w:p>
        </w:tc>
        <w:tc>
          <w:tcPr>
            <w:tcW w:w="960" w:type="dxa"/>
            <w:noWrap/>
            <w:hideMark/>
          </w:tcPr>
          <w:p w14:paraId="47BF5605" w14:textId="77777777" w:rsidR="00E12565" w:rsidRPr="00E12565" w:rsidRDefault="00E12565" w:rsidP="002E2D4F">
            <w:pPr>
              <w:pStyle w:val="BodyParagraph"/>
              <w:cnfStyle w:val="100000000000" w:firstRow="1" w:lastRow="0" w:firstColumn="0" w:lastColumn="0" w:oddVBand="0" w:evenVBand="0" w:oddHBand="0" w:evenHBand="0" w:firstRowFirstColumn="0" w:firstRowLastColumn="0" w:lastRowFirstColumn="0" w:lastRowLastColumn="0"/>
            </w:pPr>
            <w:r w:rsidRPr="00E12565">
              <w:t>Type</w:t>
            </w:r>
          </w:p>
        </w:tc>
        <w:tc>
          <w:tcPr>
            <w:tcW w:w="2740" w:type="dxa"/>
            <w:hideMark/>
          </w:tcPr>
          <w:p w14:paraId="1253CBD2" w14:textId="77777777" w:rsidR="00E12565" w:rsidRPr="00E12565" w:rsidRDefault="00E12565" w:rsidP="002E2D4F">
            <w:pPr>
              <w:pStyle w:val="BodyParagraph"/>
              <w:cnfStyle w:val="100000000000" w:firstRow="1" w:lastRow="0" w:firstColumn="0" w:lastColumn="0" w:oddVBand="0" w:evenVBand="0" w:oddHBand="0" w:evenHBand="0" w:firstRowFirstColumn="0" w:firstRowLastColumn="0" w:lastRowFirstColumn="0" w:lastRowLastColumn="0"/>
            </w:pPr>
            <w:r w:rsidRPr="00E12565">
              <w:t>Description</w:t>
            </w:r>
          </w:p>
        </w:tc>
        <w:tc>
          <w:tcPr>
            <w:tcW w:w="2200" w:type="dxa"/>
            <w:noWrap/>
            <w:hideMark/>
          </w:tcPr>
          <w:p w14:paraId="33BEEE23" w14:textId="77777777" w:rsidR="00E12565" w:rsidRPr="00E12565" w:rsidRDefault="00E12565" w:rsidP="002E2D4F">
            <w:pPr>
              <w:pStyle w:val="BodyParagraph"/>
              <w:cnfStyle w:val="100000000000" w:firstRow="1" w:lastRow="0" w:firstColumn="0" w:lastColumn="0" w:oddVBand="0" w:evenVBand="0" w:oddHBand="0" w:evenHBand="0" w:firstRowFirstColumn="0" w:firstRowLastColumn="0" w:lastRowFirstColumn="0" w:lastRowLastColumn="0"/>
            </w:pPr>
            <w:r w:rsidRPr="00E12565">
              <w:t>Values</w:t>
            </w:r>
          </w:p>
        </w:tc>
      </w:tr>
      <w:tr w:rsidR="00E12565" w:rsidRPr="00E12565" w14:paraId="22B0FC6A" w14:textId="77777777" w:rsidTr="00E12565">
        <w:trPr>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48AA31D8" w14:textId="77777777" w:rsidR="00E12565" w:rsidRPr="00E12565" w:rsidRDefault="00E12565" w:rsidP="00E12565">
            <w:pPr>
              <w:rPr>
                <w:rFonts w:ascii="Calibri" w:eastAsia="Times New Roman" w:hAnsi="Calibri" w:cs="Calibri"/>
                <w:color w:val="000000"/>
              </w:rPr>
            </w:pPr>
            <w:proofErr w:type="spellStart"/>
            <w:r w:rsidRPr="00E12565">
              <w:rPr>
                <w:rFonts w:ascii="Calibri" w:eastAsia="Times New Roman" w:hAnsi="Calibri" w:cs="Calibri"/>
                <w:color w:val="000000"/>
              </w:rPr>
              <w:t>SAMPN</w:t>
            </w:r>
            <w:proofErr w:type="spellEnd"/>
          </w:p>
        </w:tc>
        <w:tc>
          <w:tcPr>
            <w:tcW w:w="960" w:type="dxa"/>
            <w:noWrap/>
            <w:hideMark/>
          </w:tcPr>
          <w:p w14:paraId="44470A8E"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746CB051"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Household ID</w:t>
            </w:r>
          </w:p>
        </w:tc>
        <w:tc>
          <w:tcPr>
            <w:tcW w:w="2200" w:type="dxa"/>
            <w:noWrap/>
            <w:hideMark/>
          </w:tcPr>
          <w:p w14:paraId="08B4FF40"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1…num HHs</w:t>
            </w:r>
          </w:p>
        </w:tc>
      </w:tr>
      <w:tr w:rsidR="00E12565" w:rsidRPr="00E12565" w14:paraId="14BA45C2" w14:textId="77777777" w:rsidTr="00E12565">
        <w:trPr>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7AD030E4" w14:textId="77777777" w:rsidR="00E12565" w:rsidRPr="00E12565" w:rsidRDefault="00E12565" w:rsidP="00E12565">
            <w:pPr>
              <w:rPr>
                <w:rFonts w:ascii="Calibri" w:eastAsia="Times New Roman" w:hAnsi="Calibri" w:cs="Calibri"/>
                <w:color w:val="000000"/>
              </w:rPr>
            </w:pPr>
            <w:r w:rsidRPr="00E12565">
              <w:rPr>
                <w:rFonts w:ascii="Calibri" w:eastAsia="Times New Roman" w:hAnsi="Calibri" w:cs="Calibri"/>
                <w:color w:val="000000"/>
              </w:rPr>
              <w:t>PERNO</w:t>
            </w:r>
          </w:p>
        </w:tc>
        <w:tc>
          <w:tcPr>
            <w:tcW w:w="960" w:type="dxa"/>
            <w:noWrap/>
            <w:hideMark/>
          </w:tcPr>
          <w:p w14:paraId="1FF0987C"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6C16980C"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Person ID</w:t>
            </w:r>
          </w:p>
        </w:tc>
        <w:tc>
          <w:tcPr>
            <w:tcW w:w="2200" w:type="dxa"/>
            <w:noWrap/>
            <w:hideMark/>
          </w:tcPr>
          <w:p w14:paraId="39D3FDBE"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 xml:space="preserve">1…num </w:t>
            </w:r>
            <w:proofErr w:type="spellStart"/>
            <w:r w:rsidRPr="00E12565">
              <w:rPr>
                <w:rFonts w:ascii="Calibri" w:eastAsia="Times New Roman" w:hAnsi="Calibri" w:cs="Calibri"/>
                <w:color w:val="000000"/>
              </w:rPr>
              <w:t>PERs</w:t>
            </w:r>
            <w:proofErr w:type="spellEnd"/>
          </w:p>
        </w:tc>
      </w:tr>
      <w:tr w:rsidR="00E12565" w:rsidRPr="00E12565" w14:paraId="73AC2C40" w14:textId="77777777" w:rsidTr="00E12565">
        <w:trPr>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4912CDE3" w14:textId="77777777" w:rsidR="00E12565" w:rsidRPr="00E12565" w:rsidRDefault="00E12565" w:rsidP="00E12565">
            <w:pPr>
              <w:rPr>
                <w:rFonts w:ascii="Calibri" w:eastAsia="Times New Roman" w:hAnsi="Calibri" w:cs="Calibri"/>
                <w:color w:val="000000"/>
              </w:rPr>
            </w:pPr>
            <w:r w:rsidRPr="00E12565">
              <w:rPr>
                <w:rFonts w:ascii="Calibri" w:eastAsia="Times New Roman" w:hAnsi="Calibri" w:cs="Calibri"/>
                <w:color w:val="000000"/>
              </w:rPr>
              <w:t>STAZ</w:t>
            </w:r>
          </w:p>
        </w:tc>
        <w:tc>
          <w:tcPr>
            <w:tcW w:w="960" w:type="dxa"/>
            <w:noWrap/>
            <w:hideMark/>
          </w:tcPr>
          <w:p w14:paraId="71714FF5"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231569AF"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School TAZ</w:t>
            </w:r>
          </w:p>
        </w:tc>
        <w:tc>
          <w:tcPr>
            <w:tcW w:w="2200" w:type="dxa"/>
            <w:noWrap/>
            <w:hideMark/>
          </w:tcPr>
          <w:p w14:paraId="078425D6"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-9 if not a student</w:t>
            </w:r>
          </w:p>
        </w:tc>
      </w:tr>
      <w:tr w:rsidR="00E12565" w:rsidRPr="00E12565" w14:paraId="63D6D47E" w14:textId="77777777" w:rsidTr="00E12565">
        <w:trPr>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2F2A8538" w14:textId="77777777" w:rsidR="00E12565" w:rsidRPr="00E12565" w:rsidRDefault="00E12565" w:rsidP="00E12565">
            <w:pPr>
              <w:rPr>
                <w:rFonts w:ascii="Calibri" w:eastAsia="Times New Roman" w:hAnsi="Calibri" w:cs="Calibri"/>
                <w:color w:val="000000"/>
              </w:rPr>
            </w:pPr>
            <w:proofErr w:type="spellStart"/>
            <w:r w:rsidRPr="00E12565">
              <w:rPr>
                <w:rFonts w:ascii="Calibri" w:eastAsia="Times New Roman" w:hAnsi="Calibri" w:cs="Calibri"/>
                <w:color w:val="000000"/>
              </w:rPr>
              <w:t>WTAZ</w:t>
            </w:r>
            <w:proofErr w:type="spellEnd"/>
          </w:p>
        </w:tc>
        <w:tc>
          <w:tcPr>
            <w:tcW w:w="960" w:type="dxa"/>
            <w:noWrap/>
            <w:hideMark/>
          </w:tcPr>
          <w:p w14:paraId="0D457376"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3C6B3F99"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Work TAZ</w:t>
            </w:r>
          </w:p>
        </w:tc>
        <w:tc>
          <w:tcPr>
            <w:tcW w:w="2200" w:type="dxa"/>
            <w:noWrap/>
            <w:hideMark/>
          </w:tcPr>
          <w:p w14:paraId="7973A03A"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-9 if not a worker</w:t>
            </w:r>
          </w:p>
        </w:tc>
      </w:tr>
      <w:tr w:rsidR="00E12565" w:rsidRPr="00E12565" w14:paraId="46EE0686" w14:textId="77777777" w:rsidTr="00E12565">
        <w:trPr>
          <w:trHeight w:val="576"/>
        </w:trPr>
        <w:tc>
          <w:tcPr>
            <w:cnfStyle w:val="001000000000" w:firstRow="0" w:lastRow="0" w:firstColumn="1" w:lastColumn="0" w:oddVBand="0" w:evenVBand="0" w:oddHBand="0" w:evenHBand="0" w:firstRowFirstColumn="0" w:firstRowLastColumn="0" w:lastRowFirstColumn="0" w:lastRowLastColumn="0"/>
            <w:tcW w:w="1720" w:type="dxa"/>
            <w:noWrap/>
            <w:hideMark/>
          </w:tcPr>
          <w:p w14:paraId="43A2D6B1" w14:textId="77777777" w:rsidR="00E12565" w:rsidRPr="00E12565" w:rsidRDefault="00E12565" w:rsidP="00E12565">
            <w:pPr>
              <w:rPr>
                <w:rFonts w:ascii="Calibri" w:eastAsia="Times New Roman" w:hAnsi="Calibri" w:cs="Calibri"/>
                <w:color w:val="000000"/>
              </w:rPr>
            </w:pPr>
            <w:proofErr w:type="spellStart"/>
            <w:r w:rsidRPr="00E12565">
              <w:rPr>
                <w:rFonts w:ascii="Calibri" w:eastAsia="Times New Roman" w:hAnsi="Calibri" w:cs="Calibri"/>
                <w:color w:val="000000"/>
              </w:rPr>
              <w:t>PER_WEIGHT</w:t>
            </w:r>
            <w:proofErr w:type="spellEnd"/>
          </w:p>
        </w:tc>
        <w:tc>
          <w:tcPr>
            <w:tcW w:w="960" w:type="dxa"/>
            <w:noWrap/>
            <w:hideMark/>
          </w:tcPr>
          <w:p w14:paraId="591313E0"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REAL</w:t>
            </w:r>
          </w:p>
        </w:tc>
        <w:tc>
          <w:tcPr>
            <w:tcW w:w="2740" w:type="dxa"/>
            <w:hideMark/>
          </w:tcPr>
          <w:p w14:paraId="4BEE4E78"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Weight to expand data at person level</w:t>
            </w:r>
          </w:p>
        </w:tc>
        <w:tc>
          <w:tcPr>
            <w:tcW w:w="2200" w:type="dxa"/>
            <w:noWrap/>
            <w:hideMark/>
          </w:tcPr>
          <w:p w14:paraId="1045201F"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12565" w:rsidRPr="00E12565" w14:paraId="614C1EC3" w14:textId="77777777" w:rsidTr="00E12565">
        <w:trPr>
          <w:trHeight w:val="864"/>
        </w:trPr>
        <w:tc>
          <w:tcPr>
            <w:cnfStyle w:val="001000000000" w:firstRow="0" w:lastRow="0" w:firstColumn="1" w:lastColumn="0" w:oddVBand="0" w:evenVBand="0" w:oddHBand="0" w:evenHBand="0" w:firstRowFirstColumn="0" w:firstRowLastColumn="0" w:lastRowFirstColumn="0" w:lastRowLastColumn="0"/>
            <w:tcW w:w="1720" w:type="dxa"/>
            <w:noWrap/>
            <w:hideMark/>
          </w:tcPr>
          <w:p w14:paraId="347D2489" w14:textId="77777777" w:rsidR="00E12565" w:rsidRPr="00E12565" w:rsidRDefault="00E12565" w:rsidP="00E12565">
            <w:pPr>
              <w:rPr>
                <w:rFonts w:ascii="Calibri" w:eastAsia="Times New Roman" w:hAnsi="Calibri" w:cs="Calibri"/>
                <w:color w:val="000000"/>
              </w:rPr>
            </w:pPr>
            <w:r w:rsidRPr="00E12565">
              <w:rPr>
                <w:rFonts w:ascii="Calibri" w:eastAsia="Times New Roman" w:hAnsi="Calibri" w:cs="Calibri"/>
                <w:color w:val="000000"/>
              </w:rPr>
              <w:lastRenderedPageBreak/>
              <w:t>STUDE</w:t>
            </w:r>
          </w:p>
        </w:tc>
        <w:tc>
          <w:tcPr>
            <w:tcW w:w="960" w:type="dxa"/>
            <w:noWrap/>
            <w:hideMark/>
          </w:tcPr>
          <w:p w14:paraId="3FEF7E27"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61C76499"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Student Category</w:t>
            </w:r>
          </w:p>
        </w:tc>
        <w:tc>
          <w:tcPr>
            <w:tcW w:w="2200" w:type="dxa"/>
            <w:hideMark/>
          </w:tcPr>
          <w:p w14:paraId="396B37E5"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1: School</w:t>
            </w:r>
            <w:r w:rsidRPr="00E12565">
              <w:rPr>
                <w:rFonts w:ascii="Calibri" w:eastAsia="Times New Roman" w:hAnsi="Calibri" w:cs="Calibri"/>
                <w:color w:val="000000"/>
              </w:rPr>
              <w:br/>
              <w:t>2: University</w:t>
            </w:r>
            <w:r w:rsidRPr="00E12565">
              <w:rPr>
                <w:rFonts w:ascii="Calibri" w:eastAsia="Times New Roman" w:hAnsi="Calibri" w:cs="Calibri"/>
                <w:color w:val="000000"/>
              </w:rPr>
              <w:br/>
              <w:t xml:space="preserve">3: </w:t>
            </w:r>
            <w:proofErr w:type="gramStart"/>
            <w:r w:rsidRPr="00E12565">
              <w:rPr>
                <w:rFonts w:ascii="Calibri" w:eastAsia="Times New Roman" w:hAnsi="Calibri" w:cs="Calibri"/>
                <w:color w:val="000000"/>
              </w:rPr>
              <w:t>Non-student</w:t>
            </w:r>
            <w:proofErr w:type="gramEnd"/>
          </w:p>
        </w:tc>
      </w:tr>
      <w:tr w:rsidR="00E12565" w:rsidRPr="00E12565" w14:paraId="4F79B07C" w14:textId="77777777" w:rsidTr="00E12565">
        <w:trPr>
          <w:trHeight w:val="3456"/>
        </w:trPr>
        <w:tc>
          <w:tcPr>
            <w:cnfStyle w:val="001000000000" w:firstRow="0" w:lastRow="0" w:firstColumn="1" w:lastColumn="0" w:oddVBand="0" w:evenVBand="0" w:oddHBand="0" w:evenHBand="0" w:firstRowFirstColumn="0" w:firstRowLastColumn="0" w:lastRowFirstColumn="0" w:lastRowLastColumn="0"/>
            <w:tcW w:w="1720" w:type="dxa"/>
            <w:noWrap/>
            <w:hideMark/>
          </w:tcPr>
          <w:p w14:paraId="4044FF1F" w14:textId="77777777" w:rsidR="00E12565" w:rsidRPr="00E12565" w:rsidRDefault="00E12565" w:rsidP="00E12565">
            <w:pPr>
              <w:rPr>
                <w:rFonts w:ascii="Calibri" w:eastAsia="Times New Roman" w:hAnsi="Calibri" w:cs="Calibri"/>
                <w:color w:val="000000"/>
              </w:rPr>
            </w:pPr>
            <w:r w:rsidRPr="00E12565">
              <w:rPr>
                <w:rFonts w:ascii="Calibri" w:eastAsia="Times New Roman" w:hAnsi="Calibri" w:cs="Calibri"/>
                <w:color w:val="000000"/>
              </w:rPr>
              <w:t>SCHOL</w:t>
            </w:r>
          </w:p>
        </w:tc>
        <w:tc>
          <w:tcPr>
            <w:tcW w:w="960" w:type="dxa"/>
            <w:noWrap/>
            <w:hideMark/>
          </w:tcPr>
          <w:p w14:paraId="31FC31C3"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330DD617"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Level of School</w:t>
            </w:r>
          </w:p>
        </w:tc>
        <w:tc>
          <w:tcPr>
            <w:tcW w:w="2200" w:type="dxa"/>
            <w:hideMark/>
          </w:tcPr>
          <w:p w14:paraId="34DAF870"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1: Daycare</w:t>
            </w:r>
            <w:r w:rsidRPr="00E12565">
              <w:rPr>
                <w:rFonts w:ascii="Calibri" w:eastAsia="Times New Roman" w:hAnsi="Calibri" w:cs="Calibri"/>
                <w:color w:val="000000"/>
              </w:rPr>
              <w:br/>
              <w:t>2: Pre-school</w:t>
            </w:r>
            <w:r w:rsidRPr="00E12565">
              <w:rPr>
                <w:rFonts w:ascii="Calibri" w:eastAsia="Times New Roman" w:hAnsi="Calibri" w:cs="Calibri"/>
                <w:color w:val="000000"/>
              </w:rPr>
              <w:br/>
              <w:t>3: K-8</w:t>
            </w:r>
            <w:r w:rsidRPr="00E12565">
              <w:rPr>
                <w:rFonts w:ascii="Calibri" w:eastAsia="Times New Roman" w:hAnsi="Calibri" w:cs="Calibri"/>
                <w:color w:val="000000"/>
              </w:rPr>
              <w:br/>
              <w:t>4: 9-12</w:t>
            </w:r>
            <w:r w:rsidRPr="00E12565">
              <w:rPr>
                <w:rFonts w:ascii="Calibri" w:eastAsia="Times New Roman" w:hAnsi="Calibri" w:cs="Calibri"/>
                <w:color w:val="000000"/>
              </w:rPr>
              <w:br/>
              <w:t>5: Vocational / Tech School</w:t>
            </w:r>
            <w:r w:rsidRPr="00E12565">
              <w:rPr>
                <w:rFonts w:ascii="Calibri" w:eastAsia="Times New Roman" w:hAnsi="Calibri" w:cs="Calibri"/>
                <w:color w:val="000000"/>
              </w:rPr>
              <w:br/>
              <w:t>6: Community College</w:t>
            </w:r>
            <w:r w:rsidRPr="00E12565">
              <w:rPr>
                <w:rFonts w:ascii="Calibri" w:eastAsia="Times New Roman" w:hAnsi="Calibri" w:cs="Calibri"/>
                <w:color w:val="000000"/>
              </w:rPr>
              <w:br/>
              <w:t>7: 4-year College or University</w:t>
            </w:r>
            <w:r w:rsidRPr="00E12565">
              <w:rPr>
                <w:rFonts w:ascii="Calibri" w:eastAsia="Times New Roman" w:hAnsi="Calibri" w:cs="Calibri"/>
                <w:color w:val="000000"/>
              </w:rPr>
              <w:br/>
              <w:t>8: Graduate / Professional School</w:t>
            </w:r>
            <w:r w:rsidRPr="00E12565">
              <w:rPr>
                <w:rFonts w:ascii="Calibri" w:eastAsia="Times New Roman" w:hAnsi="Calibri" w:cs="Calibri"/>
                <w:color w:val="000000"/>
              </w:rPr>
              <w:br/>
              <w:t>0: Not a student</w:t>
            </w:r>
          </w:p>
        </w:tc>
      </w:tr>
      <w:tr w:rsidR="00E12565" w:rsidRPr="00E12565" w14:paraId="7F43C285" w14:textId="77777777" w:rsidTr="00E12565">
        <w:trPr>
          <w:trHeight w:val="1152"/>
        </w:trPr>
        <w:tc>
          <w:tcPr>
            <w:cnfStyle w:val="001000000000" w:firstRow="0" w:lastRow="0" w:firstColumn="1" w:lastColumn="0" w:oddVBand="0" w:evenVBand="0" w:oddHBand="0" w:evenHBand="0" w:firstRowFirstColumn="0" w:firstRowLastColumn="0" w:lastRowFirstColumn="0" w:lastRowLastColumn="0"/>
            <w:tcW w:w="1720" w:type="dxa"/>
            <w:noWrap/>
            <w:hideMark/>
          </w:tcPr>
          <w:p w14:paraId="0A74700C" w14:textId="77777777" w:rsidR="00E12565" w:rsidRPr="00E12565" w:rsidRDefault="00E12565" w:rsidP="00E12565">
            <w:pPr>
              <w:rPr>
                <w:rFonts w:ascii="Calibri" w:eastAsia="Times New Roman" w:hAnsi="Calibri" w:cs="Calibri"/>
                <w:color w:val="000000"/>
              </w:rPr>
            </w:pPr>
            <w:proofErr w:type="spellStart"/>
            <w:r w:rsidRPr="00E12565">
              <w:rPr>
                <w:rFonts w:ascii="Calibri" w:eastAsia="Times New Roman" w:hAnsi="Calibri" w:cs="Calibri"/>
                <w:color w:val="000000"/>
              </w:rPr>
              <w:t>EMPLY</w:t>
            </w:r>
            <w:proofErr w:type="spellEnd"/>
          </w:p>
        </w:tc>
        <w:tc>
          <w:tcPr>
            <w:tcW w:w="960" w:type="dxa"/>
            <w:noWrap/>
            <w:hideMark/>
          </w:tcPr>
          <w:p w14:paraId="2FFB3E86"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549A5D11"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Employment Category</w:t>
            </w:r>
          </w:p>
        </w:tc>
        <w:tc>
          <w:tcPr>
            <w:tcW w:w="2200" w:type="dxa"/>
            <w:hideMark/>
          </w:tcPr>
          <w:p w14:paraId="40F12C78"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1: Full-time</w:t>
            </w:r>
            <w:r w:rsidRPr="00E12565">
              <w:rPr>
                <w:rFonts w:ascii="Calibri" w:eastAsia="Times New Roman" w:hAnsi="Calibri" w:cs="Calibri"/>
                <w:color w:val="000000"/>
              </w:rPr>
              <w:br/>
              <w:t>2: Part-time</w:t>
            </w:r>
            <w:r w:rsidRPr="00E12565">
              <w:rPr>
                <w:rFonts w:ascii="Calibri" w:eastAsia="Times New Roman" w:hAnsi="Calibri" w:cs="Calibri"/>
                <w:color w:val="000000"/>
              </w:rPr>
              <w:br/>
              <w:t>3: Unemployed</w:t>
            </w:r>
            <w:r w:rsidRPr="00E12565">
              <w:rPr>
                <w:rFonts w:ascii="Calibri" w:eastAsia="Times New Roman" w:hAnsi="Calibri" w:cs="Calibri"/>
                <w:color w:val="000000"/>
              </w:rPr>
              <w:br/>
              <w:t xml:space="preserve">4: </w:t>
            </w:r>
            <w:proofErr w:type="gramStart"/>
            <w:r w:rsidRPr="00E12565">
              <w:rPr>
                <w:rFonts w:ascii="Calibri" w:eastAsia="Times New Roman" w:hAnsi="Calibri" w:cs="Calibri"/>
                <w:color w:val="000000"/>
              </w:rPr>
              <w:t>Non-worker</w:t>
            </w:r>
            <w:proofErr w:type="gramEnd"/>
          </w:p>
        </w:tc>
      </w:tr>
      <w:tr w:rsidR="00E12565" w:rsidRPr="00E12565" w14:paraId="4132AA96" w14:textId="77777777" w:rsidTr="00E12565">
        <w:trPr>
          <w:trHeight w:val="288"/>
        </w:trPr>
        <w:tc>
          <w:tcPr>
            <w:cnfStyle w:val="001000000000" w:firstRow="0" w:lastRow="0" w:firstColumn="1" w:lastColumn="0" w:oddVBand="0" w:evenVBand="0" w:oddHBand="0" w:evenHBand="0" w:firstRowFirstColumn="0" w:firstRowLastColumn="0" w:lastRowFirstColumn="0" w:lastRowLastColumn="0"/>
            <w:tcW w:w="1720" w:type="dxa"/>
            <w:noWrap/>
            <w:hideMark/>
          </w:tcPr>
          <w:p w14:paraId="658A5ABB" w14:textId="77777777" w:rsidR="00E12565" w:rsidRPr="00E12565" w:rsidRDefault="00E12565" w:rsidP="00E12565">
            <w:pPr>
              <w:rPr>
                <w:rFonts w:ascii="Calibri" w:eastAsia="Times New Roman" w:hAnsi="Calibri" w:cs="Calibri"/>
                <w:color w:val="000000"/>
              </w:rPr>
            </w:pPr>
            <w:r w:rsidRPr="00E12565">
              <w:rPr>
                <w:rFonts w:ascii="Calibri" w:eastAsia="Times New Roman" w:hAnsi="Calibri" w:cs="Calibri"/>
                <w:color w:val="000000"/>
              </w:rPr>
              <w:t>AGE</w:t>
            </w:r>
          </w:p>
        </w:tc>
        <w:tc>
          <w:tcPr>
            <w:tcW w:w="960" w:type="dxa"/>
            <w:noWrap/>
            <w:hideMark/>
          </w:tcPr>
          <w:p w14:paraId="07C79FDD"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104C924B"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Age of person</w:t>
            </w:r>
          </w:p>
        </w:tc>
        <w:tc>
          <w:tcPr>
            <w:tcW w:w="2200" w:type="dxa"/>
            <w:noWrap/>
            <w:hideMark/>
          </w:tcPr>
          <w:p w14:paraId="6494F2C7" w14:textId="28C292DF" w:rsidR="00E12565" w:rsidRPr="00E12565" w:rsidRDefault="00E36BDD"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1…99</w:t>
            </w:r>
          </w:p>
        </w:tc>
      </w:tr>
      <w:tr w:rsidR="00E12565" w:rsidRPr="00E12565" w14:paraId="4D1D7959" w14:textId="77777777" w:rsidTr="00E12565">
        <w:trPr>
          <w:trHeight w:val="1152"/>
        </w:trPr>
        <w:tc>
          <w:tcPr>
            <w:cnfStyle w:val="001000000000" w:firstRow="0" w:lastRow="0" w:firstColumn="1" w:lastColumn="0" w:oddVBand="0" w:evenVBand="0" w:oddHBand="0" w:evenHBand="0" w:firstRowFirstColumn="0" w:firstRowLastColumn="0" w:lastRowFirstColumn="0" w:lastRowLastColumn="0"/>
            <w:tcW w:w="1720" w:type="dxa"/>
            <w:noWrap/>
            <w:hideMark/>
          </w:tcPr>
          <w:p w14:paraId="7C8A3BBB" w14:textId="77777777" w:rsidR="00E12565" w:rsidRPr="00E12565" w:rsidRDefault="00E12565" w:rsidP="00E12565">
            <w:pPr>
              <w:rPr>
                <w:rFonts w:ascii="Calibri" w:eastAsia="Times New Roman" w:hAnsi="Calibri" w:cs="Calibri"/>
                <w:color w:val="000000"/>
              </w:rPr>
            </w:pPr>
            <w:proofErr w:type="spellStart"/>
            <w:r w:rsidRPr="00E12565">
              <w:rPr>
                <w:rFonts w:ascii="Calibri" w:eastAsia="Times New Roman" w:hAnsi="Calibri" w:cs="Calibri"/>
                <w:color w:val="000000"/>
              </w:rPr>
              <w:t>EMPLY_LOC_TYPE</w:t>
            </w:r>
            <w:proofErr w:type="spellEnd"/>
          </w:p>
        </w:tc>
        <w:tc>
          <w:tcPr>
            <w:tcW w:w="960" w:type="dxa"/>
            <w:noWrap/>
            <w:hideMark/>
          </w:tcPr>
          <w:p w14:paraId="5E226433"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INT</w:t>
            </w:r>
          </w:p>
        </w:tc>
        <w:tc>
          <w:tcPr>
            <w:tcW w:w="2740" w:type="dxa"/>
            <w:hideMark/>
          </w:tcPr>
          <w:p w14:paraId="686AEEB0"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 xml:space="preserve">Employment location type </w:t>
            </w:r>
          </w:p>
        </w:tc>
        <w:tc>
          <w:tcPr>
            <w:tcW w:w="2200" w:type="dxa"/>
            <w:hideMark/>
          </w:tcPr>
          <w:p w14:paraId="6953C0EF" w14:textId="77777777" w:rsidR="00E12565" w:rsidRPr="00E12565" w:rsidRDefault="00E12565" w:rsidP="00E1256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2565">
              <w:rPr>
                <w:rFonts w:ascii="Calibri" w:eastAsia="Times New Roman" w:hAnsi="Calibri" w:cs="Calibri"/>
                <w:color w:val="000000"/>
              </w:rPr>
              <w:t xml:space="preserve">1: fixed </w:t>
            </w:r>
            <w:r w:rsidRPr="00E12565">
              <w:rPr>
                <w:rFonts w:ascii="Calibri" w:eastAsia="Times New Roman" w:hAnsi="Calibri" w:cs="Calibri"/>
                <w:color w:val="000000"/>
              </w:rPr>
              <w:br/>
              <w:t xml:space="preserve">2: works from home </w:t>
            </w:r>
            <w:r w:rsidRPr="00E12565">
              <w:rPr>
                <w:rFonts w:ascii="Calibri" w:eastAsia="Times New Roman" w:hAnsi="Calibri" w:cs="Calibri"/>
                <w:color w:val="000000"/>
              </w:rPr>
              <w:br/>
              <w:t>3: varies</w:t>
            </w:r>
            <w:r w:rsidRPr="00E12565">
              <w:rPr>
                <w:rFonts w:ascii="Calibri" w:eastAsia="Times New Roman" w:hAnsi="Calibri" w:cs="Calibri"/>
                <w:color w:val="000000"/>
              </w:rPr>
              <w:br/>
              <w:t>0: Not a worker</w:t>
            </w:r>
          </w:p>
        </w:tc>
      </w:tr>
    </w:tbl>
    <w:p w14:paraId="1C35B418" w14:textId="4F466770" w:rsidR="00E36BDD" w:rsidRDefault="002E2D4F" w:rsidP="00E12565">
      <w:pPr>
        <w:pStyle w:val="BodyParagraph"/>
      </w:pPr>
      <w:r>
        <w:t xml:space="preserve">Using student status, employment status, and age from the person table, the SPA tool calculates person type as determined by </w:t>
      </w:r>
      <w:r>
        <w:fldChar w:fldCharType="begin"/>
      </w:r>
      <w:r>
        <w:instrText xml:space="preserve"> REF _Ref86057373 \h </w:instrText>
      </w:r>
      <w:r>
        <w:fldChar w:fldCharType="separate"/>
      </w:r>
      <w:r w:rsidR="00EE1E76">
        <w:t xml:space="preserve">Table </w:t>
      </w:r>
      <w:r w:rsidR="00EE1E76">
        <w:rPr>
          <w:noProof/>
        </w:rPr>
        <w:t>1</w:t>
      </w:r>
      <w:r>
        <w:fldChar w:fldCharType="end"/>
      </w:r>
      <w:r>
        <w:t xml:space="preserve">. </w:t>
      </w:r>
      <w:r w:rsidR="00E36BDD">
        <w:t xml:space="preserve">For </w:t>
      </w:r>
      <w:r w:rsidR="002B3554">
        <w:t>most</w:t>
      </w:r>
      <w:r w:rsidR="00E36BDD">
        <w:t xml:space="preserve"> person types, </w:t>
      </w:r>
      <w:proofErr w:type="gramStart"/>
      <w:r w:rsidR="00E36BDD">
        <w:t>all of</w:t>
      </w:r>
      <w:proofErr w:type="gramEnd"/>
      <w:r w:rsidR="00E36BDD">
        <w:t xml:space="preserve"> these variables are required.  As such, it is suggested that some assumptions be made to impute missing data for these categories.  </w:t>
      </w:r>
    </w:p>
    <w:p w14:paraId="18360D07" w14:textId="7C62EFF9" w:rsidR="00E12565" w:rsidRDefault="00E36BDD" w:rsidP="00E12565">
      <w:pPr>
        <w:pStyle w:val="BodyParagraph"/>
      </w:pPr>
      <w:r>
        <w:t>A good estimate for missing age is student o</w:t>
      </w:r>
      <w:r w:rsidR="002B3554">
        <w:t>r</w:t>
      </w:r>
      <w:r>
        <w:t xml:space="preserve"> employment status.  Exact ages are not required, but just need to fall into the appropriate categories used for determining person type. For example, if the survey has the person taking a work trip and no school trips, any value of adult below the retirement age can be used.</w:t>
      </w:r>
    </w:p>
    <w:p w14:paraId="194DF51F" w14:textId="7A9D13C5" w:rsidR="002B3554" w:rsidRDefault="00E36BDD" w:rsidP="00E12565">
      <w:pPr>
        <w:pStyle w:val="BodyParagraph"/>
      </w:pPr>
      <w:r>
        <w:t xml:space="preserve">The existence of work or school </w:t>
      </w:r>
      <w:r w:rsidR="002B3554">
        <w:t>trips</w:t>
      </w:r>
      <w:r>
        <w:t xml:space="preserve"> can be used to inform missing employment or student status.</w:t>
      </w:r>
      <w:r w:rsidR="002B3554">
        <w:t xml:space="preserve"> </w:t>
      </w:r>
      <w:r w:rsidR="00E449B5">
        <w:t xml:space="preserve">If a person states they are a worker or student, but do not supply a work or school TAZ, the missing values </w:t>
      </w:r>
      <w:r w:rsidR="002B3554">
        <w:t xml:space="preserve">can be imputed by using the location of the trip destinations for </w:t>
      </w:r>
      <w:r w:rsidR="00E449B5">
        <w:t>a</w:t>
      </w:r>
      <w:r w:rsidR="002B3554">
        <w:t xml:space="preserve"> reported work or school trip.</w:t>
      </w:r>
    </w:p>
    <w:p w14:paraId="2189314D" w14:textId="770C778E" w:rsidR="008C06E9" w:rsidRDefault="002B3554" w:rsidP="00E12565">
      <w:pPr>
        <w:pStyle w:val="BodyParagraph"/>
      </w:pPr>
      <w:r>
        <w:t xml:space="preserve">Ideally the level of school is known to the fidelity listed in </w:t>
      </w:r>
      <w:r>
        <w:fldChar w:fldCharType="begin"/>
      </w:r>
      <w:r>
        <w:instrText xml:space="preserve"> REF _Ref86159462 \h </w:instrText>
      </w:r>
      <w:r>
        <w:fldChar w:fldCharType="separate"/>
      </w:r>
      <w:r w:rsidR="00EE1E76">
        <w:t xml:space="preserve">Table </w:t>
      </w:r>
      <w:r w:rsidR="00EE1E76">
        <w:rPr>
          <w:noProof/>
        </w:rPr>
        <w:t>5</w:t>
      </w:r>
      <w:r>
        <w:fldChar w:fldCharType="end"/>
      </w:r>
      <w:r>
        <w:t>, but often this is not the case.</w:t>
      </w:r>
      <w:r w:rsidR="008C06E9">
        <w:t xml:space="preserve">  This field is usually used to help determine person status when age or other variables may be missing or inconsistent.  As such, t</w:t>
      </w:r>
      <w:r>
        <w:t xml:space="preserve">he next best scenario would be splitting the level of school into primary, secondary, and </w:t>
      </w:r>
      <w:r w:rsidR="008C06E9">
        <w:t>college.</w:t>
      </w:r>
    </w:p>
    <w:p w14:paraId="215A1DB1" w14:textId="0C2EC117" w:rsidR="008C06E9" w:rsidRDefault="008C06E9" w:rsidP="008C06E9">
      <w:pPr>
        <w:pStyle w:val="Heading3"/>
      </w:pPr>
      <w:r>
        <w:lastRenderedPageBreak/>
        <w:t>Places</w:t>
      </w:r>
    </w:p>
    <w:p w14:paraId="78B236C4" w14:textId="027CD4C1" w:rsidR="008C06E9" w:rsidRPr="008C06E9" w:rsidRDefault="008C06E9" w:rsidP="008C06E9">
      <w:pPr>
        <w:pStyle w:val="BodyParagraph"/>
      </w:pPr>
      <w:r>
        <w:fldChar w:fldCharType="begin"/>
      </w:r>
      <w:r>
        <w:instrText xml:space="preserve"> REF _Ref86161392 \h </w:instrText>
      </w:r>
      <w:r>
        <w:fldChar w:fldCharType="separate"/>
      </w:r>
      <w:r w:rsidR="00EE1E76">
        <w:t xml:space="preserve">Table </w:t>
      </w:r>
      <w:r w:rsidR="00EE1E76">
        <w:rPr>
          <w:noProof/>
        </w:rPr>
        <w:t>6</w:t>
      </w:r>
      <w:r>
        <w:fldChar w:fldCharType="end"/>
      </w:r>
      <w:r>
        <w:t xml:space="preserve"> shows the trip level information for SPA input.  Each row in the places table consists of a place that each person went to </w:t>
      </w:r>
      <w:r w:rsidR="00832F01">
        <w:t xml:space="preserve">during </w:t>
      </w:r>
      <w:r>
        <w:t>the day.   If a person starts their day at home, that home location should be listed at the start of the person’s day.  (For this reason, the verbiage “places” is used instead of “trips”</w:t>
      </w:r>
      <w:r w:rsidR="00536945">
        <w:t>, but they are often used interchangeably</w:t>
      </w:r>
      <w:r>
        <w:t xml:space="preserve">.)  </w:t>
      </w:r>
    </w:p>
    <w:p w14:paraId="093D6010" w14:textId="571E4D26" w:rsidR="008C06E9" w:rsidRDefault="008C06E9" w:rsidP="008C06E9">
      <w:pPr>
        <w:pStyle w:val="Caption"/>
        <w:jc w:val="center"/>
      </w:pPr>
      <w:bookmarkStart w:id="6" w:name="_Ref86161392"/>
      <w:bookmarkStart w:id="7" w:name="_Ref86161388"/>
      <w:r>
        <w:t xml:space="preserve">Table </w:t>
      </w:r>
      <w:r w:rsidR="0086114B">
        <w:fldChar w:fldCharType="begin"/>
      </w:r>
      <w:r w:rsidR="0086114B">
        <w:instrText xml:space="preserve"> SEQ Table \* ARABIC </w:instrText>
      </w:r>
      <w:r w:rsidR="0086114B">
        <w:fldChar w:fldCharType="separate"/>
      </w:r>
      <w:r w:rsidR="00EE1E76">
        <w:rPr>
          <w:noProof/>
        </w:rPr>
        <w:t>6</w:t>
      </w:r>
      <w:r w:rsidR="0086114B">
        <w:rPr>
          <w:noProof/>
        </w:rPr>
        <w:fldChar w:fldCharType="end"/>
      </w:r>
      <w:bookmarkEnd w:id="6"/>
      <w:r>
        <w:t>: SPA Places Input Table Format</w:t>
      </w:r>
      <w:bookmarkEnd w:id="7"/>
    </w:p>
    <w:tbl>
      <w:tblPr>
        <w:tblStyle w:val="OrangeRight"/>
        <w:tblW w:w="8000" w:type="dxa"/>
        <w:tblLook w:val="04A0" w:firstRow="1" w:lastRow="0" w:firstColumn="1" w:lastColumn="0" w:noHBand="0" w:noVBand="1"/>
      </w:tblPr>
      <w:tblGrid>
        <w:gridCol w:w="1440"/>
        <w:gridCol w:w="1140"/>
        <w:gridCol w:w="2620"/>
        <w:gridCol w:w="2800"/>
      </w:tblGrid>
      <w:tr w:rsidR="008C06E9" w:rsidRPr="008C06E9" w14:paraId="14610B0D" w14:textId="77777777" w:rsidTr="008C06E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8095C1A" w14:textId="77777777" w:rsidR="008C06E9" w:rsidRPr="008C06E9" w:rsidRDefault="008C06E9" w:rsidP="008C06E9">
            <w:pPr>
              <w:pStyle w:val="BodyParagraph"/>
            </w:pPr>
            <w:r w:rsidRPr="008C06E9">
              <w:t>Field Name</w:t>
            </w:r>
          </w:p>
        </w:tc>
        <w:tc>
          <w:tcPr>
            <w:tcW w:w="1140" w:type="dxa"/>
            <w:noWrap/>
            <w:hideMark/>
          </w:tcPr>
          <w:p w14:paraId="2A1F36C0" w14:textId="77777777" w:rsidR="008C06E9" w:rsidRPr="008C06E9" w:rsidRDefault="008C06E9" w:rsidP="008C06E9">
            <w:pPr>
              <w:pStyle w:val="BodyParagraph"/>
              <w:cnfStyle w:val="100000000000" w:firstRow="1" w:lastRow="0" w:firstColumn="0" w:lastColumn="0" w:oddVBand="0" w:evenVBand="0" w:oddHBand="0" w:evenHBand="0" w:firstRowFirstColumn="0" w:firstRowLastColumn="0" w:lastRowFirstColumn="0" w:lastRowLastColumn="0"/>
            </w:pPr>
            <w:r w:rsidRPr="008C06E9">
              <w:t>Type</w:t>
            </w:r>
          </w:p>
        </w:tc>
        <w:tc>
          <w:tcPr>
            <w:tcW w:w="2620" w:type="dxa"/>
            <w:hideMark/>
          </w:tcPr>
          <w:p w14:paraId="0A842D68" w14:textId="77777777" w:rsidR="008C06E9" w:rsidRPr="008C06E9" w:rsidRDefault="008C06E9" w:rsidP="008C06E9">
            <w:pPr>
              <w:pStyle w:val="BodyParagraph"/>
              <w:cnfStyle w:val="100000000000" w:firstRow="1" w:lastRow="0" w:firstColumn="0" w:lastColumn="0" w:oddVBand="0" w:evenVBand="0" w:oddHBand="0" w:evenHBand="0" w:firstRowFirstColumn="0" w:firstRowLastColumn="0" w:lastRowFirstColumn="0" w:lastRowLastColumn="0"/>
            </w:pPr>
            <w:r w:rsidRPr="008C06E9">
              <w:t>Description</w:t>
            </w:r>
          </w:p>
        </w:tc>
        <w:tc>
          <w:tcPr>
            <w:tcW w:w="2800" w:type="dxa"/>
            <w:noWrap/>
            <w:hideMark/>
          </w:tcPr>
          <w:p w14:paraId="0BCEB777" w14:textId="77777777" w:rsidR="008C06E9" w:rsidRPr="008C06E9" w:rsidRDefault="008C06E9" w:rsidP="008C06E9">
            <w:pPr>
              <w:pStyle w:val="BodyParagraph"/>
              <w:cnfStyle w:val="100000000000" w:firstRow="1" w:lastRow="0" w:firstColumn="0" w:lastColumn="0" w:oddVBand="0" w:evenVBand="0" w:oddHBand="0" w:evenHBand="0" w:firstRowFirstColumn="0" w:firstRowLastColumn="0" w:lastRowFirstColumn="0" w:lastRowLastColumn="0"/>
            </w:pPr>
            <w:r w:rsidRPr="008C06E9">
              <w:t>Values</w:t>
            </w:r>
          </w:p>
        </w:tc>
      </w:tr>
      <w:tr w:rsidR="008C06E9" w:rsidRPr="008C06E9" w14:paraId="2B16AC25"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F1BBC0"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SAMPN</w:t>
            </w:r>
            <w:proofErr w:type="spellEnd"/>
          </w:p>
        </w:tc>
        <w:tc>
          <w:tcPr>
            <w:tcW w:w="1140" w:type="dxa"/>
            <w:noWrap/>
            <w:hideMark/>
          </w:tcPr>
          <w:p w14:paraId="79BCA04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545D6A01"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Household ID</w:t>
            </w:r>
          </w:p>
        </w:tc>
        <w:tc>
          <w:tcPr>
            <w:tcW w:w="2800" w:type="dxa"/>
            <w:noWrap/>
            <w:hideMark/>
          </w:tcPr>
          <w:p w14:paraId="1EB89AC8"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1…num HHs</w:t>
            </w:r>
          </w:p>
        </w:tc>
      </w:tr>
      <w:tr w:rsidR="008C06E9" w:rsidRPr="008C06E9" w14:paraId="5D3C31FC"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FD6D7D7"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PERNO</w:t>
            </w:r>
          </w:p>
        </w:tc>
        <w:tc>
          <w:tcPr>
            <w:tcW w:w="1140" w:type="dxa"/>
            <w:noWrap/>
            <w:hideMark/>
          </w:tcPr>
          <w:p w14:paraId="10232920"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2FED782F"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w:t>
            </w:r>
          </w:p>
        </w:tc>
        <w:tc>
          <w:tcPr>
            <w:tcW w:w="2800" w:type="dxa"/>
            <w:noWrap/>
            <w:hideMark/>
          </w:tcPr>
          <w:p w14:paraId="4428687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1…num </w:t>
            </w:r>
            <w:proofErr w:type="spellStart"/>
            <w:r w:rsidRPr="008C06E9">
              <w:rPr>
                <w:rFonts w:ascii="Calibri" w:eastAsia="Times New Roman" w:hAnsi="Calibri" w:cs="Calibri"/>
                <w:color w:val="000000"/>
              </w:rPr>
              <w:t>PERs</w:t>
            </w:r>
            <w:proofErr w:type="spellEnd"/>
          </w:p>
        </w:tc>
      </w:tr>
      <w:tr w:rsidR="008C06E9" w:rsidRPr="008C06E9" w14:paraId="55B670EE"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567672"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PLANO</w:t>
            </w:r>
          </w:p>
        </w:tc>
        <w:tc>
          <w:tcPr>
            <w:tcW w:w="1140" w:type="dxa"/>
            <w:noWrap/>
            <w:hideMark/>
          </w:tcPr>
          <w:p w14:paraId="350AF4D1"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noWrap/>
            <w:hideMark/>
          </w:tcPr>
          <w:p w14:paraId="005EC401" w14:textId="5B974925"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Place </w:t>
            </w:r>
            <w:r w:rsidR="00DC076C">
              <w:rPr>
                <w:rFonts w:ascii="Calibri" w:eastAsia="Times New Roman" w:hAnsi="Calibri" w:cs="Calibri"/>
                <w:color w:val="000000"/>
              </w:rPr>
              <w:t>n</w:t>
            </w:r>
            <w:r>
              <w:rPr>
                <w:rFonts w:ascii="Calibri" w:eastAsia="Times New Roman" w:hAnsi="Calibri" w:cs="Calibri"/>
                <w:color w:val="000000"/>
              </w:rPr>
              <w:t>umber</w:t>
            </w:r>
            <w:r w:rsidR="008C06E9" w:rsidRPr="008C06E9">
              <w:rPr>
                <w:rFonts w:ascii="Calibri" w:eastAsia="Times New Roman" w:hAnsi="Calibri" w:cs="Calibri"/>
                <w:color w:val="000000"/>
              </w:rPr>
              <w:t xml:space="preserve"> </w:t>
            </w:r>
          </w:p>
        </w:tc>
        <w:tc>
          <w:tcPr>
            <w:tcW w:w="2800" w:type="dxa"/>
            <w:noWrap/>
            <w:hideMark/>
          </w:tcPr>
          <w:p w14:paraId="4E92182E"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1… # of Places </w:t>
            </w:r>
            <w:proofErr w:type="gramStart"/>
            <w:r w:rsidRPr="008C06E9">
              <w:rPr>
                <w:rFonts w:ascii="Calibri" w:eastAsia="Times New Roman" w:hAnsi="Calibri" w:cs="Calibri"/>
                <w:color w:val="000000"/>
              </w:rPr>
              <w:t>For</w:t>
            </w:r>
            <w:proofErr w:type="gramEnd"/>
            <w:r w:rsidRPr="008C06E9">
              <w:rPr>
                <w:rFonts w:ascii="Calibri" w:eastAsia="Times New Roman" w:hAnsi="Calibri" w:cs="Calibri"/>
                <w:color w:val="000000"/>
              </w:rPr>
              <w:t xml:space="preserve"> That Person</w:t>
            </w:r>
          </w:p>
        </w:tc>
      </w:tr>
      <w:tr w:rsidR="008C06E9" w:rsidRPr="008C06E9" w14:paraId="59D92E67"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31748FB"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TRIP_WEIGHT</w:t>
            </w:r>
            <w:proofErr w:type="spellEnd"/>
          </w:p>
        </w:tc>
        <w:tc>
          <w:tcPr>
            <w:tcW w:w="1140" w:type="dxa"/>
            <w:noWrap/>
            <w:hideMark/>
          </w:tcPr>
          <w:p w14:paraId="3F579BF3"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REAL</w:t>
            </w:r>
          </w:p>
        </w:tc>
        <w:tc>
          <w:tcPr>
            <w:tcW w:w="2620" w:type="dxa"/>
            <w:hideMark/>
          </w:tcPr>
          <w:p w14:paraId="1F06A028"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Weight to expand data at trip level</w:t>
            </w:r>
          </w:p>
        </w:tc>
        <w:tc>
          <w:tcPr>
            <w:tcW w:w="2800" w:type="dxa"/>
            <w:noWrap/>
            <w:hideMark/>
          </w:tcPr>
          <w:p w14:paraId="5C3AE111"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3CCE7361"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BD60E77"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TAZ</w:t>
            </w:r>
          </w:p>
        </w:tc>
        <w:tc>
          <w:tcPr>
            <w:tcW w:w="1140" w:type="dxa"/>
            <w:noWrap/>
            <w:hideMark/>
          </w:tcPr>
          <w:p w14:paraId="5DF5DE6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3C61A993" w14:textId="06FFC73C"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Place</w:t>
            </w:r>
            <w:r w:rsidR="008C06E9" w:rsidRPr="008C06E9">
              <w:rPr>
                <w:rFonts w:ascii="Calibri" w:eastAsia="Times New Roman" w:hAnsi="Calibri" w:cs="Calibri"/>
                <w:color w:val="000000"/>
              </w:rPr>
              <w:t xml:space="preserve"> TAZ</w:t>
            </w:r>
          </w:p>
        </w:tc>
        <w:tc>
          <w:tcPr>
            <w:tcW w:w="2800" w:type="dxa"/>
            <w:noWrap/>
            <w:hideMark/>
          </w:tcPr>
          <w:p w14:paraId="09B340ED"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0ADBF956" w14:textId="77777777" w:rsidTr="008C06E9">
        <w:trPr>
          <w:trHeight w:val="4032"/>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2D1B51"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TPURP</w:t>
            </w:r>
            <w:proofErr w:type="spellEnd"/>
          </w:p>
        </w:tc>
        <w:tc>
          <w:tcPr>
            <w:tcW w:w="1140" w:type="dxa"/>
            <w:noWrap/>
            <w:hideMark/>
          </w:tcPr>
          <w:p w14:paraId="787DCC69"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0D17DE1F" w14:textId="287E8B5F"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Place</w:t>
            </w:r>
            <w:r w:rsidR="008C06E9" w:rsidRPr="008C06E9">
              <w:rPr>
                <w:rFonts w:ascii="Calibri" w:eastAsia="Times New Roman" w:hAnsi="Calibri" w:cs="Calibri"/>
                <w:color w:val="000000"/>
              </w:rPr>
              <w:t xml:space="preserve"> </w:t>
            </w:r>
            <w:r>
              <w:rPr>
                <w:rFonts w:ascii="Calibri" w:eastAsia="Times New Roman" w:hAnsi="Calibri" w:cs="Calibri"/>
                <w:color w:val="000000"/>
              </w:rPr>
              <w:t>p</w:t>
            </w:r>
            <w:r w:rsidR="008C06E9" w:rsidRPr="008C06E9">
              <w:rPr>
                <w:rFonts w:ascii="Calibri" w:eastAsia="Times New Roman" w:hAnsi="Calibri" w:cs="Calibri"/>
                <w:color w:val="000000"/>
              </w:rPr>
              <w:t>urpose</w:t>
            </w:r>
            <w:r>
              <w:rPr>
                <w:rFonts w:ascii="Calibri" w:eastAsia="Times New Roman" w:hAnsi="Calibri" w:cs="Calibri"/>
                <w:color w:val="000000"/>
              </w:rPr>
              <w:t xml:space="preserve"> – what are they doing at this location?</w:t>
            </w:r>
          </w:p>
        </w:tc>
        <w:tc>
          <w:tcPr>
            <w:tcW w:w="2800" w:type="dxa"/>
            <w:hideMark/>
          </w:tcPr>
          <w:p w14:paraId="67B0F60B"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0: Home</w:t>
            </w:r>
            <w:r w:rsidRPr="008C06E9">
              <w:rPr>
                <w:rFonts w:ascii="Calibri" w:eastAsia="Times New Roman" w:hAnsi="Calibri" w:cs="Calibri"/>
                <w:color w:val="000000"/>
              </w:rPr>
              <w:br/>
              <w:t>1: Work</w:t>
            </w:r>
            <w:r w:rsidRPr="008C06E9">
              <w:rPr>
                <w:rFonts w:ascii="Calibri" w:eastAsia="Times New Roman" w:hAnsi="Calibri" w:cs="Calibri"/>
                <w:color w:val="000000"/>
              </w:rPr>
              <w:br/>
              <w:t>2: University</w:t>
            </w:r>
            <w:r w:rsidRPr="008C06E9">
              <w:rPr>
                <w:rFonts w:ascii="Calibri" w:eastAsia="Times New Roman" w:hAnsi="Calibri" w:cs="Calibri"/>
                <w:color w:val="000000"/>
              </w:rPr>
              <w:br/>
              <w:t>3: School</w:t>
            </w:r>
            <w:r w:rsidRPr="008C06E9">
              <w:rPr>
                <w:rFonts w:ascii="Calibri" w:eastAsia="Times New Roman" w:hAnsi="Calibri" w:cs="Calibri"/>
                <w:color w:val="000000"/>
              </w:rPr>
              <w:br/>
              <w:t>4: Escorting</w:t>
            </w:r>
            <w:r w:rsidRPr="008C06E9">
              <w:rPr>
                <w:rFonts w:ascii="Calibri" w:eastAsia="Times New Roman" w:hAnsi="Calibri" w:cs="Calibri"/>
                <w:color w:val="000000"/>
              </w:rPr>
              <w:br/>
              <w:t>5: Shopping</w:t>
            </w:r>
            <w:r w:rsidRPr="008C06E9">
              <w:rPr>
                <w:rFonts w:ascii="Calibri" w:eastAsia="Times New Roman" w:hAnsi="Calibri" w:cs="Calibri"/>
                <w:color w:val="000000"/>
              </w:rPr>
              <w:br/>
              <w:t>6: Maintenance</w:t>
            </w:r>
            <w:r w:rsidRPr="008C06E9">
              <w:rPr>
                <w:rFonts w:ascii="Calibri" w:eastAsia="Times New Roman" w:hAnsi="Calibri" w:cs="Calibri"/>
                <w:color w:val="000000"/>
              </w:rPr>
              <w:br/>
              <w:t>7: Eat Out</w:t>
            </w:r>
            <w:r w:rsidRPr="008C06E9">
              <w:rPr>
                <w:rFonts w:ascii="Calibri" w:eastAsia="Times New Roman" w:hAnsi="Calibri" w:cs="Calibri"/>
                <w:color w:val="000000"/>
              </w:rPr>
              <w:br/>
              <w:t>8: Social / Visit</w:t>
            </w:r>
            <w:r w:rsidRPr="008C06E9">
              <w:rPr>
                <w:rFonts w:ascii="Calibri" w:eastAsia="Times New Roman" w:hAnsi="Calibri" w:cs="Calibri"/>
                <w:color w:val="000000"/>
              </w:rPr>
              <w:br/>
              <w:t>9: Discretionary</w:t>
            </w:r>
            <w:r w:rsidRPr="008C06E9">
              <w:rPr>
                <w:rFonts w:ascii="Calibri" w:eastAsia="Times New Roman" w:hAnsi="Calibri" w:cs="Calibri"/>
                <w:color w:val="000000"/>
              </w:rPr>
              <w:br/>
              <w:t>10: Work Related</w:t>
            </w:r>
            <w:r w:rsidRPr="008C06E9">
              <w:rPr>
                <w:rFonts w:ascii="Calibri" w:eastAsia="Times New Roman" w:hAnsi="Calibri" w:cs="Calibri"/>
                <w:color w:val="000000"/>
              </w:rPr>
              <w:br/>
              <w:t>11: Loop (Home -&gt; Home)</w:t>
            </w:r>
            <w:r w:rsidRPr="008C06E9">
              <w:rPr>
                <w:rFonts w:ascii="Calibri" w:eastAsia="Times New Roman" w:hAnsi="Calibri" w:cs="Calibri"/>
                <w:color w:val="000000"/>
              </w:rPr>
              <w:br/>
              <w:t>12: Change Mode</w:t>
            </w:r>
            <w:r w:rsidRPr="008C06E9">
              <w:rPr>
                <w:rFonts w:ascii="Calibri" w:eastAsia="Times New Roman" w:hAnsi="Calibri" w:cs="Calibri"/>
                <w:color w:val="000000"/>
              </w:rPr>
              <w:br/>
              <w:t>13: Other</w:t>
            </w:r>
          </w:p>
        </w:tc>
      </w:tr>
      <w:tr w:rsidR="008C06E9" w:rsidRPr="008C06E9" w14:paraId="49E246BB" w14:textId="77777777" w:rsidTr="008C06E9">
        <w:trPr>
          <w:trHeight w:val="316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3F91CF4"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MODE</w:t>
            </w:r>
          </w:p>
        </w:tc>
        <w:tc>
          <w:tcPr>
            <w:tcW w:w="1140" w:type="dxa"/>
            <w:noWrap/>
            <w:hideMark/>
          </w:tcPr>
          <w:p w14:paraId="76D885C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6B90BB31" w14:textId="780D043B"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Surveyed </w:t>
            </w:r>
            <w:r w:rsidR="00653EF5">
              <w:rPr>
                <w:rFonts w:ascii="Calibri" w:eastAsia="Times New Roman" w:hAnsi="Calibri" w:cs="Calibri"/>
                <w:color w:val="000000"/>
              </w:rPr>
              <w:t>Trip</w:t>
            </w:r>
            <w:r w:rsidRPr="008C06E9">
              <w:rPr>
                <w:rFonts w:ascii="Calibri" w:eastAsia="Times New Roman" w:hAnsi="Calibri" w:cs="Calibri"/>
                <w:color w:val="000000"/>
              </w:rPr>
              <w:t xml:space="preserve"> Mode</w:t>
            </w:r>
            <w:r w:rsidR="00653EF5">
              <w:rPr>
                <w:rFonts w:ascii="Calibri" w:eastAsia="Times New Roman" w:hAnsi="Calibri" w:cs="Calibri"/>
                <w:color w:val="000000"/>
              </w:rPr>
              <w:t xml:space="preserve"> – how did they get to this place?</w:t>
            </w:r>
          </w:p>
        </w:tc>
        <w:tc>
          <w:tcPr>
            <w:tcW w:w="2800" w:type="dxa"/>
            <w:hideMark/>
          </w:tcPr>
          <w:p w14:paraId="612A8232" w14:textId="5840AD55" w:rsid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1: SOV</w:t>
            </w:r>
            <w:r w:rsidRPr="008C06E9">
              <w:rPr>
                <w:rFonts w:ascii="Calibri" w:eastAsia="Times New Roman" w:hAnsi="Calibri" w:cs="Calibri"/>
                <w:color w:val="000000"/>
              </w:rPr>
              <w:br/>
              <w:t>2: HOV2</w:t>
            </w:r>
            <w:r w:rsidRPr="008C06E9">
              <w:rPr>
                <w:rFonts w:ascii="Calibri" w:eastAsia="Times New Roman" w:hAnsi="Calibri" w:cs="Calibri"/>
                <w:color w:val="000000"/>
              </w:rPr>
              <w:br/>
              <w:t>3: HOV3+</w:t>
            </w:r>
            <w:r w:rsidRPr="008C06E9">
              <w:rPr>
                <w:rFonts w:ascii="Calibri" w:eastAsia="Times New Roman" w:hAnsi="Calibri" w:cs="Calibri"/>
                <w:color w:val="000000"/>
              </w:rPr>
              <w:br/>
              <w:t>4: Walk</w:t>
            </w:r>
            <w:r w:rsidRPr="008C06E9">
              <w:rPr>
                <w:rFonts w:ascii="Calibri" w:eastAsia="Times New Roman" w:hAnsi="Calibri" w:cs="Calibri"/>
                <w:color w:val="000000"/>
              </w:rPr>
              <w:br/>
              <w:t>5: Bike</w:t>
            </w:r>
            <w:r w:rsidRPr="008C06E9">
              <w:rPr>
                <w:rFonts w:ascii="Calibri" w:eastAsia="Times New Roman" w:hAnsi="Calibri" w:cs="Calibri"/>
                <w:color w:val="000000"/>
              </w:rPr>
              <w:br/>
              <w:t xml:space="preserve">6: </w:t>
            </w:r>
            <w:proofErr w:type="spellStart"/>
            <w:r w:rsidRPr="008C06E9">
              <w:rPr>
                <w:rFonts w:ascii="Calibri" w:eastAsia="Times New Roman" w:hAnsi="Calibri" w:cs="Calibri"/>
                <w:color w:val="000000"/>
              </w:rPr>
              <w:t>TNC</w:t>
            </w:r>
            <w:proofErr w:type="spellEnd"/>
            <w:r w:rsidRPr="008C06E9">
              <w:rPr>
                <w:rFonts w:ascii="Calibri" w:eastAsia="Times New Roman" w:hAnsi="Calibri" w:cs="Calibri"/>
                <w:color w:val="000000"/>
              </w:rPr>
              <w:t xml:space="preserve"> / Taxi</w:t>
            </w:r>
            <w:r w:rsidRPr="008C06E9">
              <w:rPr>
                <w:rFonts w:ascii="Calibri" w:eastAsia="Times New Roman" w:hAnsi="Calibri" w:cs="Calibri"/>
                <w:color w:val="000000"/>
              </w:rPr>
              <w:br/>
              <w:t>7: Transit-Bus</w:t>
            </w:r>
            <w:r w:rsidRPr="008C06E9">
              <w:rPr>
                <w:rFonts w:ascii="Calibri" w:eastAsia="Times New Roman" w:hAnsi="Calibri" w:cs="Calibri"/>
                <w:color w:val="000000"/>
              </w:rPr>
              <w:br/>
              <w:t>8: Transit-Rail</w:t>
            </w:r>
            <w:r w:rsidRPr="008C06E9">
              <w:rPr>
                <w:rFonts w:ascii="Calibri" w:eastAsia="Times New Roman" w:hAnsi="Calibri" w:cs="Calibri"/>
                <w:color w:val="000000"/>
              </w:rPr>
              <w:br/>
              <w:t>9:  Transit-</w:t>
            </w:r>
            <w:proofErr w:type="spellStart"/>
            <w:r w:rsidRPr="008C06E9">
              <w:rPr>
                <w:rFonts w:ascii="Calibri" w:eastAsia="Times New Roman" w:hAnsi="Calibri" w:cs="Calibri"/>
                <w:color w:val="000000"/>
              </w:rPr>
              <w:t>WCE</w:t>
            </w:r>
            <w:proofErr w:type="spellEnd"/>
            <w:r w:rsidRPr="008C06E9">
              <w:rPr>
                <w:rFonts w:ascii="Calibri" w:eastAsia="Times New Roman" w:hAnsi="Calibri" w:cs="Calibri"/>
                <w:color w:val="000000"/>
              </w:rPr>
              <w:br/>
              <w:t>10: School</w:t>
            </w:r>
            <w:r w:rsidR="00151C27">
              <w:rPr>
                <w:rFonts w:ascii="Calibri" w:eastAsia="Times New Roman" w:hAnsi="Calibri" w:cs="Calibri"/>
                <w:color w:val="000000"/>
              </w:rPr>
              <w:t xml:space="preserve"> B</w:t>
            </w:r>
            <w:r w:rsidRPr="008C06E9">
              <w:rPr>
                <w:rFonts w:ascii="Calibri" w:eastAsia="Times New Roman" w:hAnsi="Calibri" w:cs="Calibri"/>
                <w:color w:val="000000"/>
              </w:rPr>
              <w:t>us</w:t>
            </w:r>
            <w:r w:rsidRPr="008C06E9">
              <w:rPr>
                <w:rFonts w:ascii="Calibri" w:eastAsia="Times New Roman" w:hAnsi="Calibri" w:cs="Calibri"/>
                <w:color w:val="000000"/>
              </w:rPr>
              <w:br/>
              <w:t>11: Other</w:t>
            </w:r>
          </w:p>
          <w:p w14:paraId="2A6A44E8" w14:textId="7ACFD173" w:rsidR="00536945" w:rsidRPr="008C06E9" w:rsidRDefault="0053694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 NA</w:t>
            </w:r>
          </w:p>
        </w:tc>
      </w:tr>
      <w:tr w:rsidR="008C06E9" w:rsidRPr="008C06E9" w14:paraId="2B8B05ED"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05498"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DEP_HR</w:t>
            </w:r>
            <w:proofErr w:type="spellEnd"/>
          </w:p>
        </w:tc>
        <w:tc>
          <w:tcPr>
            <w:tcW w:w="1140" w:type="dxa"/>
            <w:noWrap/>
            <w:hideMark/>
          </w:tcPr>
          <w:p w14:paraId="557A0AD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45FE6F63" w14:textId="3A7F294D"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Place </w:t>
            </w:r>
            <w:r w:rsidR="008C06E9" w:rsidRPr="008C06E9">
              <w:rPr>
                <w:rFonts w:ascii="Calibri" w:eastAsia="Times New Roman" w:hAnsi="Calibri" w:cs="Calibri"/>
                <w:color w:val="000000"/>
              </w:rPr>
              <w:t>Departure Hour</w:t>
            </w:r>
          </w:p>
        </w:tc>
        <w:tc>
          <w:tcPr>
            <w:tcW w:w="2800" w:type="dxa"/>
            <w:noWrap/>
            <w:hideMark/>
          </w:tcPr>
          <w:p w14:paraId="4D03F2EB"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0…23</w:t>
            </w:r>
          </w:p>
        </w:tc>
      </w:tr>
      <w:tr w:rsidR="008C06E9" w:rsidRPr="008C06E9" w14:paraId="23558D9F"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F6F25CC"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DEP_MIN</w:t>
            </w:r>
            <w:proofErr w:type="spellEnd"/>
          </w:p>
        </w:tc>
        <w:tc>
          <w:tcPr>
            <w:tcW w:w="1140" w:type="dxa"/>
            <w:noWrap/>
            <w:hideMark/>
          </w:tcPr>
          <w:p w14:paraId="3609CEA3"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314920A7" w14:textId="3CBE8BDF"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Place</w:t>
            </w:r>
            <w:r w:rsidR="008C06E9" w:rsidRPr="008C06E9">
              <w:rPr>
                <w:rFonts w:ascii="Calibri" w:eastAsia="Times New Roman" w:hAnsi="Calibri" w:cs="Calibri"/>
                <w:color w:val="000000"/>
              </w:rPr>
              <w:t xml:space="preserve"> Departure Minute of Hour</w:t>
            </w:r>
          </w:p>
        </w:tc>
        <w:tc>
          <w:tcPr>
            <w:tcW w:w="2800" w:type="dxa"/>
            <w:noWrap/>
            <w:hideMark/>
          </w:tcPr>
          <w:p w14:paraId="5D766D8C"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0…59</w:t>
            </w:r>
          </w:p>
        </w:tc>
      </w:tr>
      <w:tr w:rsidR="008C06E9" w:rsidRPr="008C06E9" w14:paraId="4CDD0D9B"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426C69C"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lastRenderedPageBreak/>
              <w:t>ARR_HR</w:t>
            </w:r>
            <w:proofErr w:type="spellEnd"/>
          </w:p>
        </w:tc>
        <w:tc>
          <w:tcPr>
            <w:tcW w:w="1140" w:type="dxa"/>
            <w:noWrap/>
            <w:hideMark/>
          </w:tcPr>
          <w:p w14:paraId="7E9E0AD6"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012AE7A" w14:textId="7B3F736D"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Place</w:t>
            </w:r>
            <w:r w:rsidR="008C06E9" w:rsidRPr="008C06E9">
              <w:rPr>
                <w:rFonts w:ascii="Calibri" w:eastAsia="Times New Roman" w:hAnsi="Calibri" w:cs="Calibri"/>
                <w:color w:val="000000"/>
              </w:rPr>
              <w:t xml:space="preserve"> Arrival Hour</w:t>
            </w:r>
          </w:p>
        </w:tc>
        <w:tc>
          <w:tcPr>
            <w:tcW w:w="2800" w:type="dxa"/>
            <w:noWrap/>
            <w:hideMark/>
          </w:tcPr>
          <w:p w14:paraId="37BC462D"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0…23</w:t>
            </w:r>
          </w:p>
        </w:tc>
      </w:tr>
      <w:tr w:rsidR="008C06E9" w:rsidRPr="008C06E9" w14:paraId="3AB1CF2E"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5FC44E"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ARR_MIN</w:t>
            </w:r>
            <w:proofErr w:type="spellEnd"/>
          </w:p>
        </w:tc>
        <w:tc>
          <w:tcPr>
            <w:tcW w:w="1140" w:type="dxa"/>
            <w:noWrap/>
            <w:hideMark/>
          </w:tcPr>
          <w:p w14:paraId="0FFACBBE"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2366DE9D" w14:textId="3CE88AC3" w:rsidR="008C06E9" w:rsidRPr="008C06E9" w:rsidRDefault="00653EF5"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Place</w:t>
            </w:r>
            <w:r w:rsidR="008C06E9" w:rsidRPr="008C06E9">
              <w:rPr>
                <w:rFonts w:ascii="Calibri" w:eastAsia="Times New Roman" w:hAnsi="Calibri" w:cs="Calibri"/>
                <w:color w:val="000000"/>
              </w:rPr>
              <w:t xml:space="preserve"> Arrival Minute of Hour</w:t>
            </w:r>
          </w:p>
        </w:tc>
        <w:tc>
          <w:tcPr>
            <w:tcW w:w="2800" w:type="dxa"/>
            <w:noWrap/>
            <w:hideMark/>
          </w:tcPr>
          <w:p w14:paraId="3C76F56B"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0…59</w:t>
            </w:r>
          </w:p>
        </w:tc>
      </w:tr>
      <w:tr w:rsidR="008C06E9" w:rsidRPr="008C06E9" w14:paraId="5585D022"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65F239"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DRIVER</w:t>
            </w:r>
          </w:p>
        </w:tc>
        <w:tc>
          <w:tcPr>
            <w:tcW w:w="1140" w:type="dxa"/>
            <w:noWrap/>
            <w:hideMark/>
          </w:tcPr>
          <w:p w14:paraId="2C0A5EBB"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24E10699"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Flag to indicate whether the person was driving</w:t>
            </w:r>
          </w:p>
        </w:tc>
        <w:tc>
          <w:tcPr>
            <w:tcW w:w="2800" w:type="dxa"/>
            <w:hideMark/>
          </w:tcPr>
          <w:p w14:paraId="67C6ED2D"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1: Driver</w:t>
            </w:r>
            <w:r w:rsidRPr="008C06E9">
              <w:rPr>
                <w:rFonts w:ascii="Calibri" w:eastAsia="Times New Roman" w:hAnsi="Calibri" w:cs="Calibri"/>
                <w:color w:val="000000"/>
              </w:rPr>
              <w:br/>
              <w:t>2: Passenger / NA</w:t>
            </w:r>
          </w:p>
        </w:tc>
      </w:tr>
      <w:tr w:rsidR="008C06E9" w:rsidRPr="008C06E9" w14:paraId="23DA2ECE"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8E7AB4"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TOLL_NO</w:t>
            </w:r>
            <w:proofErr w:type="spellEnd"/>
          </w:p>
        </w:tc>
        <w:tc>
          <w:tcPr>
            <w:tcW w:w="1140" w:type="dxa"/>
            <w:noWrap/>
            <w:hideMark/>
          </w:tcPr>
          <w:p w14:paraId="3A05F068"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0E49549" w14:textId="57063405"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Toll </w:t>
            </w:r>
            <w:r w:rsidR="00DC076C">
              <w:rPr>
                <w:rFonts w:ascii="Calibri" w:eastAsia="Times New Roman" w:hAnsi="Calibri" w:cs="Calibri"/>
                <w:color w:val="000000"/>
              </w:rPr>
              <w:t>paid</w:t>
            </w:r>
            <w:r w:rsidRPr="008C06E9">
              <w:rPr>
                <w:rFonts w:ascii="Calibri" w:eastAsia="Times New Roman" w:hAnsi="Calibri" w:cs="Calibri"/>
                <w:color w:val="000000"/>
              </w:rPr>
              <w:t xml:space="preserve"> on Trip</w:t>
            </w:r>
            <w:r w:rsidR="00DC076C">
              <w:rPr>
                <w:rFonts w:ascii="Calibri" w:eastAsia="Times New Roman" w:hAnsi="Calibri" w:cs="Calibri"/>
                <w:color w:val="000000"/>
              </w:rPr>
              <w:t>?</w:t>
            </w:r>
          </w:p>
        </w:tc>
        <w:tc>
          <w:tcPr>
            <w:tcW w:w="2800" w:type="dxa"/>
            <w:hideMark/>
          </w:tcPr>
          <w:p w14:paraId="2C3FBA48"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1: Yes</w:t>
            </w:r>
            <w:r w:rsidRPr="008C06E9">
              <w:rPr>
                <w:rFonts w:ascii="Calibri" w:eastAsia="Times New Roman" w:hAnsi="Calibri" w:cs="Calibri"/>
                <w:color w:val="000000"/>
              </w:rPr>
              <w:br/>
              <w:t>2: No</w:t>
            </w:r>
          </w:p>
        </w:tc>
      </w:tr>
      <w:tr w:rsidR="008C06E9" w:rsidRPr="008C06E9" w14:paraId="1A001F10" w14:textId="77777777" w:rsidTr="008C06E9">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4255BA"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TOTTR</w:t>
            </w:r>
            <w:proofErr w:type="spellEnd"/>
          </w:p>
        </w:tc>
        <w:tc>
          <w:tcPr>
            <w:tcW w:w="1140" w:type="dxa"/>
            <w:noWrap/>
            <w:hideMark/>
          </w:tcPr>
          <w:p w14:paraId="7FDF7F9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3C2E6E1E" w14:textId="56887B82"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Total </w:t>
            </w:r>
            <w:r w:rsidR="00DC076C">
              <w:rPr>
                <w:rFonts w:ascii="Calibri" w:eastAsia="Times New Roman" w:hAnsi="Calibri" w:cs="Calibri"/>
                <w:color w:val="000000"/>
              </w:rPr>
              <w:t>travelers</w:t>
            </w:r>
            <w:r w:rsidRPr="008C06E9">
              <w:rPr>
                <w:rFonts w:ascii="Calibri" w:eastAsia="Times New Roman" w:hAnsi="Calibri" w:cs="Calibri"/>
                <w:color w:val="000000"/>
              </w:rPr>
              <w:t xml:space="preserve"> on Trip</w:t>
            </w:r>
          </w:p>
        </w:tc>
        <w:tc>
          <w:tcPr>
            <w:tcW w:w="2800" w:type="dxa"/>
            <w:noWrap/>
            <w:hideMark/>
          </w:tcPr>
          <w:p w14:paraId="5C43397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578B1CD6"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46F53"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TOTTR_NEXT</w:t>
            </w:r>
            <w:proofErr w:type="spellEnd"/>
          </w:p>
        </w:tc>
        <w:tc>
          <w:tcPr>
            <w:tcW w:w="1140" w:type="dxa"/>
            <w:noWrap/>
            <w:hideMark/>
          </w:tcPr>
          <w:p w14:paraId="521F73B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BA6B535" w14:textId="46B7E4E4"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Total </w:t>
            </w:r>
            <w:r w:rsidR="00DC076C">
              <w:rPr>
                <w:rFonts w:ascii="Calibri" w:eastAsia="Times New Roman" w:hAnsi="Calibri" w:cs="Calibri"/>
                <w:color w:val="000000"/>
              </w:rPr>
              <w:t>travelers</w:t>
            </w:r>
            <w:r w:rsidR="00DC076C" w:rsidRPr="008C06E9">
              <w:rPr>
                <w:rFonts w:ascii="Calibri" w:eastAsia="Times New Roman" w:hAnsi="Calibri" w:cs="Calibri"/>
                <w:color w:val="000000"/>
              </w:rPr>
              <w:t xml:space="preserve"> </w:t>
            </w:r>
            <w:r w:rsidRPr="008C06E9">
              <w:rPr>
                <w:rFonts w:ascii="Calibri" w:eastAsia="Times New Roman" w:hAnsi="Calibri" w:cs="Calibri"/>
                <w:color w:val="000000"/>
              </w:rPr>
              <w:t>on subsequent trip</w:t>
            </w:r>
          </w:p>
        </w:tc>
        <w:tc>
          <w:tcPr>
            <w:tcW w:w="2800" w:type="dxa"/>
            <w:noWrap/>
            <w:hideMark/>
          </w:tcPr>
          <w:p w14:paraId="65826C8C" w14:textId="1EFA48F5"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 xml:space="preserve">0 if last </w:t>
            </w:r>
            <w:r w:rsidR="00DC076C">
              <w:rPr>
                <w:rFonts w:ascii="Calibri" w:eastAsia="Times New Roman" w:hAnsi="Calibri" w:cs="Calibri"/>
                <w:color w:val="000000"/>
              </w:rPr>
              <w:t>place</w:t>
            </w:r>
            <w:r w:rsidRPr="008C06E9">
              <w:rPr>
                <w:rFonts w:ascii="Calibri" w:eastAsia="Times New Roman" w:hAnsi="Calibri" w:cs="Calibri"/>
                <w:color w:val="000000"/>
              </w:rPr>
              <w:t xml:space="preserve"> of the day</w:t>
            </w:r>
          </w:p>
        </w:tc>
      </w:tr>
      <w:tr w:rsidR="008C06E9" w:rsidRPr="008C06E9" w14:paraId="26C3F562"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EDE1FC0" w14:textId="77777777" w:rsidR="008C06E9" w:rsidRPr="008C06E9" w:rsidRDefault="008C06E9" w:rsidP="008C06E9">
            <w:pPr>
              <w:rPr>
                <w:rFonts w:ascii="Calibri" w:eastAsia="Times New Roman" w:hAnsi="Calibri" w:cs="Calibri"/>
                <w:color w:val="000000"/>
              </w:rPr>
            </w:pPr>
            <w:proofErr w:type="spellStart"/>
            <w:r w:rsidRPr="008C06E9">
              <w:rPr>
                <w:rFonts w:ascii="Calibri" w:eastAsia="Times New Roman" w:hAnsi="Calibri" w:cs="Calibri"/>
                <w:color w:val="000000"/>
              </w:rPr>
              <w:t>HHMEM</w:t>
            </w:r>
            <w:proofErr w:type="spellEnd"/>
          </w:p>
        </w:tc>
        <w:tc>
          <w:tcPr>
            <w:tcW w:w="1140" w:type="dxa"/>
            <w:noWrap/>
            <w:hideMark/>
          </w:tcPr>
          <w:p w14:paraId="7A74D2B3"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6EC427F1"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Number of household members on the trip</w:t>
            </w:r>
          </w:p>
        </w:tc>
        <w:tc>
          <w:tcPr>
            <w:tcW w:w="2800" w:type="dxa"/>
            <w:noWrap/>
            <w:hideMark/>
          </w:tcPr>
          <w:p w14:paraId="763D3FC2"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3880DAB5"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6A9667A"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PER1</w:t>
            </w:r>
          </w:p>
        </w:tc>
        <w:tc>
          <w:tcPr>
            <w:tcW w:w="1140" w:type="dxa"/>
            <w:noWrap/>
            <w:hideMark/>
          </w:tcPr>
          <w:p w14:paraId="6BCD20CC"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37702114"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first additional household member on trip</w:t>
            </w:r>
          </w:p>
        </w:tc>
        <w:tc>
          <w:tcPr>
            <w:tcW w:w="2800" w:type="dxa"/>
            <w:noWrap/>
            <w:hideMark/>
          </w:tcPr>
          <w:p w14:paraId="63B1D68D"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08AA61D0" w14:textId="77777777" w:rsidTr="008C06E9">
        <w:trPr>
          <w:trHeight w:val="864"/>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53126B"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PER2</w:t>
            </w:r>
          </w:p>
        </w:tc>
        <w:tc>
          <w:tcPr>
            <w:tcW w:w="1140" w:type="dxa"/>
            <w:noWrap/>
            <w:hideMark/>
          </w:tcPr>
          <w:p w14:paraId="07F66359"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24E03F5"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second additional household member on trip</w:t>
            </w:r>
          </w:p>
        </w:tc>
        <w:tc>
          <w:tcPr>
            <w:tcW w:w="2800" w:type="dxa"/>
            <w:noWrap/>
            <w:hideMark/>
          </w:tcPr>
          <w:p w14:paraId="55FA9170"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4BA87E28"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77202A"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PER3</w:t>
            </w:r>
          </w:p>
        </w:tc>
        <w:tc>
          <w:tcPr>
            <w:tcW w:w="1140" w:type="dxa"/>
            <w:noWrap/>
            <w:hideMark/>
          </w:tcPr>
          <w:p w14:paraId="74199630"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4A3B2B7"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third additional household member on trip</w:t>
            </w:r>
          </w:p>
        </w:tc>
        <w:tc>
          <w:tcPr>
            <w:tcW w:w="2800" w:type="dxa"/>
            <w:noWrap/>
            <w:hideMark/>
          </w:tcPr>
          <w:p w14:paraId="670BD2F2"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2A13E3B5" w14:textId="77777777" w:rsidTr="008C06E9">
        <w:trPr>
          <w:trHeight w:val="864"/>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9FCA21F"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PER4</w:t>
            </w:r>
          </w:p>
        </w:tc>
        <w:tc>
          <w:tcPr>
            <w:tcW w:w="1140" w:type="dxa"/>
            <w:noWrap/>
            <w:hideMark/>
          </w:tcPr>
          <w:p w14:paraId="0BE42DB9"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4BBAB6FF"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fourth additional household member on trip</w:t>
            </w:r>
          </w:p>
        </w:tc>
        <w:tc>
          <w:tcPr>
            <w:tcW w:w="2800" w:type="dxa"/>
            <w:noWrap/>
            <w:hideMark/>
          </w:tcPr>
          <w:p w14:paraId="550B3598"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19C8C094"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8136846"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PER5</w:t>
            </w:r>
          </w:p>
        </w:tc>
        <w:tc>
          <w:tcPr>
            <w:tcW w:w="1140" w:type="dxa"/>
            <w:noWrap/>
            <w:hideMark/>
          </w:tcPr>
          <w:p w14:paraId="7B94373E"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0018425C"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fifth additional household member on trip</w:t>
            </w:r>
          </w:p>
        </w:tc>
        <w:tc>
          <w:tcPr>
            <w:tcW w:w="2800" w:type="dxa"/>
            <w:noWrap/>
            <w:hideMark/>
          </w:tcPr>
          <w:p w14:paraId="3DB66836"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C06E9" w:rsidRPr="008C06E9" w14:paraId="7B338396" w14:textId="77777777" w:rsidTr="008C06E9">
        <w:trPr>
          <w:trHeight w:val="576"/>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90B087" w14:textId="77777777" w:rsidR="008C06E9" w:rsidRPr="008C06E9" w:rsidRDefault="008C06E9" w:rsidP="008C06E9">
            <w:pPr>
              <w:rPr>
                <w:rFonts w:ascii="Calibri" w:eastAsia="Times New Roman" w:hAnsi="Calibri" w:cs="Calibri"/>
                <w:color w:val="000000"/>
              </w:rPr>
            </w:pPr>
            <w:r w:rsidRPr="008C06E9">
              <w:rPr>
                <w:rFonts w:ascii="Calibri" w:eastAsia="Times New Roman" w:hAnsi="Calibri" w:cs="Calibri"/>
                <w:color w:val="000000"/>
              </w:rPr>
              <w:t>PER6</w:t>
            </w:r>
          </w:p>
        </w:tc>
        <w:tc>
          <w:tcPr>
            <w:tcW w:w="1140" w:type="dxa"/>
            <w:noWrap/>
            <w:hideMark/>
          </w:tcPr>
          <w:p w14:paraId="5AD0FED0"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INT</w:t>
            </w:r>
          </w:p>
        </w:tc>
        <w:tc>
          <w:tcPr>
            <w:tcW w:w="2620" w:type="dxa"/>
            <w:hideMark/>
          </w:tcPr>
          <w:p w14:paraId="1ECC4E40"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C06E9">
              <w:rPr>
                <w:rFonts w:ascii="Calibri" w:eastAsia="Times New Roman" w:hAnsi="Calibri" w:cs="Calibri"/>
                <w:color w:val="000000"/>
              </w:rPr>
              <w:t>Person ID of sixth additional household member on trip</w:t>
            </w:r>
          </w:p>
        </w:tc>
        <w:tc>
          <w:tcPr>
            <w:tcW w:w="2800" w:type="dxa"/>
            <w:noWrap/>
            <w:hideMark/>
          </w:tcPr>
          <w:p w14:paraId="1EE2BB2E" w14:textId="77777777" w:rsidR="008C06E9" w:rsidRPr="008C06E9" w:rsidRDefault="008C06E9" w:rsidP="008C06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38721C70" w14:textId="77777777" w:rsidR="00653EF5" w:rsidRDefault="00536945" w:rsidP="008C06E9">
      <w:pPr>
        <w:pStyle w:val="BodyParagraph"/>
      </w:pPr>
      <w:r>
        <w:t xml:space="preserve">If the raw survey data lists actual trips instead of places, initial starting places need to be inserted into the table for each person at the start of their day.  These “starting place” entries should have a MODE of 0, and a purpose to denote where they were at the start of the day, for most people this means a </w:t>
      </w:r>
      <w:proofErr w:type="spellStart"/>
      <w:r>
        <w:t>TPURP</w:t>
      </w:r>
      <w:proofErr w:type="spellEnd"/>
      <w:r>
        <w:t xml:space="preserve"> of 0 for home. Of course, people do not always start the day at home and as such the starting purpose should reflect that</w:t>
      </w:r>
      <w:r w:rsidR="00653EF5">
        <w:t xml:space="preserve">. </w:t>
      </w:r>
    </w:p>
    <w:p w14:paraId="3F7A1846" w14:textId="106FF396" w:rsidR="008C06E9" w:rsidRDefault="00653EF5" w:rsidP="008C06E9">
      <w:pPr>
        <w:pStyle w:val="BodyParagraph"/>
      </w:pPr>
      <w:r>
        <w:t>For the first place of the day, the place arrival hour should be the time that corresponds to a new model day.  In most ActivitySim implementations, this is set to 3:00 AM.  The place departure time then corresponds to the time that the person left their starting location for the first trip of the day.</w:t>
      </w:r>
    </w:p>
    <w:p w14:paraId="60141B61" w14:textId="259F77E3" w:rsidR="00653EF5" w:rsidRDefault="00DC076C" w:rsidP="008C06E9">
      <w:pPr>
        <w:pStyle w:val="BodyParagraph"/>
      </w:pPr>
      <w:r>
        <w:t>Trip</w:t>
      </w:r>
      <w:r w:rsidR="00653EF5">
        <w:t xml:space="preserve"> purposes</w:t>
      </w:r>
      <w:r w:rsidR="00E449B5">
        <w:t xml:space="preserve"> in </w:t>
      </w:r>
      <w:r w:rsidR="00E449B5">
        <w:fldChar w:fldCharType="begin"/>
      </w:r>
      <w:r w:rsidR="00E449B5">
        <w:instrText xml:space="preserve"> REF _Ref86161392 \h </w:instrText>
      </w:r>
      <w:r w:rsidR="00E449B5">
        <w:fldChar w:fldCharType="separate"/>
      </w:r>
      <w:r w:rsidR="00E449B5">
        <w:t xml:space="preserve">Table </w:t>
      </w:r>
      <w:r w:rsidR="00E449B5">
        <w:rPr>
          <w:noProof/>
        </w:rPr>
        <w:t>6</w:t>
      </w:r>
      <w:r w:rsidR="00E449B5">
        <w:fldChar w:fldCharType="end"/>
      </w:r>
      <w:r w:rsidR="00653EF5">
        <w:t xml:space="preserve"> follow most ActivitySim implementations with a few additional</w:t>
      </w:r>
      <w:r w:rsidR="00E449B5">
        <w:t xml:space="preserve"> categories</w:t>
      </w:r>
      <w:r w:rsidR="00653EF5">
        <w:t xml:space="preserve"> that fall outside the ActivitySim framework, namely loop, change mode, and other.  </w:t>
      </w:r>
      <w:r w:rsidR="00E449B5">
        <w:t>Thes</w:t>
      </w:r>
      <w:r w:rsidR="00AB1706">
        <w:t xml:space="preserve">e additional purposes are typically kept </w:t>
      </w:r>
      <w:proofErr w:type="gramStart"/>
      <w:r w:rsidR="00AB1706">
        <w:t>to help</w:t>
      </w:r>
      <w:proofErr w:type="gramEnd"/>
      <w:r w:rsidR="00AB1706">
        <w:t xml:space="preserve"> understand what travel might be missing from later model implementation.</w:t>
      </w:r>
      <w:r w:rsidR="00E449B5">
        <w:t xml:space="preserve"> </w:t>
      </w:r>
      <w:r w:rsidR="00AB1706">
        <w:t>Trip purposes and modes</w:t>
      </w:r>
      <w:r w:rsidR="00653EF5">
        <w:t xml:space="preserve"> can be changed </w:t>
      </w:r>
      <w:r w:rsidR="00AB1706">
        <w:t xml:space="preserve">to </w:t>
      </w:r>
      <w:r w:rsidR="00653EF5">
        <w:t>different segmentation</w:t>
      </w:r>
      <w:r w:rsidR="00AB1706">
        <w:t>s</w:t>
      </w:r>
      <w:r w:rsidR="00653EF5">
        <w:t xml:space="preserve"> </w:t>
      </w:r>
      <w:r w:rsidR="00AB1706">
        <w:t>as</w:t>
      </w:r>
      <w:r w:rsidR="00653EF5">
        <w:t xml:space="preserve"> desired.</w:t>
      </w:r>
    </w:p>
    <w:p w14:paraId="256AD0C7" w14:textId="6A163479" w:rsidR="00DC076C" w:rsidRDefault="00DC076C" w:rsidP="008C06E9">
      <w:pPr>
        <w:pStyle w:val="BodyParagraph"/>
      </w:pPr>
      <w:r>
        <w:lastRenderedPageBreak/>
        <w:t xml:space="preserve">The SPA tool distinguishes people on joint tours as whether they </w:t>
      </w:r>
      <w:r w:rsidR="00832F01">
        <w:t xml:space="preserve">are members of </w:t>
      </w:r>
      <w:r>
        <w:t xml:space="preserve">the same household.  In ActivitySim, joint tours are defined as between multiple members of the same household.  For this reason, data for each household member on the joint tour is required as well as the total number of people (household members + non-members + current person) on the trip.   Listing the person </w:t>
      </w:r>
      <w:r w:rsidR="00AB1706">
        <w:t>IDs</w:t>
      </w:r>
      <w:r>
        <w:t xml:space="preserve"> of the household members allows for person attributes to be joined </w:t>
      </w:r>
      <w:r w:rsidR="00AB1706">
        <w:t>for</w:t>
      </w:r>
      <w:r>
        <w:t xml:space="preserve"> joint tour composition</w:t>
      </w:r>
      <w:r w:rsidR="00AB1706">
        <w:t xml:space="preserve"> summaries</w:t>
      </w:r>
      <w:r>
        <w:t>.</w:t>
      </w:r>
    </w:p>
    <w:p w14:paraId="60E6BD33" w14:textId="67600285" w:rsidR="00653EF5" w:rsidRDefault="00DC076C" w:rsidP="008C06E9">
      <w:pPr>
        <w:pStyle w:val="BodyParagraph"/>
      </w:pPr>
      <w:r>
        <w:t>The input place file should be sorted by person ID and place number where the place number restarts at one for each person and counts places attended by that person chronologically.</w:t>
      </w:r>
    </w:p>
    <w:p w14:paraId="32CF317B" w14:textId="6880B5C9" w:rsidR="00DC076C" w:rsidRDefault="00DC076C" w:rsidP="00DC076C">
      <w:pPr>
        <w:pStyle w:val="Heading3"/>
      </w:pPr>
      <w:r>
        <w:t>Trip and Tour Mode Determination</w:t>
      </w:r>
    </w:p>
    <w:p w14:paraId="7473E144" w14:textId="608780F9" w:rsidR="00151C27" w:rsidRDefault="00042EAE" w:rsidP="00151C27">
      <w:pPr>
        <w:pStyle w:val="BodyParagraph"/>
      </w:pPr>
      <w:r>
        <w:t xml:space="preserve">Trip modes that are output from the SPA tool are linked trips compared to the unlinked trips listed in </w:t>
      </w:r>
      <w:r>
        <w:fldChar w:fldCharType="begin"/>
      </w:r>
      <w:r>
        <w:instrText xml:space="preserve"> REF _Ref86161392 \h </w:instrText>
      </w:r>
      <w:r>
        <w:fldChar w:fldCharType="separate"/>
      </w:r>
      <w:r w:rsidR="00EE1E76">
        <w:t xml:space="preserve">Table </w:t>
      </w:r>
      <w:r w:rsidR="00EE1E76">
        <w:rPr>
          <w:noProof/>
        </w:rPr>
        <w:t>6</w:t>
      </w:r>
      <w:r>
        <w:fldChar w:fldCharType="end"/>
      </w:r>
      <w:r w:rsidR="00CD1707">
        <w:t xml:space="preserve">.  </w:t>
      </w:r>
      <w:r w:rsidR="00151C27">
        <w:t xml:space="preserve">Tour mode is the </w:t>
      </w:r>
      <w:r w:rsidR="00AC1267">
        <w:t>selected</w:t>
      </w:r>
      <w:r w:rsidR="00151C27">
        <w:t xml:space="preserve"> as the linked trip on that tour that is the highest in the hierarchy.  A proposed tour mode hierarchy</w:t>
      </w:r>
      <w:r w:rsidR="00832F01">
        <w:t xml:space="preserve"> for TransLink</w:t>
      </w:r>
      <w:r w:rsidR="00151C27">
        <w:t xml:space="preserve">, from top to bottom, </w:t>
      </w:r>
      <w:proofErr w:type="gramStart"/>
      <w:r w:rsidR="00151C27">
        <w:t>is:</w:t>
      </w:r>
      <w:proofErr w:type="gramEnd"/>
      <w:r w:rsidR="00151C27">
        <w:t xml:space="preserve"> School Bus, </w:t>
      </w:r>
      <w:proofErr w:type="spellStart"/>
      <w:r w:rsidR="00151C27">
        <w:t>PNR-WCE</w:t>
      </w:r>
      <w:proofErr w:type="spellEnd"/>
      <w:r w:rsidR="00151C27">
        <w:t xml:space="preserve">, </w:t>
      </w:r>
      <w:proofErr w:type="spellStart"/>
      <w:r w:rsidR="00151C27">
        <w:t>PNR</w:t>
      </w:r>
      <w:proofErr w:type="spellEnd"/>
      <w:r w:rsidR="00151C27">
        <w:t xml:space="preserve">-Rail, </w:t>
      </w:r>
      <w:proofErr w:type="spellStart"/>
      <w:r w:rsidR="00151C27">
        <w:t>PNR</w:t>
      </w:r>
      <w:proofErr w:type="spellEnd"/>
      <w:r w:rsidR="00151C27">
        <w:t>-Bus, Walk-</w:t>
      </w:r>
      <w:proofErr w:type="spellStart"/>
      <w:r w:rsidR="00151C27">
        <w:t>WCE</w:t>
      </w:r>
      <w:proofErr w:type="spellEnd"/>
      <w:r w:rsidR="00151C27">
        <w:t xml:space="preserve">, Walk-Rail, Walk-Bus, </w:t>
      </w:r>
      <w:proofErr w:type="spellStart"/>
      <w:r w:rsidR="00151C27">
        <w:t>TNC</w:t>
      </w:r>
      <w:proofErr w:type="spellEnd"/>
      <w:r w:rsidR="00151C27">
        <w:t xml:space="preserve"> / Taxi, HOV3, HOV2, SOV, Bike, Walk, and Other.</w:t>
      </w:r>
    </w:p>
    <w:p w14:paraId="3D75FECE" w14:textId="44AB31C3" w:rsidR="00151C27" w:rsidRDefault="00151C27" w:rsidP="00151C27">
      <w:pPr>
        <w:pStyle w:val="BodyParagraph"/>
      </w:pPr>
      <w:r>
        <w:t>While linked trip and tour modes are not important for SPA input data preparation, having the hierarchy determined before SPA work</w:t>
      </w:r>
      <w:r w:rsidR="00AB1706">
        <w:t xml:space="preserve"> begins</w:t>
      </w:r>
      <w:r>
        <w:t xml:space="preserve"> can make that process faster and </w:t>
      </w:r>
      <w:r w:rsidR="00AB1706">
        <w:t xml:space="preserve">help decide what </w:t>
      </w:r>
      <w:r>
        <w:t>data needs to be extracted from the survey.</w:t>
      </w:r>
    </w:p>
    <w:p w14:paraId="7A9B6BDB" w14:textId="1CC99DF9" w:rsidR="00151C27" w:rsidRDefault="00151C27" w:rsidP="00151C27">
      <w:pPr>
        <w:pStyle w:val="Heading3"/>
      </w:pPr>
      <w:r>
        <w:t>Handling Multiple Days</w:t>
      </w:r>
    </w:p>
    <w:p w14:paraId="7DBE2AE7" w14:textId="0FFC27AC" w:rsidR="00151C27" w:rsidRDefault="00151C27" w:rsidP="00151C27">
      <w:pPr>
        <w:pStyle w:val="BodyParagraph"/>
      </w:pPr>
      <w:r>
        <w:t xml:space="preserve">The SPA tool outputs </w:t>
      </w:r>
      <w:r w:rsidR="00980626">
        <w:t>follow</w:t>
      </w:r>
      <w:r>
        <w:t xml:space="preserve"> ActivitySim in modeling results for a single day.  However, survey data can be gathered over multiple days, so some additional processing is required </w:t>
      </w:r>
      <w:r w:rsidR="00980626">
        <w:t xml:space="preserve">to handle </w:t>
      </w:r>
      <w:r w:rsidR="00832F01">
        <w:t>this case</w:t>
      </w:r>
      <w:r w:rsidR="00980626">
        <w:t xml:space="preserve">. </w:t>
      </w:r>
    </w:p>
    <w:p w14:paraId="2A9240EF" w14:textId="1D27AD2E" w:rsidR="00980626" w:rsidRDefault="00980626" w:rsidP="00151C27">
      <w:pPr>
        <w:pStyle w:val="BodyParagraph"/>
      </w:pPr>
      <w:r>
        <w:t xml:space="preserve">For the TransLink survey data, the easiest way to handle the households and persons that have multiple surveyed days would be to duplicate those household and person records in the person and households table, assign new sample numbers (while keeping track of their surveyed household id), and divide the person and household weights by the number of duplicated rows.  The trip records for each day would then be matched to one of the duplicated persons and households.  </w:t>
      </w:r>
    </w:p>
    <w:p w14:paraId="128DC555" w14:textId="47B00FCA" w:rsidR="00980626" w:rsidRDefault="00980626" w:rsidP="00151C27">
      <w:pPr>
        <w:pStyle w:val="BodyParagraph"/>
      </w:pPr>
      <w:r>
        <w:t xml:space="preserve">After the duplication, a check on the data summarizing the total weighted number of households and persons should be the same as before duplication and each </w:t>
      </w:r>
      <w:r w:rsidR="00AB1706">
        <w:t xml:space="preserve">new </w:t>
      </w:r>
      <w:r>
        <w:t>household and person should only have a single day of trip records. Trip weights would be</w:t>
      </w:r>
      <w:r w:rsidR="00AB1706">
        <w:t xml:space="preserve"> updated to</w:t>
      </w:r>
      <w:r>
        <w:t xml:space="preserve"> reflect the total number of trips in a single day in the region</w:t>
      </w:r>
      <w:r w:rsidR="00AB1706">
        <w:t xml:space="preserve"> if not already weighted as such</w:t>
      </w:r>
      <w:r>
        <w:t>.</w:t>
      </w:r>
    </w:p>
    <w:p w14:paraId="0DD7D7DB" w14:textId="298D8F96" w:rsidR="00980626" w:rsidRDefault="00980626" w:rsidP="00151C27">
      <w:pPr>
        <w:pStyle w:val="BodyParagraph"/>
      </w:pPr>
      <w:r>
        <w:t xml:space="preserve">Duplicating rows like this prevents the need for additional input files and therefore any additional SPA processing and post-processing steps. </w:t>
      </w:r>
    </w:p>
    <w:p w14:paraId="36CA2D68" w14:textId="396FC2D5" w:rsidR="00C9074A" w:rsidRDefault="00C9074A" w:rsidP="00C9074A">
      <w:pPr>
        <w:pStyle w:val="Heading2"/>
      </w:pPr>
      <w:r>
        <w:lastRenderedPageBreak/>
        <w:t>Summary</w:t>
      </w:r>
    </w:p>
    <w:p w14:paraId="0F9244B1" w14:textId="4C2321DD" w:rsidR="00C9074A" w:rsidRDefault="00C9074A" w:rsidP="00C9074A">
      <w:pPr>
        <w:pStyle w:val="BodyParagraph"/>
      </w:pPr>
      <w:r>
        <w:t>The Survey Processing Application (SPA) is responsible for transforming survey data into a format comparable to activity-based modeling outputs.  This includes the classification of person type, the grouping of trips into tours, and the determination of tour mode and purpose.</w:t>
      </w:r>
    </w:p>
    <w:p w14:paraId="410FFA1A" w14:textId="578ABAD7" w:rsidR="00C9074A" w:rsidRDefault="00C9074A" w:rsidP="00C9074A">
      <w:pPr>
        <w:pStyle w:val="BodyParagraph"/>
      </w:pPr>
      <w:r>
        <w:t>Input tables required for the SPA tool are listed and described. The household table contains a row for each household and includes the home zone ID and a unique home identifier.  Each row of the persons table corresponds to a single person and lists attributes about that person’s employment, student status, and age</w:t>
      </w:r>
      <w:r w:rsidR="00F9274C">
        <w:t>,</w:t>
      </w:r>
      <w:r>
        <w:t xml:space="preserve"> among other things.  The places table lists a single row for each place a person visited in a </w:t>
      </w:r>
      <w:r w:rsidR="00832F01">
        <w:t xml:space="preserve">survey </w:t>
      </w:r>
      <w:r>
        <w:t>day, how and when they got from one place to another, and the activity of each place.  Additional discussion for trip and tour mode determination as well as the handling of data over multiple days was included.</w:t>
      </w:r>
    </w:p>
    <w:p w14:paraId="21C38CDB" w14:textId="002E9D48" w:rsidR="00C9074A" w:rsidRPr="00C9074A" w:rsidRDefault="00C9074A" w:rsidP="00C9074A">
      <w:pPr>
        <w:pStyle w:val="BodyParagraph"/>
      </w:pPr>
      <w:r>
        <w:t>Once the data preparation described in this memo has been completed, the SPA tool can be run and modified for the specific modes and purposes for the implementation regio</w:t>
      </w:r>
      <w:r w:rsidR="00DF6ABE">
        <w:t xml:space="preserve">n, which is </w:t>
      </w:r>
      <w:r w:rsidR="00832F01">
        <w:t>the TransLink modeling region</w:t>
      </w:r>
      <w:r w:rsidR="00DF6ABE">
        <w:t xml:space="preserve"> in this memo.</w:t>
      </w:r>
      <w:bookmarkEnd w:id="0"/>
    </w:p>
    <w:sectPr w:rsidR="00C9074A" w:rsidRPr="00C9074A" w:rsidSect="00BA78A7">
      <w:headerReference w:type="default" r:id="rId8"/>
      <w:footerReference w:type="even" r:id="rId9"/>
      <w:footerReference w:type="default" r:id="rId10"/>
      <w:headerReference w:type="first" r:id="rId11"/>
      <w:footerReference w:type="first" r:id="rId12"/>
      <w:pgSz w:w="12240" w:h="15840" w:code="1"/>
      <w:pgMar w:top="1440" w:right="1440" w:bottom="1440" w:left="2160" w:header="576" w:footer="576" w:gutter="0"/>
      <w:pgBorders w:offsetFrom="page">
        <w:top w:val="none" w:sz="0" w:space="6" w:color="000000"/>
        <w:left w:val="none" w:sz="0" w:space="6" w:color="000000"/>
        <w:bottom w:val="none" w:sz="0" w:space="14" w:color="000000"/>
        <w:right w:val="none" w:sz="0" w:space="0"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EB53" w14:textId="77777777" w:rsidR="0086114B" w:rsidRDefault="0086114B" w:rsidP="00FC093E">
      <w:r>
        <w:separator/>
      </w:r>
    </w:p>
  </w:endnote>
  <w:endnote w:type="continuationSeparator" w:id="0">
    <w:p w14:paraId="360EB952" w14:textId="77777777" w:rsidR="0086114B" w:rsidRDefault="0086114B" w:rsidP="00FC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054075"/>
      <w:docPartObj>
        <w:docPartGallery w:val="Page Numbers (Bottom of Page)"/>
        <w:docPartUnique/>
      </w:docPartObj>
    </w:sdtPr>
    <w:sdtEndPr>
      <w:rPr>
        <w:noProof/>
        <w:sz w:val="24"/>
        <w:szCs w:val="24"/>
      </w:rPr>
    </w:sdtEndPr>
    <w:sdtContent>
      <w:p w14:paraId="7A8B48D9" w14:textId="7D666035" w:rsidR="008A257A" w:rsidRPr="008A257A" w:rsidRDefault="008A257A">
        <w:pPr>
          <w:pStyle w:val="Footer"/>
          <w:jc w:val="center"/>
          <w:rPr>
            <w:sz w:val="24"/>
            <w:szCs w:val="24"/>
          </w:rPr>
        </w:pPr>
        <w:r w:rsidRPr="008A257A">
          <w:rPr>
            <w:color w:val="auto"/>
            <w:sz w:val="24"/>
            <w:szCs w:val="24"/>
          </w:rPr>
          <w:fldChar w:fldCharType="begin"/>
        </w:r>
        <w:r w:rsidRPr="008A257A">
          <w:rPr>
            <w:color w:val="auto"/>
            <w:sz w:val="24"/>
            <w:szCs w:val="24"/>
          </w:rPr>
          <w:instrText xml:space="preserve"> PAGE   \* MERGEFORMAT </w:instrText>
        </w:r>
        <w:r w:rsidRPr="008A257A">
          <w:rPr>
            <w:color w:val="auto"/>
            <w:sz w:val="24"/>
            <w:szCs w:val="24"/>
          </w:rPr>
          <w:fldChar w:fldCharType="separate"/>
        </w:r>
        <w:r w:rsidRPr="008A257A">
          <w:rPr>
            <w:noProof/>
            <w:color w:val="auto"/>
            <w:sz w:val="24"/>
            <w:szCs w:val="24"/>
          </w:rPr>
          <w:t>2</w:t>
        </w:r>
        <w:r w:rsidRPr="008A257A">
          <w:rPr>
            <w:noProof/>
            <w:color w:val="auto"/>
            <w:sz w:val="24"/>
            <w:szCs w:val="24"/>
          </w:rPr>
          <w:fldChar w:fldCharType="end"/>
        </w:r>
      </w:p>
    </w:sdtContent>
  </w:sdt>
  <w:p w14:paraId="118203FD" w14:textId="77777777" w:rsidR="007E55F7" w:rsidRDefault="007E55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0C66" w14:textId="188E8E7F" w:rsidR="000E7753" w:rsidRPr="00766547" w:rsidRDefault="000E7753" w:rsidP="000E7753">
    <w:pPr>
      <w:pStyle w:val="Footer"/>
      <w:jc w:val="center"/>
      <w:rPr>
        <w:color w:val="262626" w:themeColor="text2"/>
        <w:sz w:val="24"/>
      </w:rPr>
    </w:pPr>
    <w:r w:rsidRPr="00766547">
      <w:rPr>
        <w:color w:val="262626" w:themeColor="text2"/>
        <w:sz w:val="24"/>
      </w:rPr>
      <w:fldChar w:fldCharType="begin"/>
    </w:r>
    <w:r w:rsidRPr="00766547">
      <w:rPr>
        <w:color w:val="262626" w:themeColor="text2"/>
        <w:sz w:val="24"/>
      </w:rPr>
      <w:instrText xml:space="preserve"> PAGE   \* MERGEFORMAT </w:instrText>
    </w:r>
    <w:r w:rsidRPr="00766547">
      <w:rPr>
        <w:color w:val="262626" w:themeColor="text2"/>
        <w:sz w:val="24"/>
      </w:rPr>
      <w:fldChar w:fldCharType="separate"/>
    </w:r>
    <w:r w:rsidR="00766547">
      <w:rPr>
        <w:noProof/>
        <w:color w:val="262626" w:themeColor="text2"/>
        <w:sz w:val="24"/>
      </w:rPr>
      <w:t>3</w:t>
    </w:r>
    <w:r w:rsidRPr="00766547">
      <w:rPr>
        <w:noProof/>
        <w:color w:val="262626" w:themeColor="text2"/>
        <w:sz w:val="24"/>
      </w:rPr>
      <w:fldChar w:fldCharType="end"/>
    </w:r>
  </w:p>
  <w:p w14:paraId="13D6D281" w14:textId="77777777" w:rsidR="007E55F7" w:rsidRDefault="007E55F7"/>
  <w:p w14:paraId="35849C60" w14:textId="77777777" w:rsidR="007E55F7" w:rsidRDefault="007E55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533882149"/>
      <w:docPartList>
        <w:docPartGallery w:val="Quick Parts"/>
      </w:docPartList>
    </w:sdtPr>
    <w:sdtEndPr>
      <w:rPr>
        <w:color w:val="F68B1F" w:themeColor="background2"/>
      </w:rPr>
    </w:sdtEndPr>
    <w:sdtContent>
      <w:p w14:paraId="2B89219B" w14:textId="693F360E" w:rsidR="00BF1147" w:rsidRDefault="00766547">
        <w:pPr>
          <w:pStyle w:val="Footer"/>
        </w:pPr>
        <w:r w:rsidRPr="00766547">
          <w:rPr>
            <w:b/>
            <w:color w:val="262626" w:themeColor="text2"/>
            <w:sz w:val="16"/>
            <w:szCs w:val="16"/>
          </w:rPr>
          <w:t>RSG</w:t>
        </w:r>
        <w:r w:rsidRPr="00766547">
          <w:rPr>
            <w:color w:val="262626" w:themeColor="text2"/>
            <w:sz w:val="16"/>
            <w:szCs w:val="16"/>
          </w:rPr>
          <w:t xml:space="preserve"> 55 Railroad Row, White River Junction, Vermont 05001 </w:t>
        </w:r>
        <w:r w:rsidRPr="00766547">
          <w:rPr>
            <w:color w:val="F68B1F" w:themeColor="background2"/>
            <w:sz w:val="16"/>
            <w:szCs w:val="16"/>
          </w:rPr>
          <w:t>www.rsginc.com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BD17" w14:textId="77777777" w:rsidR="0086114B" w:rsidRDefault="0086114B" w:rsidP="00FC093E">
      <w:r>
        <w:separator/>
      </w:r>
    </w:p>
  </w:footnote>
  <w:footnote w:type="continuationSeparator" w:id="0">
    <w:p w14:paraId="1CBD149B" w14:textId="77777777" w:rsidR="0086114B" w:rsidRDefault="0086114B" w:rsidP="00FC093E">
      <w:r>
        <w:continuationSeparator/>
      </w:r>
    </w:p>
  </w:footnote>
  <w:footnote w:id="1">
    <w:p w14:paraId="6AEE4348" w14:textId="77777777" w:rsidR="006F5ABB" w:rsidRDefault="006F5ABB" w:rsidP="006F5ABB">
      <w:pPr>
        <w:pStyle w:val="FootnoteText"/>
      </w:pPr>
      <w:r>
        <w:rPr>
          <w:rStyle w:val="FootnoteReference"/>
        </w:rPr>
        <w:footnoteRef/>
      </w:r>
      <w:r>
        <w:t xml:space="preserve"> For more information on the variables and structures (tours, intermediate stops, etc.) used in ActivitySim, see RSG. </w:t>
      </w:r>
      <w:r w:rsidRPr="002C47DC">
        <w:rPr>
          <w:i/>
          <w:iCs/>
        </w:rPr>
        <w:t>Phase I Activity-Based Model Design Technical Memorandum</w:t>
      </w:r>
      <w:r>
        <w:t>, for SEMCOG, March 23, 2020.</w:t>
      </w:r>
    </w:p>
    <w:p w14:paraId="51980B67" w14:textId="77777777" w:rsidR="006F5ABB" w:rsidRDefault="006F5ABB" w:rsidP="006F5ABB">
      <w:pPr>
        <w:pStyle w:val="FootnoteText"/>
      </w:pPr>
    </w:p>
  </w:footnote>
  <w:footnote w:id="2">
    <w:p w14:paraId="50FA5E23" w14:textId="1E901F9E" w:rsidR="006F5ABB" w:rsidRDefault="006F5ABB" w:rsidP="006F5ABB">
      <w:pPr>
        <w:pStyle w:val="FootnoteText"/>
      </w:pPr>
      <w:r>
        <w:rPr>
          <w:rStyle w:val="FootnoteReference"/>
        </w:rPr>
        <w:footnoteRef/>
      </w:r>
      <w:r>
        <w:t xml:space="preserve"> Out of </w:t>
      </w:r>
      <w:r w:rsidR="00B1255C">
        <w:t xml:space="preserve">nearly </w:t>
      </w:r>
      <w:r>
        <w:t>12</w:t>
      </w:r>
      <w:r w:rsidR="00B1255C">
        <w:t>,</w:t>
      </w:r>
      <w:r>
        <w:t xml:space="preserve">400 households in the SEMCOG 2015 household travel survey, only 165 tours did not start or end at home. These </w:t>
      </w:r>
      <w:r w:rsidR="00B1255C">
        <w:t xml:space="preserve">were </w:t>
      </w:r>
      <w:r>
        <w:t>dropped from the data processing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460F" w14:textId="6FA1C82F" w:rsidR="000E7753" w:rsidRDefault="000E7753" w:rsidP="000E7753">
    <w:pPr>
      <w:pStyle w:val="Header"/>
      <w:jc w:val="right"/>
    </w:pPr>
    <w:r w:rsidRPr="00666577">
      <w:rPr>
        <w:noProof/>
      </w:rPr>
      <w:drawing>
        <wp:inline distT="0" distB="0" distL="0" distR="0" wp14:anchorId="5D190755" wp14:editId="243B4071">
          <wp:extent cx="271708"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G_mark_cmyk.jpg"/>
                  <pic:cNvPicPr/>
                </pic:nvPicPr>
                <pic:blipFill>
                  <a:blip r:embed="rId1">
                    <a:extLst>
                      <a:ext uri="{28A0092B-C50C-407E-A947-70E740481C1C}">
                        <a14:useLocalDpi xmlns:a14="http://schemas.microsoft.com/office/drawing/2010/main" val="0"/>
                      </a:ext>
                    </a:extLst>
                  </a:blip>
                  <a:stretch>
                    <a:fillRect/>
                  </a:stretch>
                </pic:blipFill>
                <pic:spPr>
                  <a:xfrm>
                    <a:off x="0" y="0"/>
                    <a:ext cx="271708" cy="274320"/>
                  </a:xfrm>
                  <a:prstGeom prst="rect">
                    <a:avLst/>
                  </a:prstGeom>
                </pic:spPr>
              </pic:pic>
            </a:graphicData>
          </a:graphic>
        </wp:inline>
      </w:drawing>
    </w:r>
  </w:p>
  <w:p w14:paraId="318D5A95" w14:textId="77777777" w:rsidR="007E55F7" w:rsidRDefault="007E55F7"/>
  <w:p w14:paraId="7963DCCB" w14:textId="77777777" w:rsidR="007E55F7" w:rsidRDefault="007E55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D833" w14:textId="3909A47B" w:rsidR="00BF1147" w:rsidRDefault="0073363D" w:rsidP="0073363D">
    <w:pPr>
      <w:pStyle w:val="Header"/>
      <w:spacing w:after="240"/>
      <w:jc w:val="right"/>
    </w:pPr>
    <w:r>
      <w:rPr>
        <w:noProof/>
        <w:sz w:val="16"/>
        <w:szCs w:val="16"/>
      </w:rPr>
      <w:drawing>
        <wp:inline distT="0" distB="0" distL="0" distR="0" wp14:anchorId="1023EC7F" wp14:editId="4D347584">
          <wp:extent cx="1311036" cy="3657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G_logo_cmyk_notag.jpg"/>
                  <pic:cNvPicPr/>
                </pic:nvPicPr>
                <pic:blipFill>
                  <a:blip r:embed="rId1">
                    <a:extLst>
                      <a:ext uri="{28A0092B-C50C-407E-A947-70E740481C1C}">
                        <a14:useLocalDpi xmlns:a14="http://schemas.microsoft.com/office/drawing/2010/main" val="0"/>
                      </a:ext>
                    </a:extLst>
                  </a:blip>
                  <a:stretch>
                    <a:fillRect/>
                  </a:stretch>
                </pic:blipFill>
                <pic:spPr>
                  <a:xfrm>
                    <a:off x="0" y="0"/>
                    <a:ext cx="1311036" cy="365760"/>
                  </a:xfrm>
                  <a:prstGeom prst="rect">
                    <a:avLst/>
                  </a:prstGeom>
                </pic:spPr>
              </pic:pic>
            </a:graphicData>
          </a:graphic>
        </wp:inline>
      </w:drawing>
    </w:r>
  </w:p>
  <w:p w14:paraId="3491DBB1" w14:textId="77777777" w:rsidR="0073363D" w:rsidRPr="0073363D" w:rsidRDefault="0073363D" w:rsidP="0073363D">
    <w:pPr>
      <w:pStyle w:val="Header"/>
      <w:spacing w:before="960" w:after="240"/>
      <w:rPr>
        <w:b/>
        <w:color w:val="48484A" w:themeColor="text1"/>
        <w:sz w:val="50"/>
        <w:szCs w:val="50"/>
      </w:rPr>
    </w:pPr>
    <w:r w:rsidRPr="0073363D">
      <w:rPr>
        <w:b/>
        <w:color w:val="48484A" w:themeColor="text1"/>
        <w:sz w:val="50"/>
        <w:szCs w:val="50"/>
      </w:rPr>
      <w:t>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D57"/>
    <w:multiLevelType w:val="multilevel"/>
    <w:tmpl w:val="8CA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012"/>
    <w:multiLevelType w:val="multilevel"/>
    <w:tmpl w:val="E174A214"/>
    <w:styleLink w:val="ListBullets"/>
    <w:lvl w:ilvl="0">
      <w:start w:val="1"/>
      <w:numFmt w:val="bullet"/>
      <w:lvlText w:val=""/>
      <w:lvlJc w:val="left"/>
      <w:pPr>
        <w:ind w:left="648" w:hanging="360"/>
      </w:pPr>
      <w:rPr>
        <w:rFonts w:ascii="Symbol" w:hAnsi="Symbol" w:hint="default"/>
        <w:color w:val="48484A" w:themeColor="text1"/>
      </w:rPr>
    </w:lvl>
    <w:lvl w:ilvl="1">
      <w:start w:val="1"/>
      <w:numFmt w:val="bullet"/>
      <w:lvlText w:val="−"/>
      <w:lvlJc w:val="left"/>
      <w:pPr>
        <w:ind w:left="1224" w:hanging="432"/>
      </w:pPr>
      <w:rPr>
        <w:rFonts w:ascii="Garamond" w:hAnsi="Garamond" w:hint="default"/>
        <w:color w:val="48484A" w:themeColor="text1"/>
      </w:rPr>
    </w:lvl>
    <w:lvl w:ilvl="2">
      <w:start w:val="1"/>
      <w:numFmt w:val="bullet"/>
      <w:lvlText w:val="○"/>
      <w:lvlJc w:val="left"/>
      <w:pPr>
        <w:tabs>
          <w:tab w:val="num" w:pos="1800"/>
        </w:tabs>
        <w:ind w:left="1728" w:hanging="360"/>
      </w:pPr>
      <w:rPr>
        <w:rFonts w:ascii="Garamond" w:hAnsi="Garamond" w:hint="default"/>
        <w:color w:val="48484A" w:themeColor="text1"/>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9703B56"/>
    <w:multiLevelType w:val="hybridMultilevel"/>
    <w:tmpl w:val="399A5316"/>
    <w:lvl w:ilvl="0" w:tplc="2D0A1E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C0746"/>
    <w:multiLevelType w:val="hybridMultilevel"/>
    <w:tmpl w:val="6DFC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F30"/>
    <w:multiLevelType w:val="multilevel"/>
    <w:tmpl w:val="08A4DFD2"/>
    <w:lvl w:ilvl="0">
      <w:start w:val="1"/>
      <w:numFmt w:val="bullet"/>
      <w:pStyle w:val="ListParagraph"/>
      <w:lvlText w:val=""/>
      <w:lvlJc w:val="left"/>
      <w:pPr>
        <w:ind w:left="648" w:hanging="360"/>
      </w:pPr>
      <w:rPr>
        <w:rFonts w:ascii="Symbol" w:hAnsi="Symbol" w:hint="default"/>
        <w:color w:val="262626" w:themeColor="text2"/>
      </w:rPr>
    </w:lvl>
    <w:lvl w:ilvl="1">
      <w:start w:val="1"/>
      <w:numFmt w:val="bullet"/>
      <w:pStyle w:val="ListBullet2"/>
      <w:lvlText w:val="−"/>
      <w:lvlJc w:val="left"/>
      <w:pPr>
        <w:ind w:left="1224" w:hanging="432"/>
      </w:pPr>
      <w:rPr>
        <w:rFonts w:ascii="Garamond" w:hAnsi="Garamond" w:hint="default"/>
        <w:color w:val="262626" w:themeColor="text2"/>
      </w:rPr>
    </w:lvl>
    <w:lvl w:ilvl="2">
      <w:start w:val="1"/>
      <w:numFmt w:val="bullet"/>
      <w:pStyle w:val="ListBullet3"/>
      <w:lvlText w:val="○"/>
      <w:lvlJc w:val="left"/>
      <w:pPr>
        <w:tabs>
          <w:tab w:val="num" w:pos="1800"/>
        </w:tabs>
        <w:ind w:left="1728" w:hanging="360"/>
      </w:pPr>
      <w:rPr>
        <w:rFonts w:ascii="Garamond" w:hAnsi="Garamond" w:hint="default"/>
        <w:color w:val="262626" w:themeColor="text2"/>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3EF32143"/>
    <w:multiLevelType w:val="multilevel"/>
    <w:tmpl w:val="87E86752"/>
    <w:lvl w:ilvl="0">
      <w:start w:val="1"/>
      <w:numFmt w:val="decimal"/>
      <w:pStyle w:val="Tasks"/>
      <w:suff w:val="space"/>
      <w:lvlText w:val="Task %1:"/>
      <w:lvlJc w:val="left"/>
      <w:pPr>
        <w:ind w:left="360" w:hanging="360"/>
      </w:pPr>
      <w:rPr>
        <w:rFonts w:ascii="Arial Bold" w:hAnsi="Arial Bold" w:hint="default"/>
        <w:b/>
        <w:i w:val="0"/>
        <w:caps/>
        <w:color w:val="F68B1F" w:themeColor="background2"/>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4E30134"/>
    <w:multiLevelType w:val="hybridMultilevel"/>
    <w:tmpl w:val="0C8A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F1049"/>
    <w:multiLevelType w:val="multilevel"/>
    <w:tmpl w:val="8BDE6132"/>
    <w:lvl w:ilvl="0">
      <w:start w:val="1"/>
      <w:numFmt w:val="upperLetter"/>
      <w:pStyle w:val="Heading9"/>
      <w:suff w:val="space"/>
      <w:lvlText w:val="Appendix %1."/>
      <w:lvlJc w:val="left"/>
      <w:pPr>
        <w:ind w:left="360" w:hanging="360"/>
      </w:pPr>
      <w:rPr>
        <w:rFonts w:ascii="Arial Bold" w:hAnsi="Arial Bold" w:hint="default"/>
        <w:b/>
        <w:i w:val="0"/>
        <w:caps/>
        <w:color w:val="F68B1F" w:themeColor="background2"/>
        <w:sz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2D0B04"/>
    <w:multiLevelType w:val="hybridMultilevel"/>
    <w:tmpl w:val="9B7A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64498"/>
    <w:multiLevelType w:val="multilevel"/>
    <w:tmpl w:val="3FE8F200"/>
    <w:lvl w:ilvl="0">
      <w:start w:val="1"/>
      <w:numFmt w:val="decimal"/>
      <w:pStyle w:val="Heading1"/>
      <w:suff w:val="space"/>
      <w:lvlText w:val="%1.0"/>
      <w:lvlJc w:val="left"/>
      <w:pPr>
        <w:ind w:left="360" w:hanging="360"/>
      </w:pPr>
      <w:rPr>
        <w:rFonts w:ascii="Arial" w:hAnsi="Arial" w:hint="default"/>
        <w:b/>
        <w:i w:val="0"/>
        <w:color w:val="F68B1F" w:themeColor="background2"/>
      </w:rPr>
    </w:lvl>
    <w:lvl w:ilvl="1">
      <w:start w:val="1"/>
      <w:numFmt w:val="decimal"/>
      <w:pStyle w:val="Heading2"/>
      <w:suff w:val="space"/>
      <w:lvlText w:val="%1.%2"/>
      <w:lvlJc w:val="left"/>
      <w:pPr>
        <w:ind w:left="720" w:hanging="360"/>
      </w:pPr>
      <w:rPr>
        <w:rFonts w:ascii="Arial" w:hAnsi="Arial" w:hint="default"/>
        <w:b/>
        <w:i w:val="0"/>
        <w:color w:val="F68B1F" w:themeColor="background2"/>
      </w:rPr>
    </w:lvl>
    <w:lvl w:ilvl="2">
      <w:start w:val="1"/>
      <w:numFmt w:val="none"/>
      <w:pStyle w:val="Heading3"/>
      <w:suff w:val="nothing"/>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0D346E3"/>
    <w:multiLevelType w:val="hybridMultilevel"/>
    <w:tmpl w:val="694E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20EBB"/>
    <w:multiLevelType w:val="hybridMultilevel"/>
    <w:tmpl w:val="B394DAC0"/>
    <w:lvl w:ilvl="0" w:tplc="B10A69F6">
      <w:start w:val="1"/>
      <w:numFmt w:val="bullet"/>
      <w:pStyle w:val="TableList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3C1535"/>
    <w:multiLevelType w:val="multilevel"/>
    <w:tmpl w:val="0B5E8CB6"/>
    <w:lvl w:ilvl="0">
      <w:start w:val="1"/>
      <w:numFmt w:val="decimal"/>
      <w:pStyle w:val="Items"/>
      <w:suff w:val="space"/>
      <w:lvlText w:val="Item %1:"/>
      <w:lvlJc w:val="left"/>
      <w:pPr>
        <w:ind w:left="360" w:hanging="360"/>
      </w:pPr>
      <w:rPr>
        <w:rFonts w:ascii="Arial Bold" w:hAnsi="Arial Bold" w:hint="default"/>
        <w:b/>
        <w:i w:val="0"/>
        <w:caps/>
        <w:color w:val="F68B1F" w:themeColor="background2"/>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5"/>
  </w:num>
  <w:num w:numId="4">
    <w:abstractNumId w:val="12"/>
  </w:num>
  <w:num w:numId="5">
    <w:abstractNumId w:val="4"/>
  </w:num>
  <w:num w:numId="6">
    <w:abstractNumId w:val="1"/>
  </w:num>
  <w:num w:numId="7">
    <w:abstractNumId w:val="11"/>
  </w:num>
  <w:num w:numId="8">
    <w:abstractNumId w:val="0"/>
  </w:num>
  <w:num w:numId="9">
    <w:abstractNumId w:val="6"/>
  </w:num>
  <w:num w:numId="10">
    <w:abstractNumId w:val="8"/>
  </w:num>
  <w:num w:numId="11">
    <w:abstractNumId w:val="10"/>
  </w:num>
  <w:num w:numId="12">
    <w:abstractNumId w:val="3"/>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0B"/>
    <w:rsid w:val="000028B0"/>
    <w:rsid w:val="00005332"/>
    <w:rsid w:val="00026CD6"/>
    <w:rsid w:val="00032384"/>
    <w:rsid w:val="0003437A"/>
    <w:rsid w:val="00042EAE"/>
    <w:rsid w:val="0004385D"/>
    <w:rsid w:val="000548F0"/>
    <w:rsid w:val="0006039E"/>
    <w:rsid w:val="000734AB"/>
    <w:rsid w:val="000814DB"/>
    <w:rsid w:val="000A01B9"/>
    <w:rsid w:val="000A3537"/>
    <w:rsid w:val="000A6ECC"/>
    <w:rsid w:val="000B6299"/>
    <w:rsid w:val="000B66D7"/>
    <w:rsid w:val="000B67CC"/>
    <w:rsid w:val="000E7753"/>
    <w:rsid w:val="000E7860"/>
    <w:rsid w:val="000E7E38"/>
    <w:rsid w:val="000E7F1E"/>
    <w:rsid w:val="00107A1F"/>
    <w:rsid w:val="0011200B"/>
    <w:rsid w:val="0012598E"/>
    <w:rsid w:val="00132AD1"/>
    <w:rsid w:val="0013736E"/>
    <w:rsid w:val="00137C34"/>
    <w:rsid w:val="00140F1D"/>
    <w:rsid w:val="00151C27"/>
    <w:rsid w:val="001B15E7"/>
    <w:rsid w:val="001E7B5A"/>
    <w:rsid w:val="001F5AB8"/>
    <w:rsid w:val="002013A0"/>
    <w:rsid w:val="002053B0"/>
    <w:rsid w:val="00205EA9"/>
    <w:rsid w:val="0021296D"/>
    <w:rsid w:val="00215321"/>
    <w:rsid w:val="002220BC"/>
    <w:rsid w:val="00222F89"/>
    <w:rsid w:val="00230D80"/>
    <w:rsid w:val="002504E6"/>
    <w:rsid w:val="002528DB"/>
    <w:rsid w:val="00254272"/>
    <w:rsid w:val="00254CC4"/>
    <w:rsid w:val="00255045"/>
    <w:rsid w:val="00285339"/>
    <w:rsid w:val="0028702D"/>
    <w:rsid w:val="0029031B"/>
    <w:rsid w:val="002B3554"/>
    <w:rsid w:val="002C2C9F"/>
    <w:rsid w:val="002D0B50"/>
    <w:rsid w:val="002D1569"/>
    <w:rsid w:val="002D23D8"/>
    <w:rsid w:val="002E2D10"/>
    <w:rsid w:val="002E2D4F"/>
    <w:rsid w:val="0030773D"/>
    <w:rsid w:val="00320A3D"/>
    <w:rsid w:val="00323C6B"/>
    <w:rsid w:val="003366B1"/>
    <w:rsid w:val="0034027C"/>
    <w:rsid w:val="00351021"/>
    <w:rsid w:val="00354E53"/>
    <w:rsid w:val="00365503"/>
    <w:rsid w:val="003705DB"/>
    <w:rsid w:val="003770FF"/>
    <w:rsid w:val="00391DDE"/>
    <w:rsid w:val="003A4DE5"/>
    <w:rsid w:val="003A56A5"/>
    <w:rsid w:val="003A6C51"/>
    <w:rsid w:val="003B50F7"/>
    <w:rsid w:val="003B5AA0"/>
    <w:rsid w:val="003C11CF"/>
    <w:rsid w:val="003C22B7"/>
    <w:rsid w:val="003D62DF"/>
    <w:rsid w:val="003E1124"/>
    <w:rsid w:val="003E6AF2"/>
    <w:rsid w:val="003F04BC"/>
    <w:rsid w:val="003F108A"/>
    <w:rsid w:val="003F5016"/>
    <w:rsid w:val="00415390"/>
    <w:rsid w:val="00420EB0"/>
    <w:rsid w:val="004263D9"/>
    <w:rsid w:val="00431EE6"/>
    <w:rsid w:val="00441281"/>
    <w:rsid w:val="00456F01"/>
    <w:rsid w:val="00491F1A"/>
    <w:rsid w:val="00492B43"/>
    <w:rsid w:val="00494AD1"/>
    <w:rsid w:val="004B1745"/>
    <w:rsid w:val="004B6CFA"/>
    <w:rsid w:val="004D4FC2"/>
    <w:rsid w:val="004F42E7"/>
    <w:rsid w:val="005035B1"/>
    <w:rsid w:val="00504D91"/>
    <w:rsid w:val="00507B6E"/>
    <w:rsid w:val="00516EE1"/>
    <w:rsid w:val="00530B6A"/>
    <w:rsid w:val="005315C8"/>
    <w:rsid w:val="00533884"/>
    <w:rsid w:val="00536945"/>
    <w:rsid w:val="005376A4"/>
    <w:rsid w:val="005411E5"/>
    <w:rsid w:val="0054757A"/>
    <w:rsid w:val="00560754"/>
    <w:rsid w:val="00577068"/>
    <w:rsid w:val="005814F4"/>
    <w:rsid w:val="00584310"/>
    <w:rsid w:val="0058463F"/>
    <w:rsid w:val="005A146E"/>
    <w:rsid w:val="005B2D09"/>
    <w:rsid w:val="005B5C20"/>
    <w:rsid w:val="005C6381"/>
    <w:rsid w:val="005D09A4"/>
    <w:rsid w:val="005D6CC0"/>
    <w:rsid w:val="005E6FA6"/>
    <w:rsid w:val="00602581"/>
    <w:rsid w:val="006107AA"/>
    <w:rsid w:val="00645FF6"/>
    <w:rsid w:val="006520F1"/>
    <w:rsid w:val="00653EF5"/>
    <w:rsid w:val="00661D14"/>
    <w:rsid w:val="00667A00"/>
    <w:rsid w:val="0069193D"/>
    <w:rsid w:val="00696C76"/>
    <w:rsid w:val="00697381"/>
    <w:rsid w:val="00697AA7"/>
    <w:rsid w:val="006A039B"/>
    <w:rsid w:val="006A33CF"/>
    <w:rsid w:val="006B2EFD"/>
    <w:rsid w:val="006B5711"/>
    <w:rsid w:val="006C60D6"/>
    <w:rsid w:val="006E6B75"/>
    <w:rsid w:val="006F20CF"/>
    <w:rsid w:val="006F5ABB"/>
    <w:rsid w:val="006F6A40"/>
    <w:rsid w:val="00713E03"/>
    <w:rsid w:val="00723FB6"/>
    <w:rsid w:val="0073363D"/>
    <w:rsid w:val="00734E93"/>
    <w:rsid w:val="00753DA7"/>
    <w:rsid w:val="0075651A"/>
    <w:rsid w:val="007660E6"/>
    <w:rsid w:val="00766547"/>
    <w:rsid w:val="00770E4B"/>
    <w:rsid w:val="0078024A"/>
    <w:rsid w:val="007900E5"/>
    <w:rsid w:val="007B7010"/>
    <w:rsid w:val="007C7BFE"/>
    <w:rsid w:val="007E55F7"/>
    <w:rsid w:val="007F33C6"/>
    <w:rsid w:val="00802E4B"/>
    <w:rsid w:val="008077C1"/>
    <w:rsid w:val="008179EF"/>
    <w:rsid w:val="00817A57"/>
    <w:rsid w:val="00821FB2"/>
    <w:rsid w:val="00832F01"/>
    <w:rsid w:val="008448A7"/>
    <w:rsid w:val="00857CC6"/>
    <w:rsid w:val="0086114B"/>
    <w:rsid w:val="00877801"/>
    <w:rsid w:val="00883313"/>
    <w:rsid w:val="00887789"/>
    <w:rsid w:val="008A257A"/>
    <w:rsid w:val="008A5EC4"/>
    <w:rsid w:val="008C06E9"/>
    <w:rsid w:val="008C11A7"/>
    <w:rsid w:val="008C2ED6"/>
    <w:rsid w:val="008C353F"/>
    <w:rsid w:val="008D42FE"/>
    <w:rsid w:val="008E2817"/>
    <w:rsid w:val="008F4611"/>
    <w:rsid w:val="008F7BA0"/>
    <w:rsid w:val="009113B9"/>
    <w:rsid w:val="0093094A"/>
    <w:rsid w:val="009519E4"/>
    <w:rsid w:val="009575A0"/>
    <w:rsid w:val="0096098F"/>
    <w:rsid w:val="00961572"/>
    <w:rsid w:val="00963C56"/>
    <w:rsid w:val="00980626"/>
    <w:rsid w:val="00983DA1"/>
    <w:rsid w:val="00994069"/>
    <w:rsid w:val="00996049"/>
    <w:rsid w:val="009E1A34"/>
    <w:rsid w:val="009F21DD"/>
    <w:rsid w:val="00A0139C"/>
    <w:rsid w:val="00A02F31"/>
    <w:rsid w:val="00A039B4"/>
    <w:rsid w:val="00A20953"/>
    <w:rsid w:val="00A210CE"/>
    <w:rsid w:val="00A31B16"/>
    <w:rsid w:val="00A34557"/>
    <w:rsid w:val="00A64074"/>
    <w:rsid w:val="00A65BBA"/>
    <w:rsid w:val="00A65DCE"/>
    <w:rsid w:val="00A666CB"/>
    <w:rsid w:val="00A71CD9"/>
    <w:rsid w:val="00A80537"/>
    <w:rsid w:val="00A97BA9"/>
    <w:rsid w:val="00AA01BD"/>
    <w:rsid w:val="00AB1706"/>
    <w:rsid w:val="00AB31FD"/>
    <w:rsid w:val="00AC1267"/>
    <w:rsid w:val="00AD3DCC"/>
    <w:rsid w:val="00AD7747"/>
    <w:rsid w:val="00AE58DB"/>
    <w:rsid w:val="00AE653A"/>
    <w:rsid w:val="00B03997"/>
    <w:rsid w:val="00B1255C"/>
    <w:rsid w:val="00B139D4"/>
    <w:rsid w:val="00B468A5"/>
    <w:rsid w:val="00B52925"/>
    <w:rsid w:val="00B72836"/>
    <w:rsid w:val="00B7541A"/>
    <w:rsid w:val="00B755FB"/>
    <w:rsid w:val="00B80F53"/>
    <w:rsid w:val="00B81A39"/>
    <w:rsid w:val="00B8581D"/>
    <w:rsid w:val="00B95EC3"/>
    <w:rsid w:val="00B96A01"/>
    <w:rsid w:val="00BA78A7"/>
    <w:rsid w:val="00BB1DE6"/>
    <w:rsid w:val="00BE3869"/>
    <w:rsid w:val="00BE610B"/>
    <w:rsid w:val="00BF07FB"/>
    <w:rsid w:val="00BF1147"/>
    <w:rsid w:val="00C1340A"/>
    <w:rsid w:val="00C23BAD"/>
    <w:rsid w:val="00C3500F"/>
    <w:rsid w:val="00C56145"/>
    <w:rsid w:val="00C9074A"/>
    <w:rsid w:val="00C96714"/>
    <w:rsid w:val="00C96CCC"/>
    <w:rsid w:val="00CD1707"/>
    <w:rsid w:val="00CD6DA3"/>
    <w:rsid w:val="00CE27DD"/>
    <w:rsid w:val="00CE4DDA"/>
    <w:rsid w:val="00CF0BFA"/>
    <w:rsid w:val="00CF7762"/>
    <w:rsid w:val="00D17182"/>
    <w:rsid w:val="00D41857"/>
    <w:rsid w:val="00D422AD"/>
    <w:rsid w:val="00D671CB"/>
    <w:rsid w:val="00D700FB"/>
    <w:rsid w:val="00D80C76"/>
    <w:rsid w:val="00D82274"/>
    <w:rsid w:val="00D841CF"/>
    <w:rsid w:val="00D84766"/>
    <w:rsid w:val="00DA017A"/>
    <w:rsid w:val="00DA024A"/>
    <w:rsid w:val="00DC076C"/>
    <w:rsid w:val="00DC1BBB"/>
    <w:rsid w:val="00DD288C"/>
    <w:rsid w:val="00DF0BA1"/>
    <w:rsid w:val="00DF1FC2"/>
    <w:rsid w:val="00DF6ABE"/>
    <w:rsid w:val="00DF76B0"/>
    <w:rsid w:val="00E0001B"/>
    <w:rsid w:val="00E12565"/>
    <w:rsid w:val="00E15BE7"/>
    <w:rsid w:val="00E20AE4"/>
    <w:rsid w:val="00E228B7"/>
    <w:rsid w:val="00E2291B"/>
    <w:rsid w:val="00E23302"/>
    <w:rsid w:val="00E23ED1"/>
    <w:rsid w:val="00E250B4"/>
    <w:rsid w:val="00E27A95"/>
    <w:rsid w:val="00E30696"/>
    <w:rsid w:val="00E35EDB"/>
    <w:rsid w:val="00E36BDD"/>
    <w:rsid w:val="00E43335"/>
    <w:rsid w:val="00E449B5"/>
    <w:rsid w:val="00E53066"/>
    <w:rsid w:val="00E53406"/>
    <w:rsid w:val="00E5529C"/>
    <w:rsid w:val="00E801F9"/>
    <w:rsid w:val="00E80C65"/>
    <w:rsid w:val="00E81040"/>
    <w:rsid w:val="00E8680D"/>
    <w:rsid w:val="00E94606"/>
    <w:rsid w:val="00E96B81"/>
    <w:rsid w:val="00EA1503"/>
    <w:rsid w:val="00EA5652"/>
    <w:rsid w:val="00EB566B"/>
    <w:rsid w:val="00EC1BBD"/>
    <w:rsid w:val="00EC72D4"/>
    <w:rsid w:val="00EE1E76"/>
    <w:rsid w:val="00EE48B0"/>
    <w:rsid w:val="00EE6928"/>
    <w:rsid w:val="00F0249B"/>
    <w:rsid w:val="00F0531D"/>
    <w:rsid w:val="00F05924"/>
    <w:rsid w:val="00F3665B"/>
    <w:rsid w:val="00F47B40"/>
    <w:rsid w:val="00F644A0"/>
    <w:rsid w:val="00F731D7"/>
    <w:rsid w:val="00F8579B"/>
    <w:rsid w:val="00F9274C"/>
    <w:rsid w:val="00FC093E"/>
    <w:rsid w:val="00FC6ACB"/>
    <w:rsid w:val="00FD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C4CB34"/>
  <w15:docId w15:val="{8DCD50FC-9569-4F06-8234-32449EE8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54" w:qFormat="1"/>
    <w:lsdException w:name="heading 1" w:uiPriority="1" w:qFormat="1"/>
    <w:lsdException w:name="heading 2" w:uiPriority="2" w:qFormat="1"/>
    <w:lsdException w:name="heading 3" w:uiPriority="3" w:qFormat="1"/>
    <w:lsdException w:name="heading 4" w:semiHidden="1" w:uiPriority="4" w:qFormat="1"/>
    <w:lsdException w:name="heading 5" w:semiHidden="1" w:uiPriority="5" w:qFormat="1"/>
    <w:lsdException w:name="heading 6" w:locked="1" w:semiHidden="1" w:uiPriority="9" w:qFormat="1"/>
    <w:lsdException w:name="heading 7" w:locked="1" w:semiHidden="1" w:uiPriority="9" w:qFormat="1"/>
    <w:lsdException w:name="heading 8" w:locked="1" w:semiHidden="1" w:uiPriority="9" w:qFormat="1"/>
    <w:lsdException w:name="heading 9" w:locked="1" w:semiHidden="1" w:uiPriority="6"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2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uiPriority="9"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9"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4"/>
    <w:qFormat/>
    <w:rsid w:val="006E6B75"/>
    <w:pPr>
      <w:spacing w:after="0" w:line="240" w:lineRule="auto"/>
    </w:pPr>
  </w:style>
  <w:style w:type="paragraph" w:styleId="Heading1">
    <w:name w:val="heading 1"/>
    <w:basedOn w:val="Normal"/>
    <w:next w:val="BodyParagraph"/>
    <w:link w:val="Heading1Char"/>
    <w:uiPriority w:val="1"/>
    <w:qFormat/>
    <w:rsid w:val="006E6B75"/>
    <w:pPr>
      <w:keepNext/>
      <w:keepLines/>
      <w:pageBreakBefore/>
      <w:numPr>
        <w:numId w:val="1"/>
      </w:numPr>
      <w:pBdr>
        <w:bottom w:val="single" w:sz="48" w:space="4" w:color="59595C" w:themeColor="text1" w:themeTint="E6"/>
      </w:pBdr>
      <w:spacing w:before="360" w:after="200"/>
      <w:ind w:left="0" w:firstLine="0"/>
      <w:outlineLvl w:val="0"/>
    </w:pPr>
    <w:rPr>
      <w:rFonts w:asciiTheme="majorHAnsi" w:eastAsiaTheme="majorEastAsia" w:hAnsiTheme="majorHAnsi" w:cstheme="majorBidi"/>
      <w:b/>
      <w:bCs/>
      <w:caps/>
      <w:color w:val="F68B1F" w:themeColor="background2"/>
      <w:spacing w:val="20"/>
      <w:sz w:val="36"/>
      <w:szCs w:val="28"/>
    </w:rPr>
  </w:style>
  <w:style w:type="paragraph" w:styleId="Heading2">
    <w:name w:val="heading 2"/>
    <w:basedOn w:val="Heading1"/>
    <w:next w:val="BodyParagraph"/>
    <w:link w:val="Heading2Char"/>
    <w:uiPriority w:val="2"/>
    <w:qFormat/>
    <w:rsid w:val="006E6B75"/>
    <w:pPr>
      <w:pageBreakBefore w:val="0"/>
      <w:numPr>
        <w:ilvl w:val="1"/>
      </w:numPr>
      <w:pBdr>
        <w:bottom w:val="none" w:sz="0" w:space="0" w:color="auto"/>
      </w:pBdr>
      <w:spacing w:before="240" w:after="160"/>
      <w:ind w:left="0" w:firstLine="0"/>
      <w:outlineLvl w:val="1"/>
    </w:pPr>
    <w:rPr>
      <w:bCs w:val="0"/>
      <w:color w:val="262626" w:themeColor="text2"/>
      <w:sz w:val="32"/>
      <w:szCs w:val="26"/>
    </w:rPr>
  </w:style>
  <w:style w:type="paragraph" w:styleId="Heading3">
    <w:name w:val="heading 3"/>
    <w:basedOn w:val="Heading2"/>
    <w:next w:val="BodyParagraph"/>
    <w:link w:val="Heading3Char"/>
    <w:uiPriority w:val="3"/>
    <w:qFormat/>
    <w:rsid w:val="006E6B75"/>
    <w:pPr>
      <w:numPr>
        <w:ilvl w:val="2"/>
      </w:numPr>
      <w:spacing w:before="200" w:after="120"/>
      <w:ind w:left="0" w:firstLine="0"/>
      <w:outlineLvl w:val="2"/>
    </w:pPr>
    <w:rPr>
      <w:bCs/>
      <w:caps w:val="0"/>
      <w:spacing w:val="0"/>
      <w:sz w:val="28"/>
    </w:rPr>
  </w:style>
  <w:style w:type="paragraph" w:styleId="Heading4">
    <w:name w:val="heading 4"/>
    <w:basedOn w:val="Normal"/>
    <w:next w:val="BodyParagraph"/>
    <w:link w:val="Heading4Char"/>
    <w:uiPriority w:val="4"/>
    <w:qFormat/>
    <w:rsid w:val="006E6B75"/>
    <w:pPr>
      <w:keepNext/>
      <w:keepLines/>
      <w:spacing w:before="200" w:after="120"/>
      <w:outlineLvl w:val="3"/>
    </w:pPr>
    <w:rPr>
      <w:rFonts w:asciiTheme="majorHAnsi" w:eastAsiaTheme="majorEastAsia" w:hAnsiTheme="majorHAnsi" w:cstheme="majorBidi"/>
      <w:b/>
      <w:bCs/>
      <w:i/>
      <w:iCs/>
      <w:sz w:val="24"/>
    </w:rPr>
  </w:style>
  <w:style w:type="paragraph" w:styleId="Heading5">
    <w:name w:val="heading 5"/>
    <w:basedOn w:val="Heading4"/>
    <w:next w:val="BodyParagraph"/>
    <w:link w:val="Heading5Char"/>
    <w:uiPriority w:val="5"/>
    <w:qFormat/>
    <w:rsid w:val="006E6B75"/>
    <w:pPr>
      <w:spacing w:after="80" w:line="276" w:lineRule="auto"/>
      <w:outlineLvl w:val="4"/>
    </w:pPr>
    <w:rPr>
      <w:b w:val="0"/>
      <w:i w:val="0"/>
      <w:color w:val="006FA1" w:themeColor="accent1"/>
    </w:rPr>
  </w:style>
  <w:style w:type="paragraph" w:styleId="Heading9">
    <w:name w:val="heading 9"/>
    <w:basedOn w:val="Heading1"/>
    <w:next w:val="BodyParagraph"/>
    <w:link w:val="Heading9Char"/>
    <w:uiPriority w:val="6"/>
    <w:qFormat/>
    <w:locked/>
    <w:rsid w:val="006E6B75"/>
    <w:pPr>
      <w:numPr>
        <w:numId w:val="2"/>
      </w:numPr>
      <w:outlineLvl w:val="8"/>
    </w:pPr>
    <w:rPr>
      <w:bCs w:val="0"/>
      <w:iCs/>
      <w:color w:val="262626"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semiHidden/>
    <w:qFormat/>
    <w:rsid w:val="006E6B75"/>
    <w:pPr>
      <w:spacing w:after="0" w:line="240" w:lineRule="auto"/>
    </w:pPr>
    <w:rPr>
      <w:rFonts w:ascii="Arial" w:hAnsi="Arial"/>
    </w:rPr>
  </w:style>
  <w:style w:type="character" w:customStyle="1" w:styleId="Heading1Char">
    <w:name w:val="Heading 1 Char"/>
    <w:basedOn w:val="DefaultParagraphFont"/>
    <w:link w:val="Heading1"/>
    <w:uiPriority w:val="1"/>
    <w:rsid w:val="006E6B75"/>
    <w:rPr>
      <w:rFonts w:asciiTheme="majorHAnsi" w:eastAsiaTheme="majorEastAsia" w:hAnsiTheme="majorHAnsi" w:cstheme="majorBidi"/>
      <w:b/>
      <w:bCs/>
      <w:caps/>
      <w:color w:val="F68B1F" w:themeColor="background2"/>
      <w:spacing w:val="20"/>
      <w:sz w:val="36"/>
      <w:szCs w:val="28"/>
    </w:rPr>
  </w:style>
  <w:style w:type="paragraph" w:styleId="Header">
    <w:name w:val="header"/>
    <w:basedOn w:val="Normal"/>
    <w:link w:val="HeaderChar"/>
    <w:uiPriority w:val="99"/>
    <w:rsid w:val="006E6B75"/>
    <w:pPr>
      <w:tabs>
        <w:tab w:val="center" w:pos="4680"/>
        <w:tab w:val="right" w:pos="9360"/>
      </w:tabs>
    </w:pPr>
    <w:rPr>
      <w:color w:val="757578" w:themeColor="text1" w:themeTint="BF"/>
      <w:sz w:val="18"/>
    </w:rPr>
  </w:style>
  <w:style w:type="character" w:customStyle="1" w:styleId="HeaderChar">
    <w:name w:val="Header Char"/>
    <w:basedOn w:val="DefaultParagraphFont"/>
    <w:link w:val="Header"/>
    <w:uiPriority w:val="99"/>
    <w:rsid w:val="006E6B75"/>
    <w:rPr>
      <w:color w:val="757578" w:themeColor="text1" w:themeTint="BF"/>
      <w:sz w:val="18"/>
    </w:rPr>
  </w:style>
  <w:style w:type="paragraph" w:styleId="Footer">
    <w:name w:val="footer"/>
    <w:basedOn w:val="Normal"/>
    <w:link w:val="FooterChar"/>
    <w:uiPriority w:val="99"/>
    <w:rsid w:val="006E6B75"/>
    <w:pPr>
      <w:tabs>
        <w:tab w:val="center" w:pos="4680"/>
        <w:tab w:val="right" w:pos="9360"/>
      </w:tabs>
    </w:pPr>
    <w:rPr>
      <w:color w:val="757578" w:themeColor="text1" w:themeTint="BF"/>
      <w:sz w:val="18"/>
    </w:rPr>
  </w:style>
  <w:style w:type="character" w:customStyle="1" w:styleId="FooterChar">
    <w:name w:val="Footer Char"/>
    <w:basedOn w:val="DefaultParagraphFont"/>
    <w:link w:val="Footer"/>
    <w:uiPriority w:val="99"/>
    <w:rsid w:val="006E6B75"/>
    <w:rPr>
      <w:color w:val="757578" w:themeColor="text1" w:themeTint="BF"/>
      <w:sz w:val="18"/>
    </w:rPr>
  </w:style>
  <w:style w:type="table" w:styleId="TableGrid">
    <w:name w:val="Table Grid"/>
    <w:basedOn w:val="TableNormal"/>
    <w:uiPriority w:val="59"/>
    <w:rsid w:val="006E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6B75"/>
    <w:rPr>
      <w:rFonts w:ascii="Tahoma" w:hAnsi="Tahoma" w:cs="Tahoma"/>
      <w:sz w:val="16"/>
      <w:szCs w:val="16"/>
    </w:rPr>
  </w:style>
  <w:style w:type="character" w:customStyle="1" w:styleId="BalloonTextChar">
    <w:name w:val="Balloon Text Char"/>
    <w:basedOn w:val="DefaultParagraphFont"/>
    <w:link w:val="BalloonText"/>
    <w:uiPriority w:val="99"/>
    <w:semiHidden/>
    <w:rsid w:val="006E6B75"/>
    <w:rPr>
      <w:rFonts w:ascii="Tahoma" w:hAnsi="Tahoma" w:cs="Tahoma"/>
      <w:sz w:val="16"/>
      <w:szCs w:val="16"/>
    </w:rPr>
  </w:style>
  <w:style w:type="character" w:styleId="PlaceholderText">
    <w:name w:val="Placeholder Text"/>
    <w:basedOn w:val="DefaultParagraphFont"/>
    <w:uiPriority w:val="99"/>
    <w:semiHidden/>
    <w:rsid w:val="006E6B75"/>
    <w:rPr>
      <w:color w:val="808080"/>
    </w:rPr>
  </w:style>
  <w:style w:type="character" w:customStyle="1" w:styleId="Heading2Char">
    <w:name w:val="Heading 2 Char"/>
    <w:basedOn w:val="DefaultParagraphFont"/>
    <w:link w:val="Heading2"/>
    <w:uiPriority w:val="2"/>
    <w:rsid w:val="006E6B75"/>
    <w:rPr>
      <w:rFonts w:asciiTheme="majorHAnsi" w:eastAsiaTheme="majorEastAsia" w:hAnsiTheme="majorHAnsi" w:cstheme="majorBidi"/>
      <w:b/>
      <w:caps/>
      <w:spacing w:val="20"/>
      <w:sz w:val="32"/>
      <w:szCs w:val="26"/>
    </w:rPr>
  </w:style>
  <w:style w:type="character" w:customStyle="1" w:styleId="Heading3Char">
    <w:name w:val="Heading 3 Char"/>
    <w:basedOn w:val="DefaultParagraphFont"/>
    <w:link w:val="Heading3"/>
    <w:uiPriority w:val="3"/>
    <w:rsid w:val="006E6B75"/>
    <w:rPr>
      <w:rFonts w:asciiTheme="majorHAnsi" w:eastAsiaTheme="majorEastAsia" w:hAnsiTheme="majorHAnsi" w:cstheme="majorBidi"/>
      <w:b/>
      <w:bCs/>
      <w:sz w:val="28"/>
      <w:szCs w:val="26"/>
    </w:rPr>
  </w:style>
  <w:style w:type="paragraph" w:customStyle="1" w:styleId="Tasks">
    <w:name w:val="Tasks"/>
    <w:basedOn w:val="Heading5"/>
    <w:next w:val="BodyParagraph"/>
    <w:uiPriority w:val="10"/>
    <w:qFormat/>
    <w:rsid w:val="006E6B75"/>
    <w:pPr>
      <w:numPr>
        <w:numId w:val="3"/>
      </w:numPr>
      <w:spacing w:before="240"/>
    </w:pPr>
    <w:rPr>
      <w:b/>
      <w:color w:val="262626" w:themeColor="text2"/>
      <w:sz w:val="22"/>
    </w:rPr>
  </w:style>
  <w:style w:type="character" w:styleId="Hyperlink">
    <w:name w:val="Hyperlink"/>
    <w:basedOn w:val="DefaultParagraphFont"/>
    <w:uiPriority w:val="99"/>
    <w:rsid w:val="006E6B75"/>
    <w:rPr>
      <w:color w:val="48484A" w:themeColor="hyperlink"/>
      <w:u w:val="single"/>
    </w:rPr>
  </w:style>
  <w:style w:type="paragraph" w:styleId="TOC1">
    <w:name w:val="toc 1"/>
    <w:basedOn w:val="Normal"/>
    <w:next w:val="Normal"/>
    <w:autoRedefine/>
    <w:uiPriority w:val="39"/>
    <w:rsid w:val="006E6B75"/>
    <w:pPr>
      <w:tabs>
        <w:tab w:val="right" w:leader="dot" w:pos="6480"/>
      </w:tabs>
      <w:spacing w:after="100"/>
      <w:ind w:left="360" w:right="720" w:hanging="360"/>
    </w:pPr>
    <w:rPr>
      <w:b/>
      <w:caps/>
      <w:sz w:val="20"/>
    </w:rPr>
  </w:style>
  <w:style w:type="paragraph" w:styleId="TOC2">
    <w:name w:val="toc 2"/>
    <w:basedOn w:val="Normal"/>
    <w:next w:val="Normal"/>
    <w:autoRedefine/>
    <w:uiPriority w:val="39"/>
    <w:rsid w:val="006E6B75"/>
    <w:pPr>
      <w:tabs>
        <w:tab w:val="right" w:leader="dot" w:pos="6480"/>
      </w:tabs>
      <w:spacing w:after="100"/>
      <w:ind w:left="720" w:right="720" w:hanging="360"/>
    </w:pPr>
    <w:rPr>
      <w:caps/>
      <w:sz w:val="18"/>
    </w:rPr>
  </w:style>
  <w:style w:type="paragraph" w:styleId="TOC3">
    <w:name w:val="toc 3"/>
    <w:basedOn w:val="Normal"/>
    <w:next w:val="Normal"/>
    <w:autoRedefine/>
    <w:uiPriority w:val="39"/>
    <w:rsid w:val="006E6B75"/>
    <w:pPr>
      <w:tabs>
        <w:tab w:val="right" w:leader="dot" w:pos="6480"/>
      </w:tabs>
      <w:spacing w:after="100"/>
      <w:ind w:left="720" w:right="720"/>
    </w:pPr>
    <w:rPr>
      <w:caps/>
      <w:sz w:val="18"/>
    </w:rPr>
  </w:style>
  <w:style w:type="paragraph" w:styleId="Caption">
    <w:name w:val="caption"/>
    <w:aliases w:val=" Char,+rsg_Caption"/>
    <w:basedOn w:val="Normal"/>
    <w:next w:val="Normal"/>
    <w:link w:val="CaptionChar"/>
    <w:uiPriority w:val="35"/>
    <w:qFormat/>
    <w:rsid w:val="006E6B75"/>
    <w:pPr>
      <w:keepNext/>
      <w:spacing w:before="200" w:after="60"/>
    </w:pPr>
    <w:rPr>
      <w:b/>
      <w:bCs/>
      <w:caps/>
      <w:sz w:val="20"/>
      <w:szCs w:val="18"/>
    </w:rPr>
  </w:style>
  <w:style w:type="paragraph" w:styleId="TableofFigures">
    <w:name w:val="table of figures"/>
    <w:basedOn w:val="Normal"/>
    <w:next w:val="Normal"/>
    <w:uiPriority w:val="99"/>
    <w:rsid w:val="006E6B75"/>
    <w:pPr>
      <w:ind w:left="360" w:right="720" w:hanging="360"/>
    </w:pPr>
    <w:rPr>
      <w:b/>
      <w:caps/>
      <w:sz w:val="16"/>
    </w:rPr>
  </w:style>
  <w:style w:type="paragraph" w:styleId="ListParagraph">
    <w:name w:val="List Paragraph"/>
    <w:basedOn w:val="Normal"/>
    <w:link w:val="ListParagraphChar"/>
    <w:uiPriority w:val="19"/>
    <w:qFormat/>
    <w:rsid w:val="006E6B75"/>
    <w:pPr>
      <w:numPr>
        <w:numId w:val="5"/>
      </w:numPr>
      <w:spacing w:before="120" w:after="120" w:line="300" w:lineRule="atLeast"/>
    </w:pPr>
  </w:style>
  <w:style w:type="paragraph" w:customStyle="1" w:styleId="TableListBullet">
    <w:name w:val="Table List Bullet"/>
    <w:basedOn w:val="ListParagraph"/>
    <w:link w:val="TableListBulletChar"/>
    <w:uiPriority w:val="15"/>
    <w:qFormat/>
    <w:rsid w:val="006E6B75"/>
    <w:pPr>
      <w:numPr>
        <w:numId w:val="7"/>
      </w:numPr>
    </w:pPr>
    <w:rPr>
      <w:rFonts w:cs="Arial"/>
      <w:sz w:val="20"/>
      <w:szCs w:val="18"/>
    </w:rPr>
  </w:style>
  <w:style w:type="paragraph" w:customStyle="1" w:styleId="TableHeadingGray">
    <w:name w:val="Table Heading (Gray)"/>
    <w:basedOn w:val="Normal"/>
    <w:uiPriority w:val="13"/>
    <w:qFormat/>
    <w:rsid w:val="006E6B75"/>
    <w:pPr>
      <w:jc w:val="center"/>
    </w:pPr>
    <w:rPr>
      <w:rFonts w:cs="Arial"/>
      <w:b/>
      <w:caps/>
      <w:sz w:val="18"/>
      <w:szCs w:val="18"/>
    </w:rPr>
  </w:style>
  <w:style w:type="character" w:customStyle="1" w:styleId="ListParagraphChar">
    <w:name w:val="List Paragraph Char"/>
    <w:basedOn w:val="DefaultParagraphFont"/>
    <w:link w:val="ListParagraph"/>
    <w:uiPriority w:val="19"/>
    <w:rsid w:val="006E6B75"/>
  </w:style>
  <w:style w:type="character" w:customStyle="1" w:styleId="TableListBulletChar">
    <w:name w:val="Table List Bullet Char"/>
    <w:basedOn w:val="ListParagraphChar"/>
    <w:link w:val="TableListBullet"/>
    <w:uiPriority w:val="15"/>
    <w:rsid w:val="006E6B75"/>
    <w:rPr>
      <w:rFonts w:cs="Arial"/>
      <w:sz w:val="20"/>
      <w:szCs w:val="18"/>
    </w:rPr>
  </w:style>
  <w:style w:type="paragraph" w:customStyle="1" w:styleId="TableHeadingWhite">
    <w:name w:val="Table Heading (White)"/>
    <w:basedOn w:val="TableHeadingGray"/>
    <w:uiPriority w:val="12"/>
    <w:qFormat/>
    <w:rsid w:val="006E6B75"/>
    <w:rPr>
      <w:color w:val="F68B1F" w:themeColor="background2"/>
    </w:rPr>
  </w:style>
  <w:style w:type="paragraph" w:customStyle="1" w:styleId="TableBody">
    <w:name w:val="Table Body"/>
    <w:basedOn w:val="Normal"/>
    <w:uiPriority w:val="14"/>
    <w:qFormat/>
    <w:rsid w:val="006E6B75"/>
    <w:rPr>
      <w:sz w:val="18"/>
    </w:rPr>
  </w:style>
  <w:style w:type="character" w:customStyle="1" w:styleId="NoSpacingChar">
    <w:name w:val="No Spacing Char"/>
    <w:basedOn w:val="DefaultParagraphFont"/>
    <w:link w:val="NoSpacing"/>
    <w:uiPriority w:val="1"/>
    <w:semiHidden/>
    <w:rsid w:val="006E6B75"/>
    <w:rPr>
      <w:rFonts w:ascii="Arial" w:hAnsi="Arial"/>
    </w:rPr>
  </w:style>
  <w:style w:type="character" w:customStyle="1" w:styleId="CaptionChar">
    <w:name w:val="Caption Char"/>
    <w:aliases w:val=" Char Char,+rsg_Caption Char"/>
    <w:basedOn w:val="DefaultParagraphFont"/>
    <w:link w:val="Caption"/>
    <w:uiPriority w:val="35"/>
    <w:rsid w:val="006E6B75"/>
    <w:rPr>
      <w:b/>
      <w:bCs/>
      <w:caps/>
      <w:sz w:val="20"/>
      <w:szCs w:val="18"/>
    </w:rPr>
  </w:style>
  <w:style w:type="paragraph" w:customStyle="1" w:styleId="Items">
    <w:name w:val="Items"/>
    <w:basedOn w:val="Tasks"/>
    <w:next w:val="BodyParagraph"/>
    <w:uiPriority w:val="11"/>
    <w:qFormat/>
    <w:rsid w:val="006E6B75"/>
    <w:pPr>
      <w:numPr>
        <w:numId w:val="4"/>
      </w:numPr>
    </w:pPr>
  </w:style>
  <w:style w:type="character" w:styleId="Emphasis">
    <w:name w:val="Emphasis"/>
    <w:basedOn w:val="DefaultParagraphFont"/>
    <w:uiPriority w:val="20"/>
    <w:qFormat/>
    <w:rsid w:val="006E6B75"/>
    <w:rPr>
      <w:rFonts w:ascii="Arial" w:hAnsi="Arial"/>
      <w:b/>
      <w:i w:val="0"/>
      <w:iCs/>
      <w:caps/>
      <w:smallCaps w:val="0"/>
      <w:noProof w:val="0"/>
      <w:color w:val="262626" w:themeColor="text2"/>
      <w:sz w:val="22"/>
      <w:lang w:val="en-US"/>
    </w:rPr>
  </w:style>
  <w:style w:type="character" w:styleId="SubtleEmphasis">
    <w:name w:val="Subtle Emphasis"/>
    <w:basedOn w:val="DefaultParagraphFont"/>
    <w:uiPriority w:val="17"/>
    <w:qFormat/>
    <w:rsid w:val="006E6B75"/>
    <w:rPr>
      <w:rFonts w:ascii="Arial" w:hAnsi="Arial"/>
      <w:i/>
      <w:iCs/>
      <w:noProof w:val="0"/>
      <w:color w:val="262626" w:themeColor="text2"/>
      <w:sz w:val="22"/>
      <w:lang w:val="en-US"/>
    </w:rPr>
  </w:style>
  <w:style w:type="paragraph" w:styleId="ListBullet">
    <w:name w:val="List Bullet"/>
    <w:basedOn w:val="ListParagraph"/>
    <w:uiPriority w:val="7"/>
    <w:qFormat/>
    <w:rsid w:val="006E6B75"/>
  </w:style>
  <w:style w:type="paragraph" w:styleId="ListBullet2">
    <w:name w:val="List Bullet 2"/>
    <w:basedOn w:val="Normal"/>
    <w:uiPriority w:val="8"/>
    <w:qFormat/>
    <w:rsid w:val="006E6B75"/>
    <w:pPr>
      <w:numPr>
        <w:ilvl w:val="1"/>
        <w:numId w:val="5"/>
      </w:numPr>
      <w:spacing w:before="120" w:after="120" w:line="300" w:lineRule="atLeast"/>
      <w:contextualSpacing/>
    </w:pPr>
  </w:style>
  <w:style w:type="paragraph" w:styleId="ListBullet3">
    <w:name w:val="List Bullet 3"/>
    <w:basedOn w:val="Normal"/>
    <w:uiPriority w:val="9"/>
    <w:qFormat/>
    <w:rsid w:val="006E6B75"/>
    <w:pPr>
      <w:numPr>
        <w:ilvl w:val="2"/>
        <w:numId w:val="5"/>
      </w:numPr>
      <w:spacing w:before="120" w:after="120" w:line="300" w:lineRule="atLeast"/>
      <w:contextualSpacing/>
    </w:pPr>
  </w:style>
  <w:style w:type="numbering" w:customStyle="1" w:styleId="ListBullets">
    <w:name w:val="ListBullets"/>
    <w:uiPriority w:val="99"/>
    <w:rsid w:val="006E6B75"/>
    <w:pPr>
      <w:numPr>
        <w:numId w:val="6"/>
      </w:numPr>
    </w:pPr>
  </w:style>
  <w:style w:type="character" w:styleId="FootnoteReference">
    <w:name w:val="footnote reference"/>
    <w:basedOn w:val="DefaultParagraphFont"/>
    <w:uiPriority w:val="20"/>
    <w:rsid w:val="006E6B75"/>
    <w:rPr>
      <w:rFonts w:ascii="Arial" w:hAnsi="Arial"/>
      <w:color w:val="262626" w:themeColor="text2"/>
      <w:vertAlign w:val="superscript"/>
    </w:rPr>
  </w:style>
  <w:style w:type="paragraph" w:styleId="FootnoteText">
    <w:name w:val="footnote text"/>
    <w:basedOn w:val="Normal"/>
    <w:link w:val="FootnoteTextChar"/>
    <w:uiPriority w:val="21"/>
    <w:rsid w:val="006E6B75"/>
    <w:rPr>
      <w:sz w:val="20"/>
      <w:szCs w:val="20"/>
    </w:rPr>
  </w:style>
  <w:style w:type="character" w:customStyle="1" w:styleId="FootnoteTextChar">
    <w:name w:val="Footnote Text Char"/>
    <w:basedOn w:val="DefaultParagraphFont"/>
    <w:link w:val="FootnoteText"/>
    <w:uiPriority w:val="21"/>
    <w:rsid w:val="006E6B75"/>
    <w:rPr>
      <w:sz w:val="20"/>
      <w:szCs w:val="20"/>
    </w:rPr>
  </w:style>
  <w:style w:type="character" w:styleId="Strong">
    <w:name w:val="Strong"/>
    <w:basedOn w:val="DefaultParagraphFont"/>
    <w:uiPriority w:val="22"/>
    <w:qFormat/>
    <w:rsid w:val="006E6B75"/>
    <w:rPr>
      <w:rFonts w:ascii="Arial" w:hAnsi="Arial"/>
      <w:b/>
      <w:bCs/>
      <w:color w:val="48484A" w:themeColor="text1"/>
    </w:rPr>
  </w:style>
  <w:style w:type="character" w:customStyle="1" w:styleId="Heading4Char">
    <w:name w:val="Heading 4 Char"/>
    <w:basedOn w:val="DefaultParagraphFont"/>
    <w:link w:val="Heading4"/>
    <w:uiPriority w:val="4"/>
    <w:rsid w:val="006E6B75"/>
    <w:rPr>
      <w:rFonts w:asciiTheme="majorHAnsi" w:eastAsiaTheme="majorEastAsia" w:hAnsiTheme="majorHAnsi" w:cstheme="majorBidi"/>
      <w:b/>
      <w:bCs/>
      <w:i/>
      <w:iCs/>
      <w:sz w:val="24"/>
    </w:rPr>
  </w:style>
  <w:style w:type="paragraph" w:customStyle="1" w:styleId="BodyParagraph">
    <w:name w:val="Body Paragraph"/>
    <w:basedOn w:val="Normal"/>
    <w:link w:val="BodyParagraphChar"/>
    <w:qFormat/>
    <w:rsid w:val="006E6B75"/>
    <w:pPr>
      <w:spacing w:before="120" w:after="120" w:line="300" w:lineRule="atLeast"/>
    </w:pPr>
  </w:style>
  <w:style w:type="character" w:customStyle="1" w:styleId="BodyParagraphChar">
    <w:name w:val="Body Paragraph Char"/>
    <w:basedOn w:val="DefaultParagraphFont"/>
    <w:link w:val="BodyParagraph"/>
    <w:rsid w:val="006E6B75"/>
  </w:style>
  <w:style w:type="table" w:customStyle="1" w:styleId="BandedBlue">
    <w:name w:val="Banded (Blue)"/>
    <w:basedOn w:val="TableNormal"/>
    <w:uiPriority w:val="99"/>
    <w:rsid w:val="006E6B75"/>
    <w:pPr>
      <w:spacing w:after="0" w:line="240" w:lineRule="auto"/>
      <w:jc w:val="right"/>
    </w:pPr>
    <w:rPr>
      <w:rFonts w:ascii="Arial" w:hAnsi="Arial"/>
      <w:sz w:val="20"/>
    </w:rPr>
    <w:tblPr>
      <w:tblStyleRowBandSize w:val="1"/>
      <w:tblBorders>
        <w:bottom w:val="single" w:sz="4" w:space="0" w:color="006FA1" w:themeColor="accent1"/>
      </w:tblBorders>
    </w:tblPr>
    <w:tcPr>
      <w:vAlign w:val="center"/>
    </w:tcPr>
    <w:tblStylePr w:type="firstRow">
      <w:pPr>
        <w:wordWrap/>
        <w:contextualSpacing w:val="0"/>
      </w:pPr>
      <w:rPr>
        <w:rFonts w:ascii="Arial" w:hAnsi="Arial"/>
        <w:b/>
        <w:sz w:val="20"/>
      </w:rPr>
      <w:tblPr/>
      <w:tcPr>
        <w:tcBorders>
          <w:top w:val="single" w:sz="18" w:space="0" w:color="006FA1" w:themeColor="accent1"/>
        </w:tcBorders>
      </w:tcPr>
    </w:tblStylePr>
    <w:tblStylePr w:type="firstCol">
      <w:pPr>
        <w:jc w:val="left"/>
      </w:pPr>
      <w:rPr>
        <w:rFonts w:ascii="Arial" w:hAnsi="Arial"/>
        <w:sz w:val="20"/>
      </w:rPr>
    </w:tblStylePr>
    <w:tblStylePr w:type="band1Horz">
      <w:tblPr/>
      <w:tcPr>
        <w:shd w:val="clear" w:color="auto" w:fill="ECECEC" w:themeFill="text1" w:themeFillTint="1A"/>
      </w:tcPr>
    </w:tblStylePr>
  </w:style>
  <w:style w:type="table" w:customStyle="1" w:styleId="BandedOrange">
    <w:name w:val="Banded (Orange)"/>
    <w:basedOn w:val="TableNormal"/>
    <w:uiPriority w:val="99"/>
    <w:rsid w:val="006E6B75"/>
    <w:pPr>
      <w:spacing w:after="0" w:line="240" w:lineRule="auto"/>
      <w:jc w:val="right"/>
    </w:pPr>
    <w:rPr>
      <w:rFonts w:ascii="Arial" w:hAnsi="Arial"/>
      <w:sz w:val="20"/>
    </w:rPr>
    <w:tblPr>
      <w:tblStyleRowBandSize w:val="1"/>
      <w:tblBorders>
        <w:bottom w:val="single" w:sz="4" w:space="0" w:color="F68B1F" w:themeColor="background2"/>
      </w:tblBorders>
    </w:tblPr>
    <w:tcPr>
      <w:vAlign w:val="center"/>
    </w:tcPr>
    <w:tblStylePr w:type="firstRow">
      <w:pPr>
        <w:wordWrap/>
        <w:contextualSpacing w:val="0"/>
      </w:pPr>
      <w:rPr>
        <w:rFonts w:ascii="Arial" w:hAnsi="Arial"/>
        <w:b/>
        <w:caps w:val="0"/>
        <w:smallCaps w:val="0"/>
        <w:sz w:val="20"/>
      </w:rPr>
      <w:tblPr/>
      <w:tcPr>
        <w:tcBorders>
          <w:top w:val="single" w:sz="18" w:space="0" w:color="F68B1F" w:themeColor="background2"/>
          <w:left w:val="nil"/>
          <w:bottom w:val="nil"/>
          <w:right w:val="nil"/>
          <w:insideH w:val="nil"/>
          <w:insideV w:val="nil"/>
          <w:tl2br w:val="nil"/>
          <w:tr2bl w:val="nil"/>
        </w:tcBorders>
      </w:tcPr>
    </w:tblStylePr>
    <w:tblStylePr w:type="firstCol">
      <w:pPr>
        <w:jc w:val="left"/>
      </w:pPr>
    </w:tblStylePr>
    <w:tblStylePr w:type="band1Horz">
      <w:tblPr/>
      <w:tcPr>
        <w:shd w:val="clear" w:color="auto" w:fill="ECECEC" w:themeFill="text1" w:themeFillTint="1A"/>
      </w:tcPr>
    </w:tblStylePr>
  </w:style>
  <w:style w:type="table" w:customStyle="1" w:styleId="BandedRSGBlack">
    <w:name w:val="Banded (RSG Black)"/>
    <w:basedOn w:val="TableNormal"/>
    <w:uiPriority w:val="99"/>
    <w:rsid w:val="006E6B75"/>
    <w:pPr>
      <w:spacing w:after="0" w:line="240" w:lineRule="auto"/>
      <w:jc w:val="right"/>
    </w:pPr>
    <w:rPr>
      <w:rFonts w:ascii="Arial" w:hAnsi="Arial"/>
      <w:sz w:val="20"/>
    </w:rPr>
    <w:tblPr>
      <w:tblStyleRowBandSize w:val="1"/>
      <w:tblBorders>
        <w:top w:val="single" w:sz="4" w:space="0" w:color="48484A" w:themeColor="text1"/>
        <w:bottom w:val="single" w:sz="4" w:space="0" w:color="48484A" w:themeColor="text1"/>
      </w:tblBorders>
    </w:tblPr>
    <w:tcPr>
      <w:vAlign w:val="center"/>
    </w:tcPr>
    <w:tblStylePr w:type="firstRow">
      <w:pPr>
        <w:wordWrap/>
        <w:contextualSpacing w:val="0"/>
      </w:pPr>
      <w:rPr>
        <w:rFonts w:ascii="Arial" w:hAnsi="Arial"/>
        <w:b/>
        <w:sz w:val="20"/>
      </w:rPr>
      <w:tblPr/>
      <w:tcPr>
        <w:tcBorders>
          <w:top w:val="single" w:sz="18" w:space="0" w:color="48484A" w:themeColor="text1"/>
        </w:tcBorders>
      </w:tcPr>
    </w:tblStylePr>
    <w:tblStylePr w:type="firstCol">
      <w:pPr>
        <w:jc w:val="left"/>
      </w:pPr>
    </w:tblStylePr>
    <w:tblStylePr w:type="band1Horz">
      <w:tblPr/>
      <w:tcPr>
        <w:shd w:val="clear" w:color="auto" w:fill="ECECEC" w:themeFill="text1" w:themeFillTint="1A"/>
      </w:tcPr>
    </w:tblStylePr>
  </w:style>
  <w:style w:type="table" w:customStyle="1" w:styleId="BlueCentered">
    <w:name w:val="Blue (Centered)"/>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noWrap/>
      <w:tcMar>
        <w:left w:w="0" w:type="dxa"/>
        <w:right w:w="0" w:type="dxa"/>
      </w:tcMar>
      <w:vAlign w:val="bottom"/>
    </w:tcPr>
    <w:tblStylePr w:type="firstRow">
      <w:pPr>
        <w:wordWrap/>
        <w:contextualSpacing w:val="0"/>
      </w:pPr>
      <w:rPr>
        <w:rFonts w:ascii="Arial" w:hAnsi="Arial"/>
        <w:b/>
        <w:caps/>
        <w:smallCaps w:val="0"/>
        <w:color w:val="FFFFFF" w:themeColor="background1"/>
        <w:sz w:val="20"/>
      </w:rPr>
      <w:tblPr/>
      <w:tcPr>
        <w:shd w:val="clear" w:color="auto" w:fill="006FA1" w:themeFill="accent1"/>
      </w:tcPr>
    </w:tblStylePr>
    <w:tblStylePr w:type="lastRow">
      <w:tblPr/>
      <w:tcPr>
        <w:tcBorders>
          <w:top w:val="nil"/>
          <w:left w:val="nil"/>
          <w:bottom w:val="single" w:sz="12" w:space="0" w:color="48484A" w:themeColor="text1"/>
          <w:right w:val="nil"/>
          <w:insideH w:val="nil"/>
          <w:insideV w:val="nil"/>
          <w:tl2br w:val="nil"/>
          <w:tr2bl w:val="nil"/>
        </w:tcBorders>
      </w:tcPr>
    </w:tblStylePr>
    <w:tblStylePr w:type="lastCol">
      <w:pPr>
        <w:wordWrap/>
        <w:spacing w:beforeLines="0" w:before="0" w:beforeAutospacing="0" w:afterLines="0" w:after="0" w:afterAutospacing="0" w:line="240" w:lineRule="auto"/>
        <w:contextualSpacing w:val="0"/>
      </w:pPr>
      <w:rPr>
        <w:rFonts w:ascii="Arial" w:hAnsi="Arial"/>
        <w:sz w:val="20"/>
      </w:rPr>
    </w:tblStylePr>
  </w:style>
  <w:style w:type="table" w:customStyle="1" w:styleId="BlueFirstColumnLeft">
    <w:name w:val="Blue (First Column Left)"/>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color w:val="FFFFFF" w:themeColor="background1"/>
        <w:sz w:val="20"/>
      </w:rPr>
      <w:tblPr/>
      <w:tcPr>
        <w:shd w:val="clear" w:color="auto" w:fill="006FA1" w:themeFill="accent1"/>
      </w:tcPr>
    </w:tblStylePr>
    <w:tblStylePr w:type="firstCol">
      <w:pPr>
        <w:jc w:val="left"/>
      </w:pPr>
    </w:tblStylePr>
  </w:style>
  <w:style w:type="table" w:customStyle="1" w:styleId="BlueRight">
    <w:name w:val="Blue (Right)"/>
    <w:basedOn w:val="TableNormal"/>
    <w:uiPriority w:val="99"/>
    <w:rsid w:val="006E6B75"/>
    <w:pPr>
      <w:spacing w:after="0" w:line="240" w:lineRule="auto"/>
      <w:jc w:val="right"/>
    </w:pPr>
    <w:rPr>
      <w:rFonts w:ascii="Arial" w:hAnsi="Arial"/>
      <w:sz w:val="20"/>
    </w:rPr>
    <w:tblPr>
      <w:tblBorders>
        <w:bottom w:val="single" w:sz="4" w:space="0" w:color="48484A" w:themeColor="text1"/>
        <w:insideH w:val="single" w:sz="4" w:space="0" w:color="48484A" w:themeColor="text1"/>
      </w:tblBorders>
    </w:tblPr>
    <w:tcPr>
      <w:shd w:val="clear" w:color="auto" w:fill="auto"/>
      <w:vAlign w:val="center"/>
    </w:tcPr>
    <w:tblStylePr w:type="firstRow">
      <w:pPr>
        <w:wordWrap/>
        <w:contextualSpacing w:val="0"/>
        <w:jc w:val="center"/>
      </w:pPr>
      <w:rPr>
        <w:rFonts w:ascii="Arial" w:hAnsi="Arial"/>
        <w:b/>
        <w:caps/>
        <w:smallCaps w:val="0"/>
        <w:color w:val="FFFFFF" w:themeColor="background1"/>
        <w:sz w:val="20"/>
      </w:rPr>
      <w:tblPr/>
      <w:tcPr>
        <w:shd w:val="clear" w:color="auto" w:fill="006FA1" w:themeFill="accent1"/>
      </w:tcPr>
    </w:tblStylePr>
    <w:tblStylePr w:type="firstCol">
      <w:pPr>
        <w:jc w:val="left"/>
      </w:pPr>
    </w:tblStylePr>
  </w:style>
  <w:style w:type="character" w:styleId="BookTitle">
    <w:name w:val="Book Title"/>
    <w:basedOn w:val="DefaultParagraphFont"/>
    <w:uiPriority w:val="33"/>
    <w:semiHidden/>
    <w:qFormat/>
    <w:rsid w:val="006E6B75"/>
    <w:rPr>
      <w:rFonts w:ascii="Arial" w:hAnsi="Arial"/>
      <w:b/>
      <w:bCs/>
      <w:i/>
      <w:iCs/>
      <w:spacing w:val="5"/>
    </w:rPr>
  </w:style>
  <w:style w:type="table" w:styleId="GridTable1Light">
    <w:name w:val="Grid Table 1 Light"/>
    <w:basedOn w:val="TableNormal"/>
    <w:uiPriority w:val="46"/>
    <w:rsid w:val="006E6B75"/>
    <w:pPr>
      <w:spacing w:after="0" w:line="240" w:lineRule="auto"/>
    </w:pPr>
    <w:tblPr>
      <w:tblStyleRowBandSize w:val="1"/>
      <w:tblStyleColBandSize w:val="1"/>
      <w:tblBorders>
        <w:top w:val="single" w:sz="4" w:space="0" w:color="B5B5B7" w:themeColor="text1" w:themeTint="66"/>
        <w:left w:val="single" w:sz="4" w:space="0" w:color="B5B5B7" w:themeColor="text1" w:themeTint="66"/>
        <w:bottom w:val="single" w:sz="4" w:space="0" w:color="B5B5B7" w:themeColor="text1" w:themeTint="66"/>
        <w:right w:val="single" w:sz="4" w:space="0" w:color="B5B5B7" w:themeColor="text1" w:themeTint="66"/>
        <w:insideH w:val="single" w:sz="4" w:space="0" w:color="B5B5B7" w:themeColor="text1" w:themeTint="66"/>
        <w:insideV w:val="single" w:sz="4" w:space="0" w:color="B5B5B7" w:themeColor="text1" w:themeTint="66"/>
      </w:tblBorders>
    </w:tblPr>
    <w:tblStylePr w:type="firstRow">
      <w:rPr>
        <w:b/>
        <w:bCs/>
      </w:rPr>
      <w:tblPr/>
      <w:tcPr>
        <w:tcBorders>
          <w:bottom w:val="single" w:sz="12" w:space="0" w:color="909093" w:themeColor="text1" w:themeTint="99"/>
        </w:tcBorders>
      </w:tcPr>
    </w:tblStylePr>
    <w:tblStylePr w:type="lastRow">
      <w:rPr>
        <w:b/>
        <w:bCs/>
      </w:rPr>
      <w:tblPr/>
      <w:tcPr>
        <w:tcBorders>
          <w:top w:val="double" w:sz="2" w:space="0" w:color="909093"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E6B75"/>
    <w:pPr>
      <w:spacing w:after="0" w:line="240" w:lineRule="auto"/>
    </w:pPr>
    <w:tblPr>
      <w:tblStyleRowBandSize w:val="1"/>
      <w:tblStyleColBandSize w:val="1"/>
      <w:tblBorders>
        <w:top w:val="single" w:sz="2" w:space="0" w:color="A1CF9E" w:themeColor="accent3" w:themeTint="99"/>
        <w:bottom w:val="single" w:sz="2" w:space="0" w:color="A1CF9E" w:themeColor="accent3" w:themeTint="99"/>
        <w:insideH w:val="single" w:sz="2" w:space="0" w:color="A1CF9E" w:themeColor="accent3" w:themeTint="99"/>
        <w:insideV w:val="single" w:sz="2" w:space="0" w:color="A1CF9E" w:themeColor="accent3" w:themeTint="99"/>
      </w:tblBorders>
    </w:tblPr>
    <w:tblStylePr w:type="firstRow">
      <w:rPr>
        <w:b/>
        <w:bCs/>
      </w:rPr>
      <w:tblPr/>
      <w:tcPr>
        <w:tcBorders>
          <w:top w:val="nil"/>
          <w:bottom w:val="single" w:sz="12" w:space="0" w:color="A1CF9E" w:themeColor="accent3" w:themeTint="99"/>
          <w:insideH w:val="nil"/>
          <w:insideV w:val="nil"/>
        </w:tcBorders>
        <w:shd w:val="clear" w:color="auto" w:fill="FFFFFF" w:themeFill="background1"/>
      </w:tcPr>
    </w:tblStylePr>
    <w:tblStylePr w:type="lastRow">
      <w:rPr>
        <w:b/>
        <w:bCs/>
      </w:rPr>
      <w:tblPr/>
      <w:tcPr>
        <w:tcBorders>
          <w:top w:val="double" w:sz="2" w:space="0" w:color="A1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FDE" w:themeFill="accent3" w:themeFillTint="33"/>
      </w:tcPr>
    </w:tblStylePr>
    <w:tblStylePr w:type="band1Horz">
      <w:tblPr/>
      <w:tcPr>
        <w:shd w:val="clear" w:color="auto" w:fill="DFEFDE" w:themeFill="accent3" w:themeFillTint="33"/>
      </w:tcPr>
    </w:tblStylePr>
  </w:style>
  <w:style w:type="table" w:styleId="GridTable5Dark">
    <w:name w:val="Grid Table 5 Dark"/>
    <w:basedOn w:val="TableNormal"/>
    <w:uiPriority w:val="50"/>
    <w:rsid w:val="006E6B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8484A"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8484A"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8484A"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8484A" w:themeFill="text1"/>
      </w:tcPr>
    </w:tblStylePr>
    <w:tblStylePr w:type="band1Vert">
      <w:tblPr/>
      <w:tcPr>
        <w:shd w:val="clear" w:color="auto" w:fill="B5B5B7" w:themeFill="text1" w:themeFillTint="66"/>
      </w:tcPr>
    </w:tblStylePr>
    <w:tblStylePr w:type="band1Horz">
      <w:tblPr/>
      <w:tcPr>
        <w:shd w:val="clear" w:color="auto" w:fill="B5B5B7" w:themeFill="text1" w:themeFillTint="66"/>
      </w:tcPr>
    </w:tblStylePr>
  </w:style>
  <w:style w:type="table" w:styleId="GridTable5Dark-Accent4">
    <w:name w:val="Grid Table 5 Dark Accent 4"/>
    <w:basedOn w:val="TableNormal"/>
    <w:uiPriority w:val="50"/>
    <w:rsid w:val="006E6B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20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20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20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20E" w:themeFill="accent4"/>
      </w:tcPr>
    </w:tblStylePr>
    <w:tblStylePr w:type="band1Vert">
      <w:tblPr/>
      <w:tcPr>
        <w:shd w:val="clear" w:color="auto" w:fill="FFE69E" w:themeFill="accent4" w:themeFillTint="66"/>
      </w:tcPr>
    </w:tblStylePr>
    <w:tblStylePr w:type="band1Horz">
      <w:tblPr/>
      <w:tcPr>
        <w:shd w:val="clear" w:color="auto" w:fill="FFE69E" w:themeFill="accent4" w:themeFillTint="66"/>
      </w:tcPr>
    </w:tblStylePr>
  </w:style>
  <w:style w:type="character" w:customStyle="1" w:styleId="Heading5Char">
    <w:name w:val="Heading 5 Char"/>
    <w:basedOn w:val="DefaultParagraphFont"/>
    <w:link w:val="Heading5"/>
    <w:uiPriority w:val="5"/>
    <w:rsid w:val="006E6B75"/>
    <w:rPr>
      <w:rFonts w:asciiTheme="majorHAnsi" w:eastAsiaTheme="majorEastAsia" w:hAnsiTheme="majorHAnsi" w:cstheme="majorBidi"/>
      <w:bCs/>
      <w:iCs/>
      <w:color w:val="006FA1" w:themeColor="accent1"/>
      <w:sz w:val="24"/>
    </w:rPr>
  </w:style>
  <w:style w:type="character" w:customStyle="1" w:styleId="Heading9Char">
    <w:name w:val="Heading 9 Char"/>
    <w:basedOn w:val="DefaultParagraphFont"/>
    <w:link w:val="Heading9"/>
    <w:uiPriority w:val="6"/>
    <w:rsid w:val="006E6B75"/>
    <w:rPr>
      <w:rFonts w:asciiTheme="majorHAnsi" w:eastAsiaTheme="majorEastAsia" w:hAnsiTheme="majorHAnsi" w:cstheme="majorBidi"/>
      <w:b/>
      <w:iCs/>
      <w:caps/>
      <w:spacing w:val="20"/>
      <w:sz w:val="36"/>
      <w:szCs w:val="20"/>
    </w:rPr>
  </w:style>
  <w:style w:type="character" w:styleId="IntenseEmphasis">
    <w:name w:val="Intense Emphasis"/>
    <w:basedOn w:val="DefaultParagraphFont"/>
    <w:uiPriority w:val="16"/>
    <w:qFormat/>
    <w:rsid w:val="006E6B75"/>
    <w:rPr>
      <w:rFonts w:ascii="Arial" w:hAnsi="Arial"/>
      <w:b/>
      <w:i w:val="0"/>
      <w:iCs/>
      <w:noProof w:val="0"/>
      <w:color w:val="262626" w:themeColor="text2"/>
      <w:sz w:val="22"/>
      <w:lang w:val="en-US"/>
    </w:rPr>
  </w:style>
  <w:style w:type="character" w:styleId="IntenseReference">
    <w:name w:val="Intense Reference"/>
    <w:basedOn w:val="DefaultParagraphFont"/>
    <w:uiPriority w:val="32"/>
    <w:semiHidden/>
    <w:qFormat/>
    <w:rsid w:val="006E6B75"/>
    <w:rPr>
      <w:rFonts w:ascii="Arial" w:hAnsi="Arial"/>
      <w:b/>
      <w:bCs/>
      <w:smallCaps/>
      <w:color w:val="006FA1" w:themeColor="accent1"/>
      <w:spacing w:val="5"/>
    </w:rPr>
  </w:style>
  <w:style w:type="table" w:styleId="ListTable1Light">
    <w:name w:val="List Table 1 Light"/>
    <w:basedOn w:val="TableNormal"/>
    <w:uiPriority w:val="46"/>
    <w:rsid w:val="006E6B75"/>
    <w:pPr>
      <w:spacing w:after="0" w:line="240" w:lineRule="auto"/>
    </w:pPr>
    <w:tblPr>
      <w:tblStyleRowBandSize w:val="1"/>
      <w:tblStyleColBandSize w:val="1"/>
    </w:tblPr>
    <w:tblStylePr w:type="firstRow">
      <w:rPr>
        <w:b/>
        <w:bCs/>
      </w:rPr>
      <w:tblPr/>
      <w:tcPr>
        <w:tcBorders>
          <w:bottom w:val="single" w:sz="4" w:space="0" w:color="909093" w:themeColor="text1" w:themeTint="99"/>
        </w:tcBorders>
      </w:tcPr>
    </w:tblStylePr>
    <w:tblStylePr w:type="lastRow">
      <w:rPr>
        <w:b/>
        <w:bCs/>
      </w:rPr>
      <w:tblPr/>
      <w:tcPr>
        <w:tcBorders>
          <w:top w:val="single" w:sz="4" w:space="0" w:color="909093" w:themeColor="text1" w:themeTint="99"/>
        </w:tcBorders>
      </w:tcPr>
    </w:tblStylePr>
    <w:tblStylePr w:type="firstCol">
      <w:rPr>
        <w:b/>
        <w:bCs/>
      </w:rPr>
    </w:tblStylePr>
    <w:tblStylePr w:type="lastCol">
      <w:rPr>
        <w:b/>
        <w:bCs/>
      </w:rPr>
    </w:tblStylePr>
    <w:tblStylePr w:type="band1Vert">
      <w:tblPr/>
      <w:tcPr>
        <w:shd w:val="clear" w:color="auto" w:fill="DADADB" w:themeFill="text1" w:themeFillTint="33"/>
      </w:tcPr>
    </w:tblStylePr>
    <w:tblStylePr w:type="band1Horz">
      <w:tblPr/>
      <w:tcPr>
        <w:shd w:val="clear" w:color="auto" w:fill="DADADB" w:themeFill="text1" w:themeFillTint="33"/>
      </w:tcPr>
    </w:tblStylePr>
  </w:style>
  <w:style w:type="table" w:styleId="ListTable1Light-Accent5">
    <w:name w:val="List Table 1 Light Accent 5"/>
    <w:basedOn w:val="TableNormal"/>
    <w:uiPriority w:val="46"/>
    <w:rsid w:val="006E6B75"/>
    <w:pPr>
      <w:spacing w:after="0" w:line="240" w:lineRule="auto"/>
    </w:pPr>
    <w:tblPr>
      <w:tblStyleRowBandSize w:val="1"/>
      <w:tblStyleColBandSize w:val="1"/>
    </w:tblPr>
    <w:tblStylePr w:type="firstRow">
      <w:rPr>
        <w:b/>
        <w:bCs/>
      </w:rPr>
      <w:tblPr/>
      <w:tcPr>
        <w:tcBorders>
          <w:bottom w:val="single" w:sz="4" w:space="0" w:color="918DBD" w:themeColor="accent5" w:themeTint="99"/>
        </w:tcBorders>
      </w:tcPr>
    </w:tblStylePr>
    <w:tblStylePr w:type="lastRow">
      <w:rPr>
        <w:b/>
        <w:bCs/>
      </w:rPr>
      <w:tblPr/>
      <w:tcPr>
        <w:tcBorders>
          <w:top w:val="single" w:sz="4" w:space="0" w:color="918DBD" w:themeColor="accent5" w:themeTint="99"/>
        </w:tcBorders>
      </w:tcPr>
    </w:tblStylePr>
    <w:tblStylePr w:type="firstCol">
      <w:rPr>
        <w:b/>
        <w:bCs/>
      </w:rPr>
    </w:tblStylePr>
    <w:tblStylePr w:type="lastCol">
      <w:rPr>
        <w:b/>
        <w:bCs/>
      </w:rPr>
    </w:tblStylePr>
    <w:tblStylePr w:type="band1Vert">
      <w:tblPr/>
      <w:tcPr>
        <w:shd w:val="clear" w:color="auto" w:fill="DAD9E9" w:themeFill="accent5" w:themeFillTint="33"/>
      </w:tcPr>
    </w:tblStylePr>
    <w:tblStylePr w:type="band1Horz">
      <w:tblPr/>
      <w:tcPr>
        <w:shd w:val="clear" w:color="auto" w:fill="DAD9E9" w:themeFill="accent5" w:themeFillTint="33"/>
      </w:tcPr>
    </w:tblStylePr>
  </w:style>
  <w:style w:type="numbering" w:customStyle="1" w:styleId="ListBullets1">
    <w:name w:val="ListBullets1"/>
    <w:uiPriority w:val="99"/>
    <w:rsid w:val="006E6B75"/>
  </w:style>
  <w:style w:type="character" w:styleId="Mention">
    <w:name w:val="Mention"/>
    <w:basedOn w:val="DefaultParagraphFont"/>
    <w:uiPriority w:val="99"/>
    <w:semiHidden/>
    <w:unhideWhenUsed/>
    <w:rsid w:val="006E6B75"/>
    <w:rPr>
      <w:color w:val="2B579A"/>
      <w:shd w:val="clear" w:color="auto" w:fill="E6E6E6"/>
    </w:rPr>
  </w:style>
  <w:style w:type="table" w:customStyle="1" w:styleId="NoColorCentered">
    <w:name w:val="No Color (Centered)"/>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sz w:val="20"/>
      </w:rPr>
      <w:tblPr/>
      <w:tcPr>
        <w:tcBorders>
          <w:top w:val="nil"/>
          <w:left w:val="nil"/>
          <w:bottom w:val="single" w:sz="18" w:space="0" w:color="48484A" w:themeColor="text1"/>
          <w:right w:val="nil"/>
          <w:insideH w:val="nil"/>
          <w:insideV w:val="nil"/>
          <w:tl2br w:val="nil"/>
          <w:tr2bl w:val="nil"/>
        </w:tcBorders>
      </w:tcPr>
    </w:tblStylePr>
  </w:style>
  <w:style w:type="table" w:customStyle="1" w:styleId="NoColorFirstColumnLeft">
    <w:name w:val="No Color (First Column Left)"/>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sz w:val="20"/>
      </w:rPr>
      <w:tblPr/>
      <w:tcPr>
        <w:tcBorders>
          <w:top w:val="nil"/>
          <w:left w:val="nil"/>
          <w:bottom w:val="single" w:sz="18" w:space="0" w:color="48484A" w:themeColor="text1"/>
          <w:right w:val="nil"/>
          <w:insideH w:val="nil"/>
          <w:insideV w:val="nil"/>
          <w:tl2br w:val="nil"/>
          <w:tr2bl w:val="nil"/>
        </w:tcBorders>
      </w:tcPr>
    </w:tblStylePr>
    <w:tblStylePr w:type="firstCol">
      <w:pPr>
        <w:jc w:val="left"/>
      </w:pPr>
    </w:tblStylePr>
  </w:style>
  <w:style w:type="table" w:customStyle="1" w:styleId="NoColorLeft">
    <w:name w:val="No Color (Left)"/>
    <w:basedOn w:val="TableNormal"/>
    <w:uiPriority w:val="99"/>
    <w:rsid w:val="006E6B75"/>
    <w:pPr>
      <w:spacing w:after="0" w:line="240" w:lineRule="auto"/>
      <w:jc w:val="right"/>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jc w:val="center"/>
      </w:pPr>
      <w:rPr>
        <w:rFonts w:ascii="Arial" w:hAnsi="Arial"/>
        <w:b/>
        <w:caps/>
        <w:smallCaps w:val="0"/>
        <w:sz w:val="20"/>
      </w:rPr>
      <w:tblPr/>
      <w:tcPr>
        <w:tcBorders>
          <w:bottom w:val="single" w:sz="18" w:space="0" w:color="48484A" w:themeColor="text1"/>
        </w:tcBorders>
      </w:tcPr>
    </w:tblStylePr>
    <w:tblStylePr w:type="firstCol">
      <w:pPr>
        <w:jc w:val="left"/>
      </w:pPr>
    </w:tblStylePr>
  </w:style>
  <w:style w:type="table" w:customStyle="1" w:styleId="OrangeCentered">
    <w:name w:val="Orange (Centered)"/>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jc w:val="center"/>
      </w:pPr>
      <w:rPr>
        <w:rFonts w:ascii="Arial" w:hAnsi="Arial"/>
        <w:b/>
        <w:caps/>
        <w:smallCaps w:val="0"/>
        <w:color w:val="FFFFFF" w:themeColor="background1"/>
        <w:sz w:val="20"/>
      </w:rPr>
      <w:tblPr/>
      <w:tcPr>
        <w:shd w:val="clear" w:color="auto" w:fill="F68B1F" w:themeFill="background2"/>
      </w:tcPr>
    </w:tblStylePr>
  </w:style>
  <w:style w:type="table" w:customStyle="1" w:styleId="OrangeFirstColumnLeft">
    <w:name w:val="Orange (First Column Left)"/>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color w:val="FFFFFF" w:themeColor="background1"/>
        <w:sz w:val="20"/>
      </w:rPr>
      <w:tblPr/>
      <w:tcPr>
        <w:shd w:val="clear" w:color="auto" w:fill="F68B1F" w:themeFill="background2"/>
      </w:tcPr>
    </w:tblStylePr>
    <w:tblStylePr w:type="firstCol">
      <w:pPr>
        <w:jc w:val="left"/>
      </w:pPr>
    </w:tblStylePr>
  </w:style>
  <w:style w:type="table" w:customStyle="1" w:styleId="OrangeRight">
    <w:name w:val="Orange (Right)"/>
    <w:basedOn w:val="TableNormal"/>
    <w:uiPriority w:val="99"/>
    <w:rsid w:val="006E6B75"/>
    <w:pPr>
      <w:spacing w:after="0" w:line="240" w:lineRule="auto"/>
      <w:jc w:val="right"/>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jc w:val="center"/>
      </w:pPr>
      <w:rPr>
        <w:rFonts w:ascii="Arial" w:hAnsi="Arial"/>
        <w:b/>
        <w:caps/>
        <w:smallCaps w:val="0"/>
        <w:color w:val="FFFFFF" w:themeColor="background1"/>
        <w:sz w:val="20"/>
      </w:rPr>
      <w:tblPr/>
      <w:tcPr>
        <w:shd w:val="clear" w:color="auto" w:fill="F68B1F" w:themeFill="background2"/>
      </w:tcPr>
    </w:tblStylePr>
    <w:tblStylePr w:type="firstCol">
      <w:pPr>
        <w:jc w:val="left"/>
      </w:pPr>
    </w:tblStylePr>
  </w:style>
  <w:style w:type="table" w:styleId="PlainTable1">
    <w:name w:val="Plain Table 1"/>
    <w:basedOn w:val="TableNormal"/>
    <w:uiPriority w:val="41"/>
    <w:rsid w:val="006E6B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Note">
    <w:name w:val="Source Note"/>
    <w:basedOn w:val="BodyParagraph"/>
    <w:next w:val="BodyParagraph"/>
    <w:uiPriority w:val="18"/>
    <w:qFormat/>
    <w:rsid w:val="006E6B75"/>
    <w:pPr>
      <w:spacing w:before="0" w:line="240" w:lineRule="auto"/>
    </w:pPr>
    <w:rPr>
      <w:i/>
      <w:sz w:val="18"/>
      <w:szCs w:val="18"/>
    </w:rPr>
  </w:style>
  <w:style w:type="character" w:styleId="SubtleReference">
    <w:name w:val="Subtle Reference"/>
    <w:basedOn w:val="DefaultParagraphFont"/>
    <w:uiPriority w:val="31"/>
    <w:semiHidden/>
    <w:qFormat/>
    <w:rsid w:val="006E6B75"/>
    <w:rPr>
      <w:rFonts w:ascii="Arial" w:hAnsi="Arial"/>
      <w:smallCaps/>
      <w:color w:val="87878A" w:themeColor="text1" w:themeTint="A5"/>
    </w:rPr>
  </w:style>
  <w:style w:type="table" w:styleId="TableGridLight">
    <w:name w:val="Grid Table Light"/>
    <w:basedOn w:val="TableNormal"/>
    <w:uiPriority w:val="40"/>
    <w:rsid w:val="006E6B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E6B75"/>
    <w:rPr>
      <w:sz w:val="16"/>
      <w:szCs w:val="16"/>
    </w:rPr>
  </w:style>
  <w:style w:type="paragraph" w:styleId="CommentText">
    <w:name w:val="annotation text"/>
    <w:basedOn w:val="Normal"/>
    <w:link w:val="CommentTextChar"/>
    <w:uiPriority w:val="99"/>
    <w:rsid w:val="006E6B75"/>
    <w:rPr>
      <w:sz w:val="20"/>
      <w:szCs w:val="20"/>
    </w:rPr>
  </w:style>
  <w:style w:type="character" w:customStyle="1" w:styleId="CommentTextChar">
    <w:name w:val="Comment Text Char"/>
    <w:basedOn w:val="DefaultParagraphFont"/>
    <w:link w:val="CommentText"/>
    <w:uiPriority w:val="99"/>
    <w:rsid w:val="006E6B75"/>
    <w:rPr>
      <w:sz w:val="20"/>
      <w:szCs w:val="20"/>
    </w:rPr>
  </w:style>
  <w:style w:type="paragraph" w:styleId="CommentSubject">
    <w:name w:val="annotation subject"/>
    <w:basedOn w:val="CommentText"/>
    <w:next w:val="CommentText"/>
    <w:link w:val="CommentSubjectChar"/>
    <w:uiPriority w:val="99"/>
    <w:semiHidden/>
    <w:unhideWhenUsed/>
    <w:rsid w:val="006E6B75"/>
    <w:rPr>
      <w:b/>
      <w:bCs/>
    </w:rPr>
  </w:style>
  <w:style w:type="character" w:customStyle="1" w:styleId="CommentSubjectChar">
    <w:name w:val="Comment Subject Char"/>
    <w:basedOn w:val="CommentTextChar"/>
    <w:link w:val="CommentSubject"/>
    <w:uiPriority w:val="99"/>
    <w:semiHidden/>
    <w:rsid w:val="006E6B75"/>
    <w:rPr>
      <w:b/>
      <w:bCs/>
      <w:sz w:val="20"/>
      <w:szCs w:val="20"/>
    </w:rPr>
  </w:style>
  <w:style w:type="table" w:styleId="GridTable1Light-Accent1">
    <w:name w:val="Grid Table 1 Light Accent 1"/>
    <w:basedOn w:val="TableNormal"/>
    <w:uiPriority w:val="46"/>
    <w:rsid w:val="006E6B75"/>
    <w:pPr>
      <w:spacing w:after="0" w:line="240" w:lineRule="auto"/>
    </w:pPr>
    <w:tblPr>
      <w:tblStyleRowBandSize w:val="1"/>
      <w:tblStyleColBandSize w:val="1"/>
      <w:tblBorders>
        <w:top w:val="single" w:sz="4" w:space="0" w:color="73D3FF" w:themeColor="accent1" w:themeTint="66"/>
        <w:left w:val="single" w:sz="4" w:space="0" w:color="73D3FF" w:themeColor="accent1" w:themeTint="66"/>
        <w:bottom w:val="single" w:sz="4" w:space="0" w:color="73D3FF" w:themeColor="accent1" w:themeTint="66"/>
        <w:right w:val="single" w:sz="4" w:space="0" w:color="73D3FF" w:themeColor="accent1" w:themeTint="66"/>
        <w:insideH w:val="single" w:sz="4" w:space="0" w:color="73D3FF" w:themeColor="accent1" w:themeTint="66"/>
        <w:insideV w:val="single" w:sz="4" w:space="0" w:color="73D3FF" w:themeColor="accent1" w:themeTint="66"/>
      </w:tblBorders>
    </w:tblPr>
    <w:tblStylePr w:type="firstRow">
      <w:rPr>
        <w:b/>
        <w:bCs/>
      </w:rPr>
      <w:tblPr/>
      <w:tcPr>
        <w:tcBorders>
          <w:bottom w:val="single" w:sz="12" w:space="0" w:color="2DBDFF" w:themeColor="accent1" w:themeTint="99"/>
        </w:tcBorders>
      </w:tcPr>
    </w:tblStylePr>
    <w:tblStylePr w:type="lastRow">
      <w:rPr>
        <w:b/>
        <w:bCs/>
      </w:rPr>
      <w:tblPr/>
      <w:tcPr>
        <w:tcBorders>
          <w:top w:val="double" w:sz="2" w:space="0" w:color="2DBDFF" w:themeColor="accent1" w:themeTint="99"/>
        </w:tcBorders>
      </w:tcPr>
    </w:tblStylePr>
    <w:tblStylePr w:type="firstCol">
      <w:rPr>
        <w:b/>
        <w:bCs/>
      </w:rPr>
    </w:tblStylePr>
    <w:tblStylePr w:type="lastCol">
      <w:rPr>
        <w:b/>
        <w:bCs/>
      </w:rPr>
    </w:tblStylePr>
  </w:style>
  <w:style w:type="table" w:customStyle="1" w:styleId="OrangeLineCentered">
    <w:name w:val="Orange Line (Centered)"/>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2" w:space="0" w:color="48484A" w:themeColor="text1"/>
      </w:tblBorders>
    </w:tblPr>
    <w:tcPr>
      <w:vAlign w:val="center"/>
    </w:tcPr>
    <w:tblStylePr w:type="firstRow">
      <w:pPr>
        <w:wordWrap/>
        <w:contextualSpacing w:val="0"/>
      </w:pPr>
      <w:rPr>
        <w:rFonts w:ascii="Arial" w:hAnsi="Arial"/>
        <w:b/>
        <w:caps/>
        <w:smallCaps w:val="0"/>
        <w:color w:val="48484A" w:themeColor="text1"/>
        <w:sz w:val="20"/>
      </w:rPr>
      <w:tblPr/>
      <w:tcPr>
        <w:tcBorders>
          <w:top w:val="nil"/>
          <w:left w:val="nil"/>
          <w:bottom w:val="single" w:sz="18" w:space="0" w:color="F68B1F" w:themeColor="background2"/>
          <w:right w:val="nil"/>
          <w:insideH w:val="nil"/>
          <w:insideV w:val="nil"/>
        </w:tcBorders>
      </w:tcPr>
    </w:tblStylePr>
  </w:style>
  <w:style w:type="table" w:customStyle="1" w:styleId="OrangeLineFirstLeft">
    <w:name w:val="Orange Line (First Left)"/>
    <w:basedOn w:val="TableNormal"/>
    <w:uiPriority w:val="99"/>
    <w:rsid w:val="006E6B75"/>
    <w:pPr>
      <w:spacing w:after="0" w:line="240" w:lineRule="auto"/>
      <w:jc w:val="center"/>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sz w:val="20"/>
      </w:rPr>
      <w:tblPr/>
      <w:tcPr>
        <w:tcBorders>
          <w:bottom w:val="single" w:sz="18" w:space="0" w:color="F68B1F" w:themeColor="background2"/>
        </w:tcBorders>
      </w:tcPr>
    </w:tblStylePr>
    <w:tblStylePr w:type="firstCol">
      <w:pPr>
        <w:jc w:val="left"/>
      </w:pPr>
    </w:tblStylePr>
  </w:style>
  <w:style w:type="table" w:customStyle="1" w:styleId="OrangeLineRight">
    <w:name w:val="Orange Line (Right)"/>
    <w:basedOn w:val="TableNormal"/>
    <w:uiPriority w:val="99"/>
    <w:rsid w:val="006E6B75"/>
    <w:pPr>
      <w:spacing w:after="0" w:line="240" w:lineRule="auto"/>
      <w:jc w:val="right"/>
    </w:pPr>
    <w:rPr>
      <w:rFonts w:ascii="Arial" w:hAnsi="Arial"/>
      <w:sz w:val="20"/>
    </w:rPr>
    <w:tblPr>
      <w:tblBorders>
        <w:bottom w:val="single" w:sz="4" w:space="0" w:color="48484A" w:themeColor="text1"/>
        <w:insideH w:val="single" w:sz="4" w:space="0" w:color="48484A" w:themeColor="text1"/>
      </w:tblBorders>
    </w:tblPr>
    <w:tcPr>
      <w:vAlign w:val="center"/>
    </w:tcPr>
    <w:tblStylePr w:type="firstRow">
      <w:pPr>
        <w:wordWrap/>
        <w:contextualSpacing w:val="0"/>
      </w:pPr>
      <w:rPr>
        <w:rFonts w:ascii="Arial" w:hAnsi="Arial"/>
        <w:b/>
        <w:caps/>
        <w:smallCaps w:val="0"/>
        <w:sz w:val="20"/>
      </w:rPr>
      <w:tblPr/>
      <w:tcPr>
        <w:tcBorders>
          <w:bottom w:val="single" w:sz="18" w:space="0" w:color="F68B1F" w:themeColor="background2"/>
        </w:tcBorders>
      </w:tcPr>
    </w:tblStylePr>
    <w:tblStylePr w:type="firstCol">
      <w:pPr>
        <w:jc w:val="left"/>
      </w:pPr>
    </w:tblStylePr>
  </w:style>
  <w:style w:type="paragraph" w:customStyle="1" w:styleId="PullQuote">
    <w:name w:val="Pull Quote"/>
    <w:basedOn w:val="BodyParagraph"/>
    <w:uiPriority w:val="54"/>
    <w:qFormat/>
    <w:rsid w:val="006E6B75"/>
    <w:pPr>
      <w:pBdr>
        <w:top w:val="single" w:sz="12" w:space="1" w:color="006FA1" w:themeColor="accent1"/>
        <w:bottom w:val="single" w:sz="12" w:space="1" w:color="006FA1" w:themeColor="accent1"/>
      </w:pBdr>
      <w:spacing w:before="240" w:after="240"/>
      <w:ind w:left="1800" w:right="1800"/>
    </w:pPr>
    <w:rPr>
      <w:i/>
      <w:color w:val="5C5C5C" w:themeColor="text2" w:themeTint="BF"/>
      <w:sz w:val="24"/>
    </w:rPr>
  </w:style>
  <w:style w:type="paragraph" w:customStyle="1" w:styleId="TableBodyNarrow">
    <w:name w:val="Table Body (Narrow)"/>
    <w:basedOn w:val="Normal"/>
    <w:uiPriority w:val="14"/>
    <w:qFormat/>
    <w:rsid w:val="006E6B75"/>
    <w:rPr>
      <w:sz w:val="20"/>
    </w:rPr>
  </w:style>
  <w:style w:type="paragraph" w:customStyle="1" w:styleId="TableCaption">
    <w:name w:val="Table Caption"/>
    <w:basedOn w:val="Caption"/>
    <w:link w:val="TableCaptionChar"/>
    <w:uiPriority w:val="35"/>
    <w:semiHidden/>
    <w:rsid w:val="006E6B75"/>
  </w:style>
  <w:style w:type="character" w:customStyle="1" w:styleId="TableCaptionChar">
    <w:name w:val="Table Caption Char"/>
    <w:basedOn w:val="CaptionChar"/>
    <w:link w:val="TableCaption"/>
    <w:uiPriority w:val="35"/>
    <w:semiHidden/>
    <w:rsid w:val="006E6B75"/>
    <w:rPr>
      <w:b/>
      <w:bCs/>
      <w:caps/>
      <w:sz w:val="20"/>
      <w:szCs w:val="18"/>
    </w:rPr>
  </w:style>
  <w:style w:type="paragraph" w:customStyle="1" w:styleId="DetailedCaptionDescriptionincludebelowimagesourcenote">
    <w:name w:val="Detailed Caption Description (include below image/source note)"/>
    <w:basedOn w:val="BodyParagraph"/>
    <w:uiPriority w:val="19"/>
    <w:qFormat/>
    <w:rsid w:val="006E6B75"/>
    <w:pPr>
      <w:spacing w:before="0" w:after="240" w:line="240" w:lineRule="auto"/>
      <w:jc w:val="center"/>
    </w:pPr>
    <w:rPr>
      <w:i/>
      <w:sz w:val="18"/>
    </w:rPr>
  </w:style>
  <w:style w:type="paragraph" w:customStyle="1" w:styleId="TableTasksOrange">
    <w:name w:val="Table Tasks (Orange)"/>
    <w:basedOn w:val="Normal"/>
    <w:uiPriority w:val="36"/>
    <w:qFormat/>
    <w:rsid w:val="006E6B75"/>
    <w:rPr>
      <w:rFonts w:cs="Arial"/>
      <w:b/>
      <w:color w:val="FFFFFF" w:themeColor="background1"/>
      <w:sz w:val="18"/>
      <w:szCs w:val="18"/>
    </w:rPr>
  </w:style>
  <w:style w:type="paragraph" w:styleId="Revision">
    <w:name w:val="Revision"/>
    <w:hidden/>
    <w:uiPriority w:val="99"/>
    <w:semiHidden/>
    <w:rsid w:val="00250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5184">
      <w:bodyDiv w:val="1"/>
      <w:marLeft w:val="0"/>
      <w:marRight w:val="0"/>
      <w:marTop w:val="0"/>
      <w:marBottom w:val="0"/>
      <w:divBdr>
        <w:top w:val="none" w:sz="0" w:space="0" w:color="auto"/>
        <w:left w:val="none" w:sz="0" w:space="0" w:color="auto"/>
        <w:bottom w:val="none" w:sz="0" w:space="0" w:color="auto"/>
        <w:right w:val="none" w:sz="0" w:space="0" w:color="auto"/>
      </w:divBdr>
    </w:div>
    <w:div w:id="185213887">
      <w:bodyDiv w:val="1"/>
      <w:marLeft w:val="0"/>
      <w:marRight w:val="0"/>
      <w:marTop w:val="0"/>
      <w:marBottom w:val="0"/>
      <w:divBdr>
        <w:top w:val="none" w:sz="0" w:space="0" w:color="auto"/>
        <w:left w:val="none" w:sz="0" w:space="0" w:color="auto"/>
        <w:bottom w:val="none" w:sz="0" w:space="0" w:color="auto"/>
        <w:right w:val="none" w:sz="0" w:space="0" w:color="auto"/>
      </w:divBdr>
    </w:div>
    <w:div w:id="328943596">
      <w:bodyDiv w:val="1"/>
      <w:marLeft w:val="0"/>
      <w:marRight w:val="0"/>
      <w:marTop w:val="0"/>
      <w:marBottom w:val="0"/>
      <w:divBdr>
        <w:top w:val="none" w:sz="0" w:space="0" w:color="auto"/>
        <w:left w:val="none" w:sz="0" w:space="0" w:color="auto"/>
        <w:bottom w:val="none" w:sz="0" w:space="0" w:color="auto"/>
        <w:right w:val="none" w:sz="0" w:space="0" w:color="auto"/>
      </w:divBdr>
    </w:div>
    <w:div w:id="545726223">
      <w:bodyDiv w:val="1"/>
      <w:marLeft w:val="0"/>
      <w:marRight w:val="0"/>
      <w:marTop w:val="0"/>
      <w:marBottom w:val="0"/>
      <w:divBdr>
        <w:top w:val="none" w:sz="0" w:space="0" w:color="auto"/>
        <w:left w:val="none" w:sz="0" w:space="0" w:color="auto"/>
        <w:bottom w:val="none" w:sz="0" w:space="0" w:color="auto"/>
        <w:right w:val="none" w:sz="0" w:space="0" w:color="auto"/>
      </w:divBdr>
    </w:div>
    <w:div w:id="972440334">
      <w:bodyDiv w:val="1"/>
      <w:marLeft w:val="0"/>
      <w:marRight w:val="0"/>
      <w:marTop w:val="0"/>
      <w:marBottom w:val="0"/>
      <w:divBdr>
        <w:top w:val="none" w:sz="0" w:space="0" w:color="auto"/>
        <w:left w:val="none" w:sz="0" w:space="0" w:color="auto"/>
        <w:bottom w:val="none" w:sz="0" w:space="0" w:color="auto"/>
        <w:right w:val="none" w:sz="0" w:space="0" w:color="auto"/>
      </w:divBdr>
    </w:div>
    <w:div w:id="20999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hensle\AppData\Roaming\Microsoft\templates\Stationery\Memorandu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A71A350B0C4A538E19AA81CFFA0E1F"/>
        <w:category>
          <w:name w:val="General"/>
          <w:gallery w:val="placeholder"/>
        </w:category>
        <w:types>
          <w:type w:val="bbPlcHdr"/>
        </w:types>
        <w:behaviors>
          <w:behavior w:val="content"/>
        </w:behaviors>
        <w:guid w:val="{D52690F9-1555-4696-88A9-9BDD9444BF43}"/>
      </w:docPartPr>
      <w:docPartBody>
        <w:p w:rsidR="00C30946" w:rsidRDefault="00760459">
          <w:pPr>
            <w:pStyle w:val="14A71A350B0C4A538E19AA81CFFA0E1F"/>
          </w:pPr>
          <w:r w:rsidRPr="008270C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59"/>
    <w:rsid w:val="00143CDC"/>
    <w:rsid w:val="00520FB3"/>
    <w:rsid w:val="00537F80"/>
    <w:rsid w:val="00760459"/>
    <w:rsid w:val="00910C84"/>
    <w:rsid w:val="00B62E71"/>
    <w:rsid w:val="00C30946"/>
    <w:rsid w:val="00F9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A71A350B0C4A538E19AA81CFFA0E1F">
    <w:name w:val="14A71A350B0C4A538E19AA81CFFA0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SG 2018">
      <a:dk1>
        <a:srgbClr val="48484A"/>
      </a:dk1>
      <a:lt1>
        <a:srgbClr val="FFFFFF"/>
      </a:lt1>
      <a:dk2>
        <a:srgbClr val="262626"/>
      </a:dk2>
      <a:lt2>
        <a:srgbClr val="F68B1F"/>
      </a:lt2>
      <a:accent1>
        <a:srgbClr val="006FA1"/>
      </a:accent1>
      <a:accent2>
        <a:srgbClr val="75BEE9"/>
      </a:accent2>
      <a:accent3>
        <a:srgbClr val="63AF5E"/>
      </a:accent3>
      <a:accent4>
        <a:srgbClr val="FFC20E"/>
      </a:accent4>
      <a:accent5>
        <a:srgbClr val="524D85"/>
      </a:accent5>
      <a:accent6>
        <a:srgbClr val="BA1222"/>
      </a:accent6>
      <a:hlink>
        <a:srgbClr val="48484A"/>
      </a:hlink>
      <a:folHlink>
        <a:srgbClr val="524D85"/>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195ABA-305D-48D7-8B37-B24DFD35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Memorandum.dotx</Template>
  <TotalTime>1281</TotalTime>
  <Pages>10</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Hensle</dc:creator>
  <cp:lastModifiedBy>David Hensle</cp:lastModifiedBy>
  <cp:revision>4</cp:revision>
  <cp:lastPrinted>2013-08-19T22:53:00Z</cp:lastPrinted>
  <dcterms:created xsi:type="dcterms:W3CDTF">2021-10-28T21:28:00Z</dcterms:created>
  <dcterms:modified xsi:type="dcterms:W3CDTF">2021-10-29T17:58:00Z</dcterms:modified>
</cp:coreProperties>
</file>