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Usuario - Proyecto 2 IPC2</w:t>
      </w:r>
    </w:p>
    <w:p>
      <w:pPr>
        <w:pStyle w:val="Heading2"/>
      </w:pPr>
      <w:r>
        <w:t>1. Introducción</w:t>
      </w:r>
    </w:p>
    <w:p>
      <w:r>
        <w:t>Este manual tiene como objetivo guiar al usuario final en el uso correcto de la aplicación para simular la atención de clientes en empresas.</w:t>
      </w:r>
    </w:p>
    <w:p>
      <w:pPr>
        <w:pStyle w:val="Heading2"/>
      </w:pPr>
      <w:r>
        <w:t>2. Carga de Archivos XML</w:t>
      </w:r>
    </w:p>
    <w:p>
      <w:r>
        <w:t>Desde la sección de 'Configuración del Sistema' puede cargar los archivos XML de configuración e inicio usando los botones respectivos.</w:t>
      </w:r>
    </w:p>
    <w:p>
      <w:pPr>
        <w:pStyle w:val="Heading2"/>
      </w:pPr>
      <w:r>
        <w:t>3. Creación Manual</w:t>
      </w:r>
    </w:p>
    <w:p>
      <w:r>
        <w:t>Además de la carga desde XML, puede crear manualmente:</w:t>
        <w:br/>
        <w:t>- Empresas</w:t>
        <w:br/>
        <w:t>- Puntos de Atención</w:t>
        <w:br/>
        <w:t>- Escritorios</w:t>
        <w:br/>
        <w:t>- Transacciones</w:t>
        <w:br/>
        <w:t>usando los formularios incluidos.</w:t>
      </w:r>
    </w:p>
    <w:p>
      <w:pPr>
        <w:pStyle w:val="Heading2"/>
      </w:pPr>
      <w:r>
        <w:t>4. Solicitud de Atención</w:t>
      </w:r>
    </w:p>
    <w:p>
      <w:r>
        <w:t>Desde la pestaña de Solicitud, el usuario puede ingresar su nombre, DPI y seleccionar transacciones para ser atendido. La estimación de espera se calcula automáticamente.</w:t>
      </w:r>
    </w:p>
    <w:p>
      <w:pPr>
        <w:pStyle w:val="Heading2"/>
      </w:pPr>
      <w:r>
        <w:t>5. Simulación</w:t>
      </w:r>
    </w:p>
    <w:p>
      <w:r>
        <w:t>Desde la pestaña de Simulación puede activar o desactivar escritorios (LIFO), atender clientes en cola o simular una atención completa. También se puede graficar la cola de espera y los escritorios.</w:t>
      </w:r>
    </w:p>
    <w:p>
      <w:pPr>
        <w:pStyle w:val="Heading2"/>
      </w:pPr>
      <w:r>
        <w:t>6. Estadísticas y Reportes</w:t>
      </w:r>
    </w:p>
    <w:p>
      <w:r>
        <w:t>En la pestaña de estadísticas puede ver el resumen de atención por punto, incluyendo tiempos promedio, máximo y mínimo. Puede generar reportes HTML para documentar los resultados.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