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0F46" w14:textId="77777777" w:rsidR="00AD5D8E" w:rsidRDefault="00AD5D8E" w:rsidP="00AD5D8E">
      <w:pPr>
        <w:jc w:val="center"/>
        <w:rPr>
          <w:b/>
          <w:bCs/>
          <w:sz w:val="44"/>
          <w:szCs w:val="44"/>
        </w:rPr>
      </w:pPr>
    </w:p>
    <w:p w14:paraId="380FDE99" w14:textId="77777777" w:rsidR="00AD5D8E" w:rsidRDefault="00AD5D8E" w:rsidP="00AD5D8E">
      <w:pPr>
        <w:jc w:val="center"/>
        <w:rPr>
          <w:b/>
          <w:bCs/>
          <w:sz w:val="44"/>
          <w:szCs w:val="44"/>
        </w:rPr>
      </w:pPr>
    </w:p>
    <w:p w14:paraId="24635583" w14:textId="77777777" w:rsidR="00AD5D8E" w:rsidRDefault="00AD5D8E" w:rsidP="00AD5D8E">
      <w:pPr>
        <w:jc w:val="center"/>
        <w:rPr>
          <w:b/>
          <w:bCs/>
          <w:sz w:val="44"/>
          <w:szCs w:val="44"/>
        </w:rPr>
      </w:pPr>
    </w:p>
    <w:p w14:paraId="1719659B" w14:textId="77777777" w:rsidR="00AD5D8E" w:rsidRDefault="00AD5D8E" w:rsidP="00AD5D8E">
      <w:pPr>
        <w:jc w:val="center"/>
        <w:rPr>
          <w:b/>
          <w:bCs/>
          <w:sz w:val="44"/>
          <w:szCs w:val="44"/>
        </w:rPr>
      </w:pPr>
    </w:p>
    <w:p w14:paraId="0CD874D0" w14:textId="77777777" w:rsidR="00AD5D8E" w:rsidRDefault="00AD5D8E" w:rsidP="00AD5D8E">
      <w:pPr>
        <w:jc w:val="center"/>
        <w:rPr>
          <w:b/>
          <w:bCs/>
          <w:sz w:val="44"/>
          <w:szCs w:val="44"/>
        </w:rPr>
      </w:pPr>
    </w:p>
    <w:p w14:paraId="464606C8" w14:textId="445BB26A" w:rsidR="00B37991" w:rsidRPr="00AD5D8E" w:rsidRDefault="007808E2" w:rsidP="00AD5D8E">
      <w:pPr>
        <w:jc w:val="center"/>
        <w:rPr>
          <w:b/>
          <w:bCs/>
          <w:sz w:val="44"/>
          <w:szCs w:val="44"/>
        </w:rPr>
      </w:pPr>
      <w:r w:rsidRPr="00AD5D8E">
        <w:rPr>
          <w:b/>
          <w:bCs/>
          <w:sz w:val="44"/>
          <w:szCs w:val="44"/>
        </w:rPr>
        <w:t>Streamlit</w:t>
      </w:r>
      <w:r w:rsidR="00B37991" w:rsidRPr="00AD5D8E">
        <w:rPr>
          <w:b/>
          <w:bCs/>
          <w:sz w:val="44"/>
          <w:szCs w:val="44"/>
        </w:rPr>
        <w:t xml:space="preserve"> Data Utility</w:t>
      </w:r>
    </w:p>
    <w:p w14:paraId="538CDE2B" w14:textId="77777777" w:rsidR="00AD5D8E" w:rsidRDefault="00AD5D8E" w:rsidP="00B37991">
      <w:pPr>
        <w:rPr>
          <w:b/>
          <w:bCs/>
        </w:rPr>
      </w:pPr>
    </w:p>
    <w:p w14:paraId="0DCAFF1D" w14:textId="77777777" w:rsidR="00AD5D8E" w:rsidRDefault="00AD5D8E" w:rsidP="00B37991">
      <w:pPr>
        <w:rPr>
          <w:b/>
          <w:bCs/>
        </w:rPr>
      </w:pPr>
    </w:p>
    <w:p w14:paraId="6E1B9BB2" w14:textId="77777777" w:rsidR="00AD5D8E" w:rsidRDefault="00AD5D8E" w:rsidP="00B37991">
      <w:pPr>
        <w:rPr>
          <w:b/>
          <w:bCs/>
        </w:rPr>
      </w:pPr>
    </w:p>
    <w:p w14:paraId="5460FACF" w14:textId="77777777" w:rsidR="00AD5D8E" w:rsidRDefault="00AD5D8E" w:rsidP="00B37991">
      <w:pPr>
        <w:rPr>
          <w:b/>
          <w:bCs/>
        </w:rPr>
      </w:pPr>
    </w:p>
    <w:p w14:paraId="5C3EB942" w14:textId="77777777" w:rsidR="00AD5D8E" w:rsidRDefault="00AD5D8E" w:rsidP="00B37991">
      <w:pPr>
        <w:rPr>
          <w:b/>
          <w:bCs/>
        </w:rPr>
      </w:pPr>
    </w:p>
    <w:p w14:paraId="19E8B8B5" w14:textId="77777777" w:rsidR="00AD5D8E" w:rsidRDefault="00AD5D8E" w:rsidP="00B37991">
      <w:pPr>
        <w:rPr>
          <w:b/>
          <w:bCs/>
        </w:rPr>
      </w:pPr>
    </w:p>
    <w:p w14:paraId="51C0447C" w14:textId="77777777" w:rsidR="00AD5D8E" w:rsidRDefault="00AD5D8E" w:rsidP="00B37991">
      <w:pPr>
        <w:rPr>
          <w:b/>
          <w:bCs/>
        </w:rPr>
      </w:pPr>
    </w:p>
    <w:p w14:paraId="7DFA716D" w14:textId="77777777" w:rsidR="00AD5D8E" w:rsidRDefault="00AD5D8E" w:rsidP="00B37991">
      <w:pPr>
        <w:rPr>
          <w:b/>
          <w:bCs/>
        </w:rPr>
      </w:pPr>
    </w:p>
    <w:p w14:paraId="6DDD2014" w14:textId="77777777" w:rsidR="00AD5D8E" w:rsidRDefault="00AD5D8E" w:rsidP="00B37991">
      <w:pPr>
        <w:rPr>
          <w:b/>
          <w:bCs/>
        </w:rPr>
      </w:pPr>
    </w:p>
    <w:p w14:paraId="317CC222" w14:textId="77777777" w:rsidR="00AD5D8E" w:rsidRDefault="00AD5D8E" w:rsidP="00B37991">
      <w:pPr>
        <w:rPr>
          <w:b/>
          <w:bCs/>
        </w:rPr>
      </w:pPr>
    </w:p>
    <w:p w14:paraId="4F1800F2" w14:textId="77777777" w:rsidR="00AD5D8E" w:rsidRDefault="00AD5D8E" w:rsidP="00B37991">
      <w:pPr>
        <w:rPr>
          <w:b/>
          <w:bCs/>
        </w:rPr>
      </w:pPr>
    </w:p>
    <w:p w14:paraId="197797A8" w14:textId="77777777" w:rsidR="00AD5D8E" w:rsidRDefault="00AD5D8E" w:rsidP="00B37991">
      <w:pPr>
        <w:rPr>
          <w:b/>
          <w:bCs/>
        </w:rPr>
      </w:pPr>
    </w:p>
    <w:p w14:paraId="0BED4019" w14:textId="77777777" w:rsidR="00AD5D8E" w:rsidRDefault="00AD5D8E" w:rsidP="00B37991">
      <w:pPr>
        <w:rPr>
          <w:b/>
          <w:bCs/>
        </w:rPr>
      </w:pPr>
    </w:p>
    <w:p w14:paraId="25F0D0BC" w14:textId="77777777" w:rsidR="00AD5D8E" w:rsidRDefault="00AD5D8E" w:rsidP="00B37991">
      <w:pPr>
        <w:rPr>
          <w:b/>
          <w:bCs/>
        </w:rPr>
      </w:pPr>
    </w:p>
    <w:p w14:paraId="52E8353D" w14:textId="77777777" w:rsidR="00AD5D8E" w:rsidRDefault="00AD5D8E" w:rsidP="00B37991">
      <w:pPr>
        <w:rPr>
          <w:b/>
          <w:bCs/>
        </w:rPr>
      </w:pPr>
    </w:p>
    <w:p w14:paraId="4C1BE789" w14:textId="77777777" w:rsidR="00AD5D8E" w:rsidRDefault="00AD5D8E" w:rsidP="00B37991">
      <w:pPr>
        <w:rPr>
          <w:b/>
          <w:bCs/>
        </w:rPr>
      </w:pPr>
    </w:p>
    <w:p w14:paraId="21FACD5E" w14:textId="77777777" w:rsidR="00AD5D8E" w:rsidRDefault="00AD5D8E" w:rsidP="00B37991">
      <w:pPr>
        <w:rPr>
          <w:b/>
          <w:bCs/>
        </w:rPr>
      </w:pPr>
    </w:p>
    <w:p w14:paraId="3B667E5A" w14:textId="77777777" w:rsidR="00AD5D8E" w:rsidRDefault="00AD5D8E" w:rsidP="00B37991">
      <w:pPr>
        <w:rPr>
          <w:b/>
          <w:bCs/>
        </w:rPr>
      </w:pPr>
    </w:p>
    <w:p w14:paraId="077EFBA1" w14:textId="397BD45D" w:rsidR="00B37991" w:rsidRPr="00B37991" w:rsidRDefault="00B37991" w:rsidP="00B37991">
      <w:pPr>
        <w:rPr>
          <w:b/>
          <w:bCs/>
        </w:rPr>
      </w:pPr>
      <w:r w:rsidRPr="00B37991">
        <w:rPr>
          <w:b/>
          <w:bCs/>
        </w:rPr>
        <w:lastRenderedPageBreak/>
        <w:t>Application Overview, Features &amp; User Guide</w:t>
      </w:r>
    </w:p>
    <w:p w14:paraId="2D880237" w14:textId="77777777" w:rsidR="00B37991" w:rsidRPr="00B37991" w:rsidRDefault="00B37991" w:rsidP="00B37991">
      <w:pPr>
        <w:rPr>
          <w:b/>
          <w:bCs/>
        </w:rPr>
      </w:pPr>
      <w:r w:rsidRPr="00B37991">
        <w:rPr>
          <w:b/>
          <w:bCs/>
        </w:rPr>
        <w:t>1. Introduction</w:t>
      </w:r>
    </w:p>
    <w:p w14:paraId="55C9D0B2" w14:textId="71DEF20C" w:rsidR="00B37991" w:rsidRPr="00A1379D" w:rsidRDefault="00B37991" w:rsidP="00B37991">
      <w:r w:rsidRPr="00A1379D">
        <w:t xml:space="preserve">The </w:t>
      </w:r>
      <w:r w:rsidR="00A1379D" w:rsidRPr="00A1379D">
        <w:t>Streamlit Data Utility</w:t>
      </w:r>
      <w:r w:rsidR="00A1379D">
        <w:t xml:space="preserve"> </w:t>
      </w:r>
      <w:r w:rsidRPr="00A1379D">
        <w:t>is a Streamlit-based application designed to simplify data management, data movement, data quality validation, and AI-assisted data analysis within Snowflake.</w:t>
      </w:r>
    </w:p>
    <w:p w14:paraId="3A5818E7" w14:textId="77777777" w:rsidR="00B37991" w:rsidRPr="00B37991" w:rsidRDefault="00B37991" w:rsidP="00B37991">
      <w:r w:rsidRPr="00B37991">
        <w:t>The application provides a user-friendly interface for working with Snowflake tables and files stored in Azure Blob Storage. It allows users to select source and target datasets, preview data, perform copy operations, run data quality checks, and use Snowflake Cortex to analyze datasets using natural-language questions.</w:t>
      </w:r>
    </w:p>
    <w:p w14:paraId="4D577A9C" w14:textId="77777777" w:rsidR="00B37991" w:rsidRPr="00B37991" w:rsidRDefault="00B37991" w:rsidP="00B37991">
      <w:pPr>
        <w:rPr>
          <w:b/>
          <w:bCs/>
        </w:rPr>
      </w:pPr>
      <w:r w:rsidRPr="00B37991">
        <w:rPr>
          <w:b/>
          <w:bCs/>
        </w:rPr>
        <w:t>2. Key Features</w:t>
      </w:r>
    </w:p>
    <w:p w14:paraId="300780D3" w14:textId="77777777" w:rsidR="00B37991" w:rsidRPr="00B37991" w:rsidRDefault="00B37991" w:rsidP="00B37991">
      <w:pPr>
        <w:rPr>
          <w:b/>
          <w:bCs/>
        </w:rPr>
      </w:pPr>
      <w:r w:rsidRPr="00B37991">
        <w:rPr>
          <w:b/>
          <w:bCs/>
        </w:rPr>
        <w:t>Feature 1: Source and Target Selection</w:t>
      </w:r>
    </w:p>
    <w:p w14:paraId="2AE5E370" w14:textId="77777777" w:rsidR="00B37991" w:rsidRPr="00B37991" w:rsidRDefault="00B37991" w:rsidP="00B37991">
      <w:r w:rsidRPr="00B37991">
        <w:t>Users can select the source and target datasets through the application interface.</w:t>
      </w:r>
    </w:p>
    <w:p w14:paraId="50530FC9" w14:textId="77777777" w:rsidR="00B37991" w:rsidRPr="00B37991" w:rsidRDefault="00B37991" w:rsidP="00B37991">
      <w:r w:rsidRPr="00B37991">
        <w:rPr>
          <w:b/>
          <w:bCs/>
        </w:rPr>
        <w:t>Supported sources:</w:t>
      </w:r>
    </w:p>
    <w:p w14:paraId="1D917288" w14:textId="77777777" w:rsidR="00B37991" w:rsidRPr="00B37991" w:rsidRDefault="00B37991" w:rsidP="00B37991">
      <w:pPr>
        <w:numPr>
          <w:ilvl w:val="0"/>
          <w:numId w:val="1"/>
        </w:numPr>
      </w:pPr>
      <w:r w:rsidRPr="00B37991">
        <w:t xml:space="preserve">Snowflake tables. </w:t>
      </w:r>
    </w:p>
    <w:p w14:paraId="6FE37D15" w14:textId="77777777" w:rsidR="00B37991" w:rsidRPr="00B37991" w:rsidRDefault="00B37991" w:rsidP="00B37991">
      <w:pPr>
        <w:numPr>
          <w:ilvl w:val="0"/>
          <w:numId w:val="1"/>
        </w:numPr>
      </w:pPr>
      <w:r w:rsidRPr="00B37991">
        <w:t xml:space="preserve">Files stored in Azure Blob Storage and accessed through a configured Snowflake external stage. </w:t>
      </w:r>
    </w:p>
    <w:p w14:paraId="054278E2" w14:textId="77777777" w:rsidR="00B37991" w:rsidRPr="00B37991" w:rsidRDefault="00B37991" w:rsidP="00B37991">
      <w:pPr>
        <w:numPr>
          <w:ilvl w:val="0"/>
          <w:numId w:val="1"/>
        </w:numPr>
      </w:pPr>
      <w:r w:rsidRPr="00B37991">
        <w:t xml:space="preserve">CSV files and supported delimited TXT files, including pipe-delimited files. </w:t>
      </w:r>
    </w:p>
    <w:p w14:paraId="62241917" w14:textId="77777777" w:rsidR="00B37991" w:rsidRPr="00B37991" w:rsidRDefault="00B37991" w:rsidP="00B37991">
      <w:r w:rsidRPr="00B37991">
        <w:rPr>
          <w:b/>
          <w:bCs/>
        </w:rPr>
        <w:t>Users can:</w:t>
      </w:r>
    </w:p>
    <w:p w14:paraId="1DE380E4" w14:textId="77777777" w:rsidR="00B37991" w:rsidRPr="00B37991" w:rsidRDefault="00B37991" w:rsidP="00B37991">
      <w:pPr>
        <w:numPr>
          <w:ilvl w:val="0"/>
          <w:numId w:val="2"/>
        </w:numPr>
      </w:pPr>
      <w:r w:rsidRPr="00B37991">
        <w:t xml:space="preserve">Select the source database, schema, and table. </w:t>
      </w:r>
    </w:p>
    <w:p w14:paraId="3BD47622" w14:textId="77777777" w:rsidR="00B37991" w:rsidRPr="00B37991" w:rsidRDefault="00B37991" w:rsidP="00B37991">
      <w:pPr>
        <w:numPr>
          <w:ilvl w:val="0"/>
          <w:numId w:val="2"/>
        </w:numPr>
      </w:pPr>
      <w:r w:rsidRPr="00B37991">
        <w:t xml:space="preserve">Select an Azure Blob file from the configured external stage. </w:t>
      </w:r>
    </w:p>
    <w:p w14:paraId="60C4BEE1" w14:textId="77777777" w:rsidR="00B37991" w:rsidRPr="00B37991" w:rsidRDefault="00B37991" w:rsidP="00B37991">
      <w:pPr>
        <w:numPr>
          <w:ilvl w:val="0"/>
          <w:numId w:val="2"/>
        </w:numPr>
      </w:pPr>
      <w:r w:rsidRPr="00B37991">
        <w:t xml:space="preserve">Select the target database, schema, and table. </w:t>
      </w:r>
    </w:p>
    <w:p w14:paraId="76DBB758" w14:textId="77777777" w:rsidR="00B37991" w:rsidRPr="00B37991" w:rsidRDefault="00B37991" w:rsidP="00B37991">
      <w:pPr>
        <w:numPr>
          <w:ilvl w:val="0"/>
          <w:numId w:val="2"/>
        </w:numPr>
      </w:pPr>
      <w:r w:rsidRPr="00B37991">
        <w:t xml:space="preserve">Work with different source and target datasets without manually writing the copy SQL. </w:t>
      </w:r>
    </w:p>
    <w:p w14:paraId="673235DE" w14:textId="77777777" w:rsidR="00B37991" w:rsidRPr="00B37991" w:rsidRDefault="00B37991" w:rsidP="00B37991">
      <w:pPr>
        <w:rPr>
          <w:b/>
          <w:bCs/>
        </w:rPr>
      </w:pPr>
      <w:r w:rsidRPr="00B37991">
        <w:rPr>
          <w:b/>
          <w:bCs/>
        </w:rPr>
        <w:t>Feature 2: Source Data Editing</w:t>
      </w:r>
    </w:p>
    <w:p w14:paraId="0C496735" w14:textId="77777777" w:rsidR="00B37991" w:rsidRPr="00B37991" w:rsidRDefault="00B37991" w:rsidP="00B37991">
      <w:r w:rsidRPr="00B37991">
        <w:t>The application provides a data editing workspace for Snowflake table sources.</w:t>
      </w:r>
    </w:p>
    <w:p w14:paraId="770922C2" w14:textId="77777777" w:rsidR="00B37991" w:rsidRPr="00B37991" w:rsidRDefault="00B37991" w:rsidP="00B37991">
      <w:r w:rsidRPr="00B37991">
        <w:t>Users can:</w:t>
      </w:r>
    </w:p>
    <w:p w14:paraId="348769C2" w14:textId="77777777" w:rsidR="00B37991" w:rsidRPr="00B37991" w:rsidRDefault="00B37991" w:rsidP="00B37991">
      <w:pPr>
        <w:numPr>
          <w:ilvl w:val="0"/>
          <w:numId w:val="3"/>
        </w:numPr>
      </w:pPr>
      <w:r w:rsidRPr="00B37991">
        <w:t xml:space="preserve">Select a source table. </w:t>
      </w:r>
    </w:p>
    <w:p w14:paraId="49F105ED" w14:textId="77777777" w:rsidR="00B37991" w:rsidRPr="00B37991" w:rsidRDefault="00B37991" w:rsidP="00B37991">
      <w:pPr>
        <w:numPr>
          <w:ilvl w:val="0"/>
          <w:numId w:val="3"/>
        </w:numPr>
      </w:pPr>
      <w:r w:rsidRPr="00B37991">
        <w:t xml:space="preserve">Load a configurable number of rows into the editing interface. </w:t>
      </w:r>
    </w:p>
    <w:p w14:paraId="3E7D35C1" w14:textId="77777777" w:rsidR="00B37991" w:rsidRPr="00B37991" w:rsidRDefault="00B37991" w:rsidP="00B37991">
      <w:pPr>
        <w:numPr>
          <w:ilvl w:val="0"/>
          <w:numId w:val="3"/>
        </w:numPr>
      </w:pPr>
      <w:r w:rsidRPr="00B37991">
        <w:t xml:space="preserve">Review and modify the selected data. </w:t>
      </w:r>
    </w:p>
    <w:p w14:paraId="64841317" w14:textId="77777777" w:rsidR="00B37991" w:rsidRPr="00B37991" w:rsidRDefault="00B37991" w:rsidP="00B37991">
      <w:pPr>
        <w:numPr>
          <w:ilvl w:val="0"/>
          <w:numId w:val="3"/>
        </w:numPr>
      </w:pPr>
      <w:r w:rsidRPr="00B37991">
        <w:t xml:space="preserve">Save changes back to the source database. </w:t>
      </w:r>
    </w:p>
    <w:p w14:paraId="39DD3B5D" w14:textId="77777777" w:rsidR="00B37991" w:rsidRPr="00B37991" w:rsidRDefault="00B37991" w:rsidP="00B37991">
      <w:pPr>
        <w:numPr>
          <w:ilvl w:val="0"/>
          <w:numId w:val="3"/>
        </w:numPr>
      </w:pPr>
      <w:r w:rsidRPr="00B37991">
        <w:lastRenderedPageBreak/>
        <w:t xml:space="preserve">Refresh the displayed source data. </w:t>
      </w:r>
    </w:p>
    <w:p w14:paraId="773B28BD" w14:textId="77777777" w:rsidR="00B37991" w:rsidRPr="00B37991" w:rsidRDefault="00B37991" w:rsidP="00B37991">
      <w:r w:rsidRPr="00B37991">
        <w:rPr>
          <w:b/>
          <w:bCs/>
        </w:rPr>
        <w:t>Note:</w:t>
      </w:r>
      <w:r w:rsidRPr="00B37991">
        <w:t xml:space="preserve"> Direct editing of files in Azure Blob Storage is not supported. Azure files must first be loaded into a Snowflake table before users can edit the data through the table editing functionality.</w:t>
      </w:r>
    </w:p>
    <w:p w14:paraId="393271D4" w14:textId="77777777" w:rsidR="00B37991" w:rsidRPr="00B37991" w:rsidRDefault="00B37991" w:rsidP="00B37991">
      <w:pPr>
        <w:rPr>
          <w:b/>
          <w:bCs/>
        </w:rPr>
      </w:pPr>
      <w:r w:rsidRPr="00B37991">
        <w:rPr>
          <w:b/>
          <w:bCs/>
        </w:rPr>
        <w:t>Feature 3: Copy Data</w:t>
      </w:r>
    </w:p>
    <w:p w14:paraId="5F45AB7A" w14:textId="77777777" w:rsidR="00B37991" w:rsidRPr="00B37991" w:rsidRDefault="00B37991" w:rsidP="00B37991">
      <w:r w:rsidRPr="00B37991">
        <w:t>The Copy Data workspace enables users to copy data between Snowflake datasets or load files from Azure Blob Storage into Snowflake tables.</w:t>
      </w:r>
    </w:p>
    <w:p w14:paraId="0ED062E1" w14:textId="77777777" w:rsidR="00B37991" w:rsidRPr="00B37991" w:rsidRDefault="00B37991" w:rsidP="00B37991">
      <w:pPr>
        <w:rPr>
          <w:b/>
          <w:bCs/>
        </w:rPr>
      </w:pPr>
      <w:r w:rsidRPr="00B37991">
        <w:rPr>
          <w:b/>
          <w:bCs/>
        </w:rPr>
        <w:t>Snowflake-to-Snowflake copy</w:t>
      </w:r>
    </w:p>
    <w:p w14:paraId="6B6E195E" w14:textId="77777777" w:rsidR="00B37991" w:rsidRPr="00B37991" w:rsidRDefault="00B37991" w:rsidP="00B37991">
      <w:r w:rsidRPr="00B37991">
        <w:t>Users can choose from the following operations:</w:t>
      </w:r>
    </w:p>
    <w:tbl>
      <w:tblPr>
        <w:tblW w:w="8160" w:type="dxa"/>
        <w:tblLook w:val="04A0" w:firstRow="1" w:lastRow="0" w:firstColumn="1" w:lastColumn="0" w:noHBand="0" w:noVBand="1"/>
      </w:tblPr>
      <w:tblGrid>
        <w:gridCol w:w="2980"/>
        <w:gridCol w:w="5180"/>
      </w:tblGrid>
      <w:tr w:rsidR="00FA59C2" w:rsidRPr="00FA59C2" w14:paraId="09D4E69C" w14:textId="77777777" w:rsidTr="00FA59C2">
        <w:trPr>
          <w:trHeight w:val="315"/>
        </w:trPr>
        <w:tc>
          <w:tcPr>
            <w:tcW w:w="29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3318930C" w14:textId="77777777" w:rsidR="00FA59C2" w:rsidRPr="00FA59C2" w:rsidRDefault="00FA59C2" w:rsidP="00FA59C2">
            <w:pPr>
              <w:spacing w:after="0" w:line="240" w:lineRule="auto"/>
              <w:jc w:val="center"/>
              <w:rPr>
                <w:rFonts w:ascii="Aptos" w:eastAsia="Times New Roman" w:hAnsi="Aptos" w:cs="Times New Roman"/>
                <w:b/>
                <w:bCs/>
                <w:color w:val="FFFFFF"/>
                <w:kern w:val="0"/>
                <w:lang w:eastAsia="en-IN"/>
                <w14:ligatures w14:val="none"/>
              </w:rPr>
            </w:pPr>
            <w:r w:rsidRPr="00FA59C2">
              <w:rPr>
                <w:rFonts w:ascii="Aptos" w:eastAsia="Times New Roman" w:hAnsi="Aptos" w:cs="Times New Roman"/>
                <w:b/>
                <w:bCs/>
                <w:color w:val="FFFFFF"/>
                <w:kern w:val="0"/>
                <w:lang w:eastAsia="en-IN"/>
                <w14:ligatures w14:val="none"/>
              </w:rPr>
              <w:t>Operation</w:t>
            </w:r>
          </w:p>
        </w:tc>
        <w:tc>
          <w:tcPr>
            <w:tcW w:w="5180" w:type="dxa"/>
            <w:tcBorders>
              <w:top w:val="single" w:sz="4" w:space="0" w:color="auto"/>
              <w:left w:val="nil"/>
              <w:bottom w:val="single" w:sz="4" w:space="0" w:color="auto"/>
              <w:right w:val="single" w:sz="4" w:space="0" w:color="auto"/>
            </w:tcBorders>
            <w:shd w:val="clear" w:color="000000" w:fill="00B0F0"/>
            <w:vAlign w:val="center"/>
            <w:hideMark/>
          </w:tcPr>
          <w:p w14:paraId="50CDFFA3" w14:textId="77777777" w:rsidR="00FA59C2" w:rsidRPr="00FA59C2" w:rsidRDefault="00FA59C2" w:rsidP="00FA59C2">
            <w:pPr>
              <w:spacing w:after="0" w:line="240" w:lineRule="auto"/>
              <w:jc w:val="center"/>
              <w:rPr>
                <w:rFonts w:ascii="Aptos" w:eastAsia="Times New Roman" w:hAnsi="Aptos" w:cs="Times New Roman"/>
                <w:b/>
                <w:bCs/>
                <w:color w:val="FFFFFF"/>
                <w:kern w:val="0"/>
                <w:lang w:eastAsia="en-IN"/>
                <w14:ligatures w14:val="none"/>
              </w:rPr>
            </w:pPr>
            <w:r w:rsidRPr="00FA59C2">
              <w:rPr>
                <w:rFonts w:ascii="Aptos" w:eastAsia="Times New Roman" w:hAnsi="Aptos" w:cs="Times New Roman"/>
                <w:b/>
                <w:bCs/>
                <w:color w:val="FFFFFF"/>
                <w:kern w:val="0"/>
                <w:lang w:eastAsia="en-IN"/>
                <w14:ligatures w14:val="none"/>
              </w:rPr>
              <w:t>Description</w:t>
            </w:r>
          </w:p>
        </w:tc>
      </w:tr>
      <w:tr w:rsidR="00FA59C2" w:rsidRPr="00FA59C2" w14:paraId="5804548C" w14:textId="77777777" w:rsidTr="00FA59C2">
        <w:trPr>
          <w:trHeight w:val="315"/>
        </w:trPr>
        <w:tc>
          <w:tcPr>
            <w:tcW w:w="2980" w:type="dxa"/>
            <w:tcBorders>
              <w:top w:val="nil"/>
              <w:left w:val="single" w:sz="4" w:space="0" w:color="auto"/>
              <w:bottom w:val="single" w:sz="4" w:space="0" w:color="auto"/>
              <w:right w:val="single" w:sz="4" w:space="0" w:color="auto"/>
            </w:tcBorders>
            <w:vAlign w:val="center"/>
            <w:hideMark/>
          </w:tcPr>
          <w:p w14:paraId="479FB2B5" w14:textId="77777777" w:rsidR="00FA59C2" w:rsidRPr="00FA59C2" w:rsidRDefault="00FA59C2" w:rsidP="00FA59C2">
            <w:pPr>
              <w:spacing w:after="0" w:line="240" w:lineRule="auto"/>
              <w:rPr>
                <w:rFonts w:ascii="Aptos" w:eastAsia="Times New Roman" w:hAnsi="Aptos" w:cs="Times New Roman"/>
                <w:color w:val="000000"/>
                <w:kern w:val="0"/>
                <w:lang w:eastAsia="en-IN"/>
                <w14:ligatures w14:val="none"/>
              </w:rPr>
            </w:pPr>
            <w:r w:rsidRPr="00FA59C2">
              <w:rPr>
                <w:rFonts w:ascii="Aptos" w:eastAsia="Times New Roman" w:hAnsi="Aptos" w:cs="Times New Roman"/>
                <w:color w:val="000000"/>
                <w:kern w:val="0"/>
                <w:lang w:eastAsia="en-IN"/>
                <w14:ligatures w14:val="none"/>
              </w:rPr>
              <w:t>Copy Schema Only</w:t>
            </w:r>
          </w:p>
        </w:tc>
        <w:tc>
          <w:tcPr>
            <w:tcW w:w="5180" w:type="dxa"/>
            <w:tcBorders>
              <w:top w:val="nil"/>
              <w:left w:val="nil"/>
              <w:bottom w:val="single" w:sz="4" w:space="0" w:color="auto"/>
              <w:right w:val="single" w:sz="4" w:space="0" w:color="auto"/>
            </w:tcBorders>
            <w:vAlign w:val="center"/>
            <w:hideMark/>
          </w:tcPr>
          <w:p w14:paraId="5497A0E5" w14:textId="77777777" w:rsidR="00FA59C2" w:rsidRPr="00FA59C2" w:rsidRDefault="00FA59C2" w:rsidP="00FA59C2">
            <w:pPr>
              <w:spacing w:after="0" w:line="240" w:lineRule="auto"/>
              <w:rPr>
                <w:rFonts w:ascii="Aptos" w:eastAsia="Times New Roman" w:hAnsi="Aptos" w:cs="Times New Roman"/>
                <w:color w:val="000000"/>
                <w:kern w:val="0"/>
                <w:lang w:eastAsia="en-IN"/>
                <w14:ligatures w14:val="none"/>
              </w:rPr>
            </w:pPr>
            <w:r w:rsidRPr="00FA59C2">
              <w:rPr>
                <w:rFonts w:ascii="Aptos" w:eastAsia="Times New Roman" w:hAnsi="Aptos" w:cs="Times New Roman"/>
                <w:color w:val="000000"/>
                <w:kern w:val="0"/>
                <w:lang w:eastAsia="en-IN"/>
                <w14:ligatures w14:val="none"/>
              </w:rPr>
              <w:t>Copies the selected source schema structure.</w:t>
            </w:r>
          </w:p>
        </w:tc>
      </w:tr>
      <w:tr w:rsidR="00FA59C2" w:rsidRPr="00FA59C2" w14:paraId="4354BC82" w14:textId="77777777" w:rsidTr="00FA59C2">
        <w:trPr>
          <w:trHeight w:val="315"/>
        </w:trPr>
        <w:tc>
          <w:tcPr>
            <w:tcW w:w="2980" w:type="dxa"/>
            <w:tcBorders>
              <w:top w:val="nil"/>
              <w:left w:val="single" w:sz="4" w:space="0" w:color="auto"/>
              <w:bottom w:val="single" w:sz="4" w:space="0" w:color="auto"/>
              <w:right w:val="single" w:sz="4" w:space="0" w:color="auto"/>
            </w:tcBorders>
            <w:vAlign w:val="center"/>
            <w:hideMark/>
          </w:tcPr>
          <w:p w14:paraId="392C5328" w14:textId="77777777" w:rsidR="00FA59C2" w:rsidRPr="00FA59C2" w:rsidRDefault="00FA59C2" w:rsidP="00FA59C2">
            <w:pPr>
              <w:spacing w:after="0" w:line="240" w:lineRule="auto"/>
              <w:rPr>
                <w:rFonts w:ascii="Aptos" w:eastAsia="Times New Roman" w:hAnsi="Aptos" w:cs="Times New Roman"/>
                <w:color w:val="000000"/>
                <w:kern w:val="0"/>
                <w:lang w:eastAsia="en-IN"/>
                <w14:ligatures w14:val="none"/>
              </w:rPr>
            </w:pPr>
            <w:r w:rsidRPr="00FA59C2">
              <w:rPr>
                <w:rFonts w:ascii="Aptos" w:eastAsia="Times New Roman" w:hAnsi="Aptos" w:cs="Times New Roman"/>
                <w:color w:val="000000"/>
                <w:kern w:val="0"/>
                <w:lang w:eastAsia="en-IN"/>
                <w14:ligatures w14:val="none"/>
              </w:rPr>
              <w:t>Copy Data Only</w:t>
            </w:r>
          </w:p>
        </w:tc>
        <w:tc>
          <w:tcPr>
            <w:tcW w:w="5180" w:type="dxa"/>
            <w:tcBorders>
              <w:top w:val="nil"/>
              <w:left w:val="nil"/>
              <w:bottom w:val="single" w:sz="4" w:space="0" w:color="auto"/>
              <w:right w:val="single" w:sz="4" w:space="0" w:color="auto"/>
            </w:tcBorders>
            <w:vAlign w:val="center"/>
            <w:hideMark/>
          </w:tcPr>
          <w:p w14:paraId="747EE644" w14:textId="77777777" w:rsidR="00FA59C2" w:rsidRPr="00FA59C2" w:rsidRDefault="00FA59C2" w:rsidP="00FA59C2">
            <w:pPr>
              <w:spacing w:after="0" w:line="240" w:lineRule="auto"/>
              <w:rPr>
                <w:rFonts w:ascii="Aptos" w:eastAsia="Times New Roman" w:hAnsi="Aptos" w:cs="Times New Roman"/>
                <w:color w:val="000000"/>
                <w:kern w:val="0"/>
                <w:lang w:eastAsia="en-IN"/>
                <w14:ligatures w14:val="none"/>
              </w:rPr>
            </w:pPr>
            <w:r w:rsidRPr="00FA59C2">
              <w:rPr>
                <w:rFonts w:ascii="Aptos" w:eastAsia="Times New Roman" w:hAnsi="Aptos" w:cs="Times New Roman"/>
                <w:color w:val="000000"/>
                <w:kern w:val="0"/>
                <w:lang w:eastAsia="en-IN"/>
                <w14:ligatures w14:val="none"/>
              </w:rPr>
              <w:t>Copies data into an existing target table.</w:t>
            </w:r>
          </w:p>
        </w:tc>
      </w:tr>
      <w:tr w:rsidR="00FA59C2" w:rsidRPr="00FA59C2" w14:paraId="19EE9989" w14:textId="77777777" w:rsidTr="00FA59C2">
        <w:trPr>
          <w:trHeight w:val="315"/>
        </w:trPr>
        <w:tc>
          <w:tcPr>
            <w:tcW w:w="2980" w:type="dxa"/>
            <w:tcBorders>
              <w:top w:val="nil"/>
              <w:left w:val="single" w:sz="4" w:space="0" w:color="auto"/>
              <w:bottom w:val="single" w:sz="4" w:space="0" w:color="auto"/>
              <w:right w:val="single" w:sz="4" w:space="0" w:color="auto"/>
            </w:tcBorders>
            <w:vAlign w:val="center"/>
            <w:hideMark/>
          </w:tcPr>
          <w:p w14:paraId="24D0A02B" w14:textId="77777777" w:rsidR="00FA59C2" w:rsidRPr="00FA59C2" w:rsidRDefault="00FA59C2" w:rsidP="00FA59C2">
            <w:pPr>
              <w:spacing w:after="0" w:line="240" w:lineRule="auto"/>
              <w:rPr>
                <w:rFonts w:ascii="Aptos" w:eastAsia="Times New Roman" w:hAnsi="Aptos" w:cs="Times New Roman"/>
                <w:color w:val="000000"/>
                <w:kern w:val="0"/>
                <w:lang w:eastAsia="en-IN"/>
                <w14:ligatures w14:val="none"/>
              </w:rPr>
            </w:pPr>
            <w:r w:rsidRPr="00FA59C2">
              <w:rPr>
                <w:rFonts w:ascii="Aptos" w:eastAsia="Times New Roman" w:hAnsi="Aptos" w:cs="Times New Roman"/>
                <w:color w:val="000000"/>
                <w:kern w:val="0"/>
                <w:lang w:eastAsia="en-IN"/>
                <w14:ligatures w14:val="none"/>
              </w:rPr>
              <w:t>Copy Schema and Data</w:t>
            </w:r>
          </w:p>
        </w:tc>
        <w:tc>
          <w:tcPr>
            <w:tcW w:w="5180" w:type="dxa"/>
            <w:tcBorders>
              <w:top w:val="nil"/>
              <w:left w:val="nil"/>
              <w:bottom w:val="single" w:sz="4" w:space="0" w:color="auto"/>
              <w:right w:val="single" w:sz="4" w:space="0" w:color="auto"/>
            </w:tcBorders>
            <w:vAlign w:val="center"/>
            <w:hideMark/>
          </w:tcPr>
          <w:p w14:paraId="729D5C66" w14:textId="77777777" w:rsidR="00FA59C2" w:rsidRPr="00FA59C2" w:rsidRDefault="00FA59C2" w:rsidP="00FA59C2">
            <w:pPr>
              <w:spacing w:after="0" w:line="240" w:lineRule="auto"/>
              <w:rPr>
                <w:rFonts w:ascii="Aptos" w:eastAsia="Times New Roman" w:hAnsi="Aptos" w:cs="Times New Roman"/>
                <w:color w:val="000000"/>
                <w:kern w:val="0"/>
                <w:lang w:eastAsia="en-IN"/>
                <w14:ligatures w14:val="none"/>
              </w:rPr>
            </w:pPr>
            <w:r w:rsidRPr="00FA59C2">
              <w:rPr>
                <w:rFonts w:ascii="Aptos" w:eastAsia="Times New Roman" w:hAnsi="Aptos" w:cs="Times New Roman"/>
                <w:color w:val="000000"/>
                <w:kern w:val="0"/>
                <w:lang w:eastAsia="en-IN"/>
                <w14:ligatures w14:val="none"/>
              </w:rPr>
              <w:t>Copies the schema structure and data.</w:t>
            </w:r>
          </w:p>
        </w:tc>
      </w:tr>
    </w:tbl>
    <w:p w14:paraId="07FF50E0" w14:textId="77777777" w:rsidR="00FA59C2" w:rsidRDefault="00FA59C2" w:rsidP="00B37991"/>
    <w:p w14:paraId="67A3B81D" w14:textId="7210C26A" w:rsidR="00B37991" w:rsidRPr="00B37991" w:rsidRDefault="00B37991" w:rsidP="00B37991">
      <w:r w:rsidRPr="00B37991">
        <w:t>Users can also select how existing target data should be handled:</w:t>
      </w:r>
    </w:p>
    <w:p w14:paraId="0EDB304B" w14:textId="77777777" w:rsidR="00B37991" w:rsidRPr="00B37991" w:rsidRDefault="00B37991" w:rsidP="00B37991">
      <w:pPr>
        <w:numPr>
          <w:ilvl w:val="0"/>
          <w:numId w:val="4"/>
        </w:numPr>
      </w:pPr>
      <w:r w:rsidRPr="00B37991">
        <w:rPr>
          <w:b/>
          <w:bCs/>
        </w:rPr>
        <w:t>APPEND:</w:t>
      </w:r>
      <w:r w:rsidRPr="00B37991">
        <w:t xml:space="preserve"> Adds the incoming data to the target table. </w:t>
      </w:r>
    </w:p>
    <w:p w14:paraId="09D8551D" w14:textId="77777777" w:rsidR="00B37991" w:rsidRPr="00B37991" w:rsidRDefault="00B37991" w:rsidP="00B37991">
      <w:pPr>
        <w:numPr>
          <w:ilvl w:val="0"/>
          <w:numId w:val="4"/>
        </w:numPr>
      </w:pPr>
      <w:r w:rsidRPr="00B37991">
        <w:rPr>
          <w:b/>
          <w:bCs/>
        </w:rPr>
        <w:t>REPLACE:</w:t>
      </w:r>
      <w:r w:rsidRPr="00B37991">
        <w:t xml:space="preserve"> Replaces the existing target data as part of the copy operation. </w:t>
      </w:r>
    </w:p>
    <w:p w14:paraId="4B45DEED" w14:textId="77777777" w:rsidR="00B37991" w:rsidRPr="00B37991" w:rsidRDefault="00B37991" w:rsidP="00B37991">
      <w:r w:rsidRPr="00B37991">
        <w:t>The application provides source data previews and target validation to help users review their selections before executing a copy.</w:t>
      </w:r>
    </w:p>
    <w:p w14:paraId="5285F613" w14:textId="77777777" w:rsidR="00B37991" w:rsidRPr="00B37991" w:rsidRDefault="00B37991" w:rsidP="00B37991">
      <w:pPr>
        <w:rPr>
          <w:b/>
          <w:bCs/>
        </w:rPr>
      </w:pPr>
      <w:r w:rsidRPr="00B37991">
        <w:rPr>
          <w:b/>
          <w:bCs/>
        </w:rPr>
        <w:t>Azure Blob-to-Snowflake copy</w:t>
      </w:r>
    </w:p>
    <w:p w14:paraId="783E17C8" w14:textId="77777777" w:rsidR="00B37991" w:rsidRPr="00B37991" w:rsidRDefault="00B37991" w:rsidP="00B37991">
      <w:r w:rsidRPr="00B37991">
        <w:t>Users can:</w:t>
      </w:r>
    </w:p>
    <w:p w14:paraId="01234E8B" w14:textId="77777777" w:rsidR="00B37991" w:rsidRPr="00B37991" w:rsidRDefault="00B37991" w:rsidP="00B37991">
      <w:pPr>
        <w:numPr>
          <w:ilvl w:val="0"/>
          <w:numId w:val="5"/>
        </w:numPr>
      </w:pPr>
      <w:r w:rsidRPr="00B37991">
        <w:t xml:space="preserve">Select a file from the configured Azure Blob external stage. </w:t>
      </w:r>
    </w:p>
    <w:p w14:paraId="4288D9C7" w14:textId="77777777" w:rsidR="00B37991" w:rsidRPr="00B37991" w:rsidRDefault="00B37991" w:rsidP="00B37991">
      <w:pPr>
        <w:numPr>
          <w:ilvl w:val="0"/>
          <w:numId w:val="5"/>
        </w:numPr>
      </w:pPr>
      <w:r w:rsidRPr="00B37991">
        <w:t xml:space="preserve">Preview the staged file. </w:t>
      </w:r>
    </w:p>
    <w:p w14:paraId="17177260" w14:textId="77777777" w:rsidR="00B37991" w:rsidRPr="00B37991" w:rsidRDefault="00B37991" w:rsidP="00B37991">
      <w:pPr>
        <w:numPr>
          <w:ilvl w:val="0"/>
          <w:numId w:val="5"/>
        </w:numPr>
      </w:pPr>
      <w:r w:rsidRPr="00B37991">
        <w:t xml:space="preserve">Review the generated COPY INTO SQL. </w:t>
      </w:r>
    </w:p>
    <w:p w14:paraId="798B8BF6" w14:textId="77777777" w:rsidR="00B37991" w:rsidRPr="00B37991" w:rsidRDefault="00B37991" w:rsidP="00B37991">
      <w:pPr>
        <w:numPr>
          <w:ilvl w:val="0"/>
          <w:numId w:val="5"/>
        </w:numPr>
      </w:pPr>
      <w:r w:rsidRPr="00B37991">
        <w:t xml:space="preserve">Select the target Snowflake table. </w:t>
      </w:r>
    </w:p>
    <w:p w14:paraId="79855A52" w14:textId="77777777" w:rsidR="00B37991" w:rsidRPr="00B37991" w:rsidRDefault="00B37991" w:rsidP="00B37991">
      <w:pPr>
        <w:numPr>
          <w:ilvl w:val="0"/>
          <w:numId w:val="5"/>
        </w:numPr>
      </w:pPr>
      <w:r w:rsidRPr="00B37991">
        <w:t xml:space="preserve">Choose the supported copy behavior. </w:t>
      </w:r>
    </w:p>
    <w:p w14:paraId="0BE6E2AB" w14:textId="77777777" w:rsidR="00B37991" w:rsidRPr="00B37991" w:rsidRDefault="00B37991" w:rsidP="00B37991">
      <w:pPr>
        <w:numPr>
          <w:ilvl w:val="0"/>
          <w:numId w:val="5"/>
        </w:numPr>
      </w:pPr>
      <w:r w:rsidRPr="00B37991">
        <w:t xml:space="preserve">Confirm and execute the load. </w:t>
      </w:r>
    </w:p>
    <w:p w14:paraId="33927CBC" w14:textId="77777777" w:rsidR="00B37991" w:rsidRPr="00B37991" w:rsidRDefault="00B37991" w:rsidP="00B37991">
      <w:r w:rsidRPr="00B37991">
        <w:t>The application supports CSV and configured delimited TXT files, including pipe-delimited data.</w:t>
      </w:r>
    </w:p>
    <w:p w14:paraId="15C7FE22" w14:textId="77777777" w:rsidR="00B37991" w:rsidRPr="00B37991" w:rsidRDefault="00B37991" w:rsidP="00B37991">
      <w:r w:rsidRPr="00B37991">
        <w:rPr>
          <w:b/>
          <w:bCs/>
        </w:rPr>
        <w:lastRenderedPageBreak/>
        <w:t>Important:</w:t>
      </w:r>
      <w:r w:rsidRPr="00B37991">
        <w:t xml:space="preserve"> The REPLACE operation can remove existing target data before loading the new data. Users should review the target and copy operation carefully before confirming.</w:t>
      </w:r>
    </w:p>
    <w:p w14:paraId="58FB308C" w14:textId="77777777" w:rsidR="00B37991" w:rsidRPr="00B37991" w:rsidRDefault="00B37991" w:rsidP="00B37991">
      <w:pPr>
        <w:rPr>
          <w:b/>
          <w:bCs/>
        </w:rPr>
      </w:pPr>
      <w:r w:rsidRPr="00B37991">
        <w:rPr>
          <w:b/>
          <w:bCs/>
        </w:rPr>
        <w:t>Feature 4: Data Preview</w:t>
      </w:r>
    </w:p>
    <w:p w14:paraId="37824825" w14:textId="77777777" w:rsidR="00B37991" w:rsidRPr="00B37991" w:rsidRDefault="00B37991" w:rsidP="00B37991">
      <w:r w:rsidRPr="00B37991">
        <w:t>The application allows users to preview source data before performing copy or analysis operations.</w:t>
      </w:r>
    </w:p>
    <w:p w14:paraId="1C1692C1" w14:textId="77777777" w:rsidR="00B37991" w:rsidRPr="00B37991" w:rsidRDefault="00B37991" w:rsidP="00B37991">
      <w:r w:rsidRPr="00B37991">
        <w:t>For Snowflake tables, users can inspect selected source records.</w:t>
      </w:r>
    </w:p>
    <w:p w14:paraId="2908AB64" w14:textId="77777777" w:rsidR="00B37991" w:rsidRPr="00B37991" w:rsidRDefault="00B37991" w:rsidP="00B37991">
      <w:r w:rsidRPr="00B37991">
        <w:t>For Azure Blob files, users can preview the staged file contents through Snowflake.</w:t>
      </w:r>
    </w:p>
    <w:p w14:paraId="4CA3D46C" w14:textId="77777777" w:rsidR="00B37991" w:rsidRPr="00B37991" w:rsidRDefault="00B37991" w:rsidP="00B37991">
      <w:r w:rsidRPr="00B37991">
        <w:t>This helps users verify that they have selected the intended dataset and that the data is being interpreted correctly before proceeding.</w:t>
      </w:r>
    </w:p>
    <w:p w14:paraId="1273086B" w14:textId="77777777" w:rsidR="00B37991" w:rsidRPr="00B37991" w:rsidRDefault="00B37991" w:rsidP="00B37991">
      <w:pPr>
        <w:rPr>
          <w:b/>
          <w:bCs/>
        </w:rPr>
      </w:pPr>
      <w:r w:rsidRPr="00B37991">
        <w:rPr>
          <w:b/>
          <w:bCs/>
        </w:rPr>
        <w:t>Feature 5: Data Quality Checks</w:t>
      </w:r>
    </w:p>
    <w:p w14:paraId="6216B4D4" w14:textId="77777777" w:rsidR="00B37991" w:rsidRPr="00B37991" w:rsidRDefault="00B37991" w:rsidP="00B37991">
      <w:r w:rsidRPr="00B37991">
        <w:t>The Data Quality Checks functionality helps users identify potential data quality issues in their datasets.</w:t>
      </w:r>
    </w:p>
    <w:p w14:paraId="1C241F8E" w14:textId="77777777" w:rsidR="00B37991" w:rsidRPr="00B37991" w:rsidRDefault="00B37991" w:rsidP="00B37991">
      <w:r w:rsidRPr="00B37991">
        <w:t>It is available for both Snowflake tables and supported Azure Blob CSV/TXT files.</w:t>
      </w:r>
    </w:p>
    <w:p w14:paraId="30DB4BB3" w14:textId="77777777" w:rsidR="00B37991" w:rsidRPr="00B37991" w:rsidRDefault="00B37991" w:rsidP="00B37991">
      <w:pPr>
        <w:rPr>
          <w:b/>
          <w:bCs/>
        </w:rPr>
      </w:pPr>
      <w:r w:rsidRPr="00B37991">
        <w:rPr>
          <w:b/>
          <w:bCs/>
        </w:rPr>
        <w:t>Built-in checks</w:t>
      </w:r>
    </w:p>
    <w:tbl>
      <w:tblPr>
        <w:tblW w:w="9640" w:type="dxa"/>
        <w:tblLook w:val="04A0" w:firstRow="1" w:lastRow="0" w:firstColumn="1" w:lastColumn="0" w:noHBand="0" w:noVBand="1"/>
      </w:tblPr>
      <w:tblGrid>
        <w:gridCol w:w="1900"/>
        <w:gridCol w:w="7740"/>
      </w:tblGrid>
      <w:tr w:rsidR="005C3AFB" w:rsidRPr="005C3AFB" w14:paraId="062FD84F" w14:textId="77777777" w:rsidTr="005C3AFB">
        <w:trPr>
          <w:trHeight w:val="315"/>
        </w:trPr>
        <w:tc>
          <w:tcPr>
            <w:tcW w:w="190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DB0E344" w14:textId="77777777" w:rsidR="005C3AFB" w:rsidRPr="005C3AFB" w:rsidRDefault="005C3AFB" w:rsidP="005C3AFB">
            <w:pPr>
              <w:spacing w:after="0" w:line="240" w:lineRule="auto"/>
              <w:jc w:val="center"/>
              <w:rPr>
                <w:rFonts w:ascii="Aptos" w:eastAsia="Times New Roman" w:hAnsi="Aptos" w:cs="Times New Roman"/>
                <w:b/>
                <w:bCs/>
                <w:color w:val="FFFFFF"/>
                <w:kern w:val="0"/>
                <w:lang w:eastAsia="en-IN"/>
                <w14:ligatures w14:val="none"/>
              </w:rPr>
            </w:pPr>
            <w:r w:rsidRPr="005C3AFB">
              <w:rPr>
                <w:rFonts w:ascii="Aptos" w:eastAsia="Times New Roman" w:hAnsi="Aptos" w:cs="Times New Roman"/>
                <w:b/>
                <w:bCs/>
                <w:color w:val="FFFFFF"/>
                <w:kern w:val="0"/>
                <w:lang w:eastAsia="en-IN"/>
                <w14:ligatures w14:val="none"/>
              </w:rPr>
              <w:t>Check</w:t>
            </w:r>
          </w:p>
        </w:tc>
        <w:tc>
          <w:tcPr>
            <w:tcW w:w="7740" w:type="dxa"/>
            <w:tcBorders>
              <w:top w:val="single" w:sz="4" w:space="0" w:color="auto"/>
              <w:left w:val="nil"/>
              <w:bottom w:val="single" w:sz="4" w:space="0" w:color="auto"/>
              <w:right w:val="single" w:sz="4" w:space="0" w:color="auto"/>
            </w:tcBorders>
            <w:shd w:val="clear" w:color="000000" w:fill="00B0F0"/>
            <w:vAlign w:val="center"/>
            <w:hideMark/>
          </w:tcPr>
          <w:p w14:paraId="060B9A6C" w14:textId="77777777" w:rsidR="005C3AFB" w:rsidRPr="005C3AFB" w:rsidRDefault="005C3AFB" w:rsidP="005C3AFB">
            <w:pPr>
              <w:spacing w:after="0" w:line="240" w:lineRule="auto"/>
              <w:jc w:val="center"/>
              <w:rPr>
                <w:rFonts w:ascii="Aptos" w:eastAsia="Times New Roman" w:hAnsi="Aptos" w:cs="Times New Roman"/>
                <w:b/>
                <w:bCs/>
                <w:color w:val="FFFFFF"/>
                <w:kern w:val="0"/>
                <w:lang w:eastAsia="en-IN"/>
                <w14:ligatures w14:val="none"/>
              </w:rPr>
            </w:pPr>
            <w:r w:rsidRPr="005C3AFB">
              <w:rPr>
                <w:rFonts w:ascii="Aptos" w:eastAsia="Times New Roman" w:hAnsi="Aptos" w:cs="Times New Roman"/>
                <w:b/>
                <w:bCs/>
                <w:color w:val="FFFFFF"/>
                <w:kern w:val="0"/>
                <w:lang w:eastAsia="en-IN"/>
                <w14:ligatures w14:val="none"/>
              </w:rPr>
              <w:t>Purpose</w:t>
            </w:r>
          </w:p>
        </w:tc>
      </w:tr>
      <w:tr w:rsidR="005C3AFB" w:rsidRPr="005C3AFB" w14:paraId="4B9B9CF6" w14:textId="77777777" w:rsidTr="005C3AFB">
        <w:trPr>
          <w:trHeight w:val="315"/>
        </w:trPr>
        <w:tc>
          <w:tcPr>
            <w:tcW w:w="1900" w:type="dxa"/>
            <w:tcBorders>
              <w:top w:val="nil"/>
              <w:left w:val="single" w:sz="4" w:space="0" w:color="auto"/>
              <w:bottom w:val="single" w:sz="4" w:space="0" w:color="auto"/>
              <w:right w:val="single" w:sz="4" w:space="0" w:color="auto"/>
            </w:tcBorders>
            <w:vAlign w:val="center"/>
            <w:hideMark/>
          </w:tcPr>
          <w:p w14:paraId="748A1594"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Row Count</w:t>
            </w:r>
          </w:p>
        </w:tc>
        <w:tc>
          <w:tcPr>
            <w:tcW w:w="7740" w:type="dxa"/>
            <w:tcBorders>
              <w:top w:val="nil"/>
              <w:left w:val="nil"/>
              <w:bottom w:val="single" w:sz="4" w:space="0" w:color="auto"/>
              <w:right w:val="single" w:sz="4" w:space="0" w:color="auto"/>
            </w:tcBorders>
            <w:vAlign w:val="center"/>
            <w:hideMark/>
          </w:tcPr>
          <w:p w14:paraId="706AC885"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Reports the number of rows in the selected dataset.</w:t>
            </w:r>
          </w:p>
        </w:tc>
      </w:tr>
      <w:tr w:rsidR="005C3AFB" w:rsidRPr="005C3AFB" w14:paraId="33576F87" w14:textId="77777777" w:rsidTr="005C3AFB">
        <w:trPr>
          <w:trHeight w:val="315"/>
        </w:trPr>
        <w:tc>
          <w:tcPr>
            <w:tcW w:w="1900" w:type="dxa"/>
            <w:tcBorders>
              <w:top w:val="nil"/>
              <w:left w:val="single" w:sz="4" w:space="0" w:color="auto"/>
              <w:bottom w:val="single" w:sz="4" w:space="0" w:color="auto"/>
              <w:right w:val="single" w:sz="4" w:space="0" w:color="auto"/>
            </w:tcBorders>
            <w:vAlign w:val="center"/>
            <w:hideMark/>
          </w:tcPr>
          <w:p w14:paraId="2BE172F1"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Null Values</w:t>
            </w:r>
          </w:p>
        </w:tc>
        <w:tc>
          <w:tcPr>
            <w:tcW w:w="7740" w:type="dxa"/>
            <w:tcBorders>
              <w:top w:val="nil"/>
              <w:left w:val="nil"/>
              <w:bottom w:val="single" w:sz="4" w:space="0" w:color="auto"/>
              <w:right w:val="single" w:sz="4" w:space="0" w:color="auto"/>
            </w:tcBorders>
            <w:vAlign w:val="center"/>
            <w:hideMark/>
          </w:tcPr>
          <w:p w14:paraId="03035EC5"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Identifies null values by column.</w:t>
            </w:r>
          </w:p>
        </w:tc>
      </w:tr>
      <w:tr w:rsidR="005C3AFB" w:rsidRPr="005C3AFB" w14:paraId="4C3B13B8" w14:textId="77777777" w:rsidTr="005C3AFB">
        <w:trPr>
          <w:trHeight w:val="315"/>
        </w:trPr>
        <w:tc>
          <w:tcPr>
            <w:tcW w:w="1900" w:type="dxa"/>
            <w:tcBorders>
              <w:top w:val="nil"/>
              <w:left w:val="single" w:sz="4" w:space="0" w:color="auto"/>
              <w:bottom w:val="single" w:sz="4" w:space="0" w:color="auto"/>
              <w:right w:val="single" w:sz="4" w:space="0" w:color="auto"/>
            </w:tcBorders>
            <w:vAlign w:val="center"/>
            <w:hideMark/>
          </w:tcPr>
          <w:p w14:paraId="3C5E5E38"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Blank Strings</w:t>
            </w:r>
          </w:p>
        </w:tc>
        <w:tc>
          <w:tcPr>
            <w:tcW w:w="7740" w:type="dxa"/>
            <w:tcBorders>
              <w:top w:val="nil"/>
              <w:left w:val="nil"/>
              <w:bottom w:val="single" w:sz="4" w:space="0" w:color="auto"/>
              <w:right w:val="single" w:sz="4" w:space="0" w:color="auto"/>
            </w:tcBorders>
            <w:vAlign w:val="center"/>
            <w:hideMark/>
          </w:tcPr>
          <w:p w14:paraId="0B516277"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Identifies blank string values.</w:t>
            </w:r>
          </w:p>
        </w:tc>
      </w:tr>
      <w:tr w:rsidR="005C3AFB" w:rsidRPr="005C3AFB" w14:paraId="0A02A896" w14:textId="77777777" w:rsidTr="005C3AFB">
        <w:trPr>
          <w:trHeight w:val="315"/>
        </w:trPr>
        <w:tc>
          <w:tcPr>
            <w:tcW w:w="1900" w:type="dxa"/>
            <w:tcBorders>
              <w:top w:val="nil"/>
              <w:left w:val="single" w:sz="4" w:space="0" w:color="auto"/>
              <w:bottom w:val="single" w:sz="4" w:space="0" w:color="auto"/>
              <w:right w:val="single" w:sz="4" w:space="0" w:color="auto"/>
            </w:tcBorders>
            <w:vAlign w:val="center"/>
            <w:hideMark/>
          </w:tcPr>
          <w:p w14:paraId="1170654B"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Negative Numbers</w:t>
            </w:r>
          </w:p>
        </w:tc>
        <w:tc>
          <w:tcPr>
            <w:tcW w:w="7740" w:type="dxa"/>
            <w:tcBorders>
              <w:top w:val="nil"/>
              <w:left w:val="nil"/>
              <w:bottom w:val="single" w:sz="4" w:space="0" w:color="auto"/>
              <w:right w:val="single" w:sz="4" w:space="0" w:color="auto"/>
            </w:tcBorders>
            <w:vAlign w:val="center"/>
            <w:hideMark/>
          </w:tcPr>
          <w:p w14:paraId="1FEAB3DB"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Identifies negative numeric values.</w:t>
            </w:r>
          </w:p>
        </w:tc>
      </w:tr>
      <w:tr w:rsidR="005C3AFB" w:rsidRPr="005C3AFB" w14:paraId="459F5D08" w14:textId="77777777" w:rsidTr="005C3AFB">
        <w:trPr>
          <w:trHeight w:val="315"/>
        </w:trPr>
        <w:tc>
          <w:tcPr>
            <w:tcW w:w="1900" w:type="dxa"/>
            <w:tcBorders>
              <w:top w:val="nil"/>
              <w:left w:val="single" w:sz="4" w:space="0" w:color="auto"/>
              <w:bottom w:val="single" w:sz="4" w:space="0" w:color="auto"/>
              <w:right w:val="single" w:sz="4" w:space="0" w:color="auto"/>
            </w:tcBorders>
            <w:vAlign w:val="center"/>
            <w:hideMark/>
          </w:tcPr>
          <w:p w14:paraId="230A35AC"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Duplicate Rows</w:t>
            </w:r>
          </w:p>
        </w:tc>
        <w:tc>
          <w:tcPr>
            <w:tcW w:w="7740" w:type="dxa"/>
            <w:tcBorders>
              <w:top w:val="nil"/>
              <w:left w:val="nil"/>
              <w:bottom w:val="single" w:sz="4" w:space="0" w:color="auto"/>
              <w:right w:val="single" w:sz="4" w:space="0" w:color="auto"/>
            </w:tcBorders>
            <w:vAlign w:val="center"/>
            <w:hideMark/>
          </w:tcPr>
          <w:p w14:paraId="59B9BD48"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Identifies duplicate records according to the check's implemented logic.</w:t>
            </w:r>
          </w:p>
        </w:tc>
      </w:tr>
      <w:tr w:rsidR="005C3AFB" w:rsidRPr="005C3AFB" w14:paraId="5268FFF9" w14:textId="77777777" w:rsidTr="005C3AFB">
        <w:trPr>
          <w:trHeight w:val="315"/>
        </w:trPr>
        <w:tc>
          <w:tcPr>
            <w:tcW w:w="1900" w:type="dxa"/>
            <w:tcBorders>
              <w:top w:val="nil"/>
              <w:left w:val="single" w:sz="4" w:space="0" w:color="auto"/>
              <w:bottom w:val="single" w:sz="4" w:space="0" w:color="auto"/>
              <w:right w:val="single" w:sz="4" w:space="0" w:color="auto"/>
            </w:tcBorders>
            <w:vAlign w:val="center"/>
            <w:hideMark/>
          </w:tcPr>
          <w:p w14:paraId="0DC0C8A3"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Invalid Dates</w:t>
            </w:r>
          </w:p>
        </w:tc>
        <w:tc>
          <w:tcPr>
            <w:tcW w:w="7740" w:type="dxa"/>
            <w:tcBorders>
              <w:top w:val="nil"/>
              <w:left w:val="nil"/>
              <w:bottom w:val="single" w:sz="4" w:space="0" w:color="auto"/>
              <w:right w:val="single" w:sz="4" w:space="0" w:color="auto"/>
            </w:tcBorders>
            <w:vAlign w:val="center"/>
            <w:hideMark/>
          </w:tcPr>
          <w:p w14:paraId="37DDC8B1" w14:textId="77777777" w:rsidR="005C3AFB" w:rsidRPr="005C3AFB" w:rsidRDefault="005C3AFB" w:rsidP="005C3AFB">
            <w:pPr>
              <w:spacing w:after="0" w:line="240" w:lineRule="auto"/>
              <w:rPr>
                <w:rFonts w:ascii="Aptos" w:eastAsia="Times New Roman" w:hAnsi="Aptos" w:cs="Times New Roman"/>
                <w:color w:val="000000"/>
                <w:kern w:val="0"/>
                <w:lang w:eastAsia="en-IN"/>
                <w14:ligatures w14:val="none"/>
              </w:rPr>
            </w:pPr>
            <w:r w:rsidRPr="005C3AFB">
              <w:rPr>
                <w:rFonts w:ascii="Aptos" w:eastAsia="Times New Roman" w:hAnsi="Aptos" w:cs="Times New Roman"/>
                <w:color w:val="000000"/>
                <w:kern w:val="0"/>
                <w:lang w:eastAsia="en-IN"/>
                <w14:ligatures w14:val="none"/>
              </w:rPr>
              <w:t>Identifies date values that fail the implemented validation.</w:t>
            </w:r>
          </w:p>
        </w:tc>
      </w:tr>
    </w:tbl>
    <w:p w14:paraId="0138BCFE" w14:textId="77777777" w:rsidR="00EF2398" w:rsidRDefault="00EF2398" w:rsidP="00B37991"/>
    <w:p w14:paraId="3D82E3E8" w14:textId="3236F3EE" w:rsidR="00B37991" w:rsidRPr="00B37991" w:rsidRDefault="00B37991" w:rsidP="00B37991">
      <w:r w:rsidRPr="00B37991">
        <w:t>Users can select the checks they want to run.</w:t>
      </w:r>
    </w:p>
    <w:p w14:paraId="616E1D83" w14:textId="77777777" w:rsidR="00B37991" w:rsidRPr="00B37991" w:rsidRDefault="00B37991" w:rsidP="00B37991">
      <w:pPr>
        <w:rPr>
          <w:b/>
          <w:bCs/>
        </w:rPr>
      </w:pPr>
      <w:r w:rsidRPr="00B37991">
        <w:rPr>
          <w:b/>
          <w:bCs/>
        </w:rPr>
        <w:t>Custom SQL quality checks</w:t>
      </w:r>
    </w:p>
    <w:p w14:paraId="586F0973" w14:textId="77777777" w:rsidR="00B37991" w:rsidRPr="00B37991" w:rsidRDefault="00B37991" w:rsidP="00B37991">
      <w:r w:rsidRPr="00B37991">
        <w:t>Users can also enter their own read-only SQL quality queries using the custom SQL interface.</w:t>
      </w:r>
    </w:p>
    <w:p w14:paraId="36CA58F8" w14:textId="77777777" w:rsidR="00B37991" w:rsidRPr="00B37991" w:rsidRDefault="00B37991" w:rsidP="00B37991">
      <w:r w:rsidRPr="00B37991">
        <w:t>The application validates the query before execution. For staged-file checks, the query is restricted to the selected staged file.</w:t>
      </w:r>
    </w:p>
    <w:p w14:paraId="0BC3F3EB" w14:textId="77777777" w:rsidR="00B37991" w:rsidRPr="00B37991" w:rsidRDefault="00B37991" w:rsidP="00B37991">
      <w:pPr>
        <w:rPr>
          <w:b/>
          <w:bCs/>
        </w:rPr>
      </w:pPr>
      <w:r w:rsidRPr="00B37991">
        <w:rPr>
          <w:b/>
          <w:bCs/>
        </w:rPr>
        <w:t>Results</w:t>
      </w:r>
    </w:p>
    <w:p w14:paraId="77713F55" w14:textId="77777777" w:rsidR="00B37991" w:rsidRPr="00B37991" w:rsidRDefault="00B37991" w:rsidP="00B37991">
      <w:r w:rsidRPr="00B37991">
        <w:t>The application displays quality-check results in tabular form, including:</w:t>
      </w:r>
    </w:p>
    <w:p w14:paraId="4E978C3A" w14:textId="77777777" w:rsidR="00B37991" w:rsidRPr="00B37991" w:rsidRDefault="00B37991" w:rsidP="00B37991">
      <w:pPr>
        <w:numPr>
          <w:ilvl w:val="0"/>
          <w:numId w:val="6"/>
        </w:numPr>
      </w:pPr>
      <w:r w:rsidRPr="00B37991">
        <w:t xml:space="preserve">Check type. </w:t>
      </w:r>
    </w:p>
    <w:p w14:paraId="26EB59B9" w14:textId="77777777" w:rsidR="00B37991" w:rsidRPr="00B37991" w:rsidRDefault="00B37991" w:rsidP="00B37991">
      <w:pPr>
        <w:numPr>
          <w:ilvl w:val="0"/>
          <w:numId w:val="6"/>
        </w:numPr>
      </w:pPr>
      <w:r w:rsidRPr="00B37991">
        <w:lastRenderedPageBreak/>
        <w:t xml:space="preserve">Column name, where applicable. </w:t>
      </w:r>
    </w:p>
    <w:p w14:paraId="2DDDE114" w14:textId="77777777" w:rsidR="00B37991" w:rsidRPr="00B37991" w:rsidRDefault="00B37991" w:rsidP="00B37991">
      <w:pPr>
        <w:numPr>
          <w:ilvl w:val="0"/>
          <w:numId w:val="6"/>
        </w:numPr>
      </w:pPr>
      <w:r w:rsidRPr="00B37991">
        <w:t xml:space="preserve">Issue count. </w:t>
      </w:r>
    </w:p>
    <w:p w14:paraId="3410920F" w14:textId="77777777" w:rsidR="00B37991" w:rsidRPr="00B37991" w:rsidRDefault="00B37991" w:rsidP="00B37991">
      <w:r w:rsidRPr="00B37991">
        <w:t>For CSV files with headers, the application uses the inferred header names in the results rather than positional labels such as C1, C2, and C3.</w:t>
      </w:r>
    </w:p>
    <w:p w14:paraId="7AC02276" w14:textId="77777777" w:rsidR="00B37991" w:rsidRPr="00B37991" w:rsidRDefault="00B37991" w:rsidP="00B37991">
      <w:r w:rsidRPr="00B37991">
        <w:rPr>
          <w:b/>
          <w:bCs/>
        </w:rPr>
        <w:t>Purpose:</w:t>
      </w:r>
      <w:r w:rsidRPr="00B37991">
        <w:t xml:space="preserve"> These checks help users identify potential data issues before copying, transforming, or analyzing the data. They do not automatically correct the underlying data.</w:t>
      </w:r>
    </w:p>
    <w:p w14:paraId="19ED5741" w14:textId="77777777" w:rsidR="00B37991" w:rsidRPr="00B37991" w:rsidRDefault="00B37991" w:rsidP="00B37991">
      <w:pPr>
        <w:rPr>
          <w:b/>
          <w:bCs/>
        </w:rPr>
      </w:pPr>
      <w:r w:rsidRPr="00B37991">
        <w:rPr>
          <w:b/>
          <w:bCs/>
        </w:rPr>
        <w:t>Feature 6: AI-Powered Data Analysis Using Snowflake Cortex</w:t>
      </w:r>
    </w:p>
    <w:p w14:paraId="413929B0" w14:textId="77777777" w:rsidR="00B37991" w:rsidRPr="00B37991" w:rsidRDefault="00B37991" w:rsidP="00B37991">
      <w:r w:rsidRPr="00B37991">
        <w:t>The application integrates Snowflake Cortex to support AI-assisted analysis.</w:t>
      </w:r>
    </w:p>
    <w:p w14:paraId="49010CF2" w14:textId="77777777" w:rsidR="00B37991" w:rsidRPr="00B37991" w:rsidRDefault="00B37991" w:rsidP="00B37991">
      <w:r w:rsidRPr="00B37991">
        <w:t>Users can submit questions in natural language rather than manually constructing every analytical SQL query.</w:t>
      </w:r>
    </w:p>
    <w:p w14:paraId="485A68BF" w14:textId="77777777" w:rsidR="00B37991" w:rsidRPr="00B37991" w:rsidRDefault="00B37991" w:rsidP="00B37991">
      <w:r w:rsidRPr="00B37991">
        <w:t>The application generates and validates read-only SQL internally before executing the analysis.</w:t>
      </w:r>
    </w:p>
    <w:p w14:paraId="4F713024" w14:textId="77777777" w:rsidR="00B37991" w:rsidRPr="00B37991" w:rsidRDefault="00B37991" w:rsidP="00B37991">
      <w:pPr>
        <w:rPr>
          <w:b/>
          <w:bCs/>
        </w:rPr>
      </w:pPr>
      <w:r w:rsidRPr="00B37991">
        <w:rPr>
          <w:b/>
          <w:bCs/>
        </w:rPr>
        <w:t>A. Single Table Analysis</w:t>
      </w:r>
    </w:p>
    <w:p w14:paraId="4450BD3A" w14:textId="77777777" w:rsidR="00B37991" w:rsidRPr="00B37991" w:rsidRDefault="00B37991" w:rsidP="00B37991">
      <w:r w:rsidRPr="00B37991">
        <w:t>Users can select a table and ask questions about its contents.</w:t>
      </w:r>
    </w:p>
    <w:p w14:paraId="5E656AB2" w14:textId="77777777" w:rsidR="00B37991" w:rsidRPr="00B37991" w:rsidRDefault="00B37991" w:rsidP="00B37991">
      <w:r w:rsidRPr="00B37991">
        <w:t>The results are displayed in the application, with an AI-generated explanation where available.</w:t>
      </w:r>
    </w:p>
    <w:p w14:paraId="73BB0FFE" w14:textId="77777777" w:rsidR="00B37991" w:rsidRPr="00B37991" w:rsidRDefault="00B37991" w:rsidP="00B37991">
      <w:pPr>
        <w:rPr>
          <w:b/>
          <w:bCs/>
        </w:rPr>
      </w:pPr>
      <w:r w:rsidRPr="00B37991">
        <w:rPr>
          <w:b/>
          <w:bCs/>
        </w:rPr>
        <w:t>B. Cross Table Analysis</w:t>
      </w:r>
    </w:p>
    <w:p w14:paraId="6A61819A" w14:textId="77777777" w:rsidR="00B37991" w:rsidRPr="00B37991" w:rsidRDefault="00B37991" w:rsidP="00B37991">
      <w:r w:rsidRPr="00B37991">
        <w:t>Users can select multiple tables and ask questions that require information from across those datasets.</w:t>
      </w:r>
    </w:p>
    <w:p w14:paraId="39B5D460" w14:textId="77777777" w:rsidR="00B37991" w:rsidRPr="00B37991" w:rsidRDefault="00B37991" w:rsidP="00B37991">
      <w:r w:rsidRPr="00B37991">
        <w:t>This can help users explore relationships between datasets without manually writing all the required SQL.</w:t>
      </w:r>
    </w:p>
    <w:p w14:paraId="5C53C11C" w14:textId="77777777" w:rsidR="00B37991" w:rsidRPr="00B37991" w:rsidRDefault="00B37991" w:rsidP="00B37991">
      <w:r w:rsidRPr="00B37991">
        <w:t>The questions should be aligned with the tables and relationships available in the selected datasets.</w:t>
      </w:r>
    </w:p>
    <w:p w14:paraId="142439A6" w14:textId="77777777" w:rsidR="00B37991" w:rsidRPr="00B37991" w:rsidRDefault="00B37991" w:rsidP="00B37991">
      <w:pPr>
        <w:rPr>
          <w:b/>
          <w:bCs/>
        </w:rPr>
      </w:pPr>
      <w:r w:rsidRPr="00B37991">
        <w:rPr>
          <w:b/>
          <w:bCs/>
        </w:rPr>
        <w:t>C. Fraud &amp; Waste Analysis</w:t>
      </w:r>
    </w:p>
    <w:p w14:paraId="4CC44D0D" w14:textId="77777777" w:rsidR="00B37991" w:rsidRPr="00B37991" w:rsidRDefault="00B37991" w:rsidP="00B37991">
      <w:r w:rsidRPr="00B37991">
        <w:t>The application includes healthcare-focused analysis scenarios intended to identify potentially anomalous or suspicious claim patterns.</w:t>
      </w:r>
    </w:p>
    <w:p w14:paraId="3365BE72" w14:textId="77777777" w:rsidR="00B37991" w:rsidRPr="00B37991" w:rsidRDefault="00B37991" w:rsidP="00B37991">
      <w:r w:rsidRPr="00B37991">
        <w:t>Users can select a predefined scenario or enter a custom question.</w:t>
      </w:r>
    </w:p>
    <w:p w14:paraId="6147DF86" w14:textId="77777777" w:rsidR="00B37991" w:rsidRPr="00B37991" w:rsidRDefault="00B37991" w:rsidP="00B37991">
      <w:r w:rsidRPr="00B37991">
        <w:rPr>
          <w:b/>
          <w:bCs/>
        </w:rPr>
        <w:t>Important:</w:t>
      </w:r>
      <w:r w:rsidRPr="00B37991">
        <w:t xml:space="preserve"> The results are intended to support investigation and review. A detected anomaly is not, by itself, proof of fraud or improper billing.</w:t>
      </w:r>
    </w:p>
    <w:p w14:paraId="15199169" w14:textId="77777777" w:rsidR="00677C37" w:rsidRDefault="00677C37" w:rsidP="00B37991">
      <w:pPr>
        <w:rPr>
          <w:b/>
          <w:bCs/>
        </w:rPr>
      </w:pPr>
    </w:p>
    <w:p w14:paraId="1D56F5CB" w14:textId="2D1B8DBF" w:rsidR="00B37991" w:rsidRPr="00B37991" w:rsidRDefault="00B37991" w:rsidP="00B37991">
      <w:pPr>
        <w:rPr>
          <w:b/>
          <w:bCs/>
        </w:rPr>
      </w:pPr>
      <w:r w:rsidRPr="00B37991">
        <w:rPr>
          <w:b/>
          <w:bCs/>
        </w:rPr>
        <w:lastRenderedPageBreak/>
        <w:t>D. Customer Sentiment Analysis</w:t>
      </w:r>
    </w:p>
    <w:p w14:paraId="2C20259E" w14:textId="77777777" w:rsidR="00B37991" w:rsidRPr="00B37991" w:rsidRDefault="00B37991" w:rsidP="00B37991">
      <w:r w:rsidRPr="00B37991">
        <w:t>Users can analyze customer feedback and sentiment-related datasets.</w:t>
      </w:r>
    </w:p>
    <w:p w14:paraId="684FF311" w14:textId="77777777" w:rsidR="00B37991" w:rsidRPr="00B37991" w:rsidRDefault="00B37991" w:rsidP="00B37991">
      <w:r w:rsidRPr="00B37991">
        <w:t>The functionality supports questions about customer sentiment and feedback patterns.</w:t>
      </w:r>
    </w:p>
    <w:p w14:paraId="2AB6554F" w14:textId="77777777" w:rsidR="00B37991" w:rsidRPr="00B37991" w:rsidRDefault="00B37991" w:rsidP="00B37991">
      <w:r w:rsidRPr="00B37991">
        <w:t>The results can help users explore feedback and identify themes for further review.</w:t>
      </w:r>
    </w:p>
    <w:p w14:paraId="2FF37BCF" w14:textId="77777777" w:rsidR="00B37991" w:rsidRPr="00B37991" w:rsidRDefault="00B37991" w:rsidP="00B37991">
      <w:pPr>
        <w:rPr>
          <w:b/>
          <w:bCs/>
        </w:rPr>
      </w:pPr>
      <w:r w:rsidRPr="00B37991">
        <w:rPr>
          <w:b/>
          <w:bCs/>
        </w:rPr>
        <w:t>E. Azure Blob CSV/TXT Analysis</w:t>
      </w:r>
    </w:p>
    <w:p w14:paraId="2AE19250" w14:textId="77777777" w:rsidR="00B37991" w:rsidRPr="00B37991" w:rsidRDefault="00B37991" w:rsidP="00B37991">
      <w:r w:rsidRPr="00B37991">
        <w:t>Users can also perform Cortex analysis directly against supported files stored in Azure Blob Storage.</w:t>
      </w:r>
    </w:p>
    <w:p w14:paraId="2AB6BFEF" w14:textId="77777777" w:rsidR="00B37991" w:rsidRPr="00B37991" w:rsidRDefault="00B37991" w:rsidP="00B37991">
      <w:r w:rsidRPr="00B37991">
        <w:t>The application uses the configured Snowflake external stage to access the files.</w:t>
      </w:r>
    </w:p>
    <w:p w14:paraId="3FEE087E" w14:textId="77777777" w:rsidR="00B37991" w:rsidRPr="00B37991" w:rsidRDefault="00B37991" w:rsidP="00B37991">
      <w:r w:rsidRPr="00B37991">
        <w:t>Supported file types include CSV and configured delimited TXT files, such as pipe-delimited data.</w:t>
      </w:r>
    </w:p>
    <w:p w14:paraId="29C8AD5B" w14:textId="77777777" w:rsidR="00B37991" w:rsidRPr="00B37991" w:rsidRDefault="00B37991" w:rsidP="00B37991">
      <w:r w:rsidRPr="00B37991">
        <w:t>Users can ask natural-language questions about the selected file, and the application uses inferred column information to support the analysis.</w:t>
      </w:r>
    </w:p>
    <w:p w14:paraId="680CB1ED" w14:textId="77777777" w:rsidR="00B37991" w:rsidRPr="00B37991" w:rsidRDefault="00B37991" w:rsidP="00B37991">
      <w:pPr>
        <w:rPr>
          <w:b/>
          <w:bCs/>
        </w:rPr>
      </w:pPr>
      <w:r w:rsidRPr="00B37991">
        <w:rPr>
          <w:b/>
          <w:bCs/>
        </w:rPr>
        <w:t>Feature 7: Analysis Results and Visualization</w:t>
      </w:r>
    </w:p>
    <w:p w14:paraId="4A12D007" w14:textId="77777777" w:rsidR="00B37991" w:rsidRPr="00B37991" w:rsidRDefault="00B37991" w:rsidP="00B37991">
      <w:r w:rsidRPr="00B37991">
        <w:t>The application displays analysis results in the Streamlit interface.</w:t>
      </w:r>
    </w:p>
    <w:p w14:paraId="4EC36AD8" w14:textId="77777777" w:rsidR="00B37991" w:rsidRPr="00B37991" w:rsidRDefault="00B37991" w:rsidP="00B37991">
      <w:r w:rsidRPr="00B37991">
        <w:t>Depending on the analysis and available output, users can:</w:t>
      </w:r>
    </w:p>
    <w:p w14:paraId="39E6B331" w14:textId="77777777" w:rsidR="00B37991" w:rsidRPr="00B37991" w:rsidRDefault="00B37991" w:rsidP="00B37991">
      <w:pPr>
        <w:numPr>
          <w:ilvl w:val="0"/>
          <w:numId w:val="11"/>
        </w:numPr>
      </w:pPr>
      <w:r w:rsidRPr="00B37991">
        <w:t xml:space="preserve">Review query results in a table. </w:t>
      </w:r>
    </w:p>
    <w:p w14:paraId="627526A8" w14:textId="77777777" w:rsidR="00B37991" w:rsidRPr="00B37991" w:rsidRDefault="00B37991" w:rsidP="00B37991">
      <w:pPr>
        <w:numPr>
          <w:ilvl w:val="0"/>
          <w:numId w:val="11"/>
        </w:numPr>
      </w:pPr>
      <w:r w:rsidRPr="00B37991">
        <w:t xml:space="preserve">Read the AI-generated explanation. </w:t>
      </w:r>
    </w:p>
    <w:p w14:paraId="4358DC4A" w14:textId="77777777" w:rsidR="00B37991" w:rsidRPr="00B37991" w:rsidRDefault="00B37991" w:rsidP="00B37991">
      <w:pPr>
        <w:numPr>
          <w:ilvl w:val="0"/>
          <w:numId w:val="11"/>
        </w:numPr>
      </w:pPr>
      <w:r w:rsidRPr="00B37991">
        <w:t xml:space="preserve">Use the available visualization controls to explore analytical results. </w:t>
      </w:r>
    </w:p>
    <w:p w14:paraId="4307D3E1" w14:textId="77777777" w:rsidR="00B37991" w:rsidRPr="00B37991" w:rsidRDefault="00B37991" w:rsidP="00B37991">
      <w:pPr>
        <w:numPr>
          <w:ilvl w:val="0"/>
          <w:numId w:val="11"/>
        </w:numPr>
      </w:pPr>
      <w:r w:rsidRPr="00B37991">
        <w:t xml:space="preserve">Select chart types and fields where supported. </w:t>
      </w:r>
    </w:p>
    <w:p w14:paraId="1E584624" w14:textId="77777777" w:rsidR="00B37991" w:rsidRPr="00B37991" w:rsidRDefault="00B37991" w:rsidP="00B37991">
      <w:r w:rsidRPr="00B37991">
        <w:t>These capabilities help users interpret results and communicate findings more easily.</w:t>
      </w:r>
    </w:p>
    <w:p w14:paraId="3B87A008" w14:textId="6BE0C641" w:rsidR="00B37991" w:rsidRPr="00B37991" w:rsidRDefault="00B37991" w:rsidP="00B37991"/>
    <w:p w14:paraId="5D131B49" w14:textId="77777777" w:rsidR="00B37991" w:rsidRPr="00B37991" w:rsidRDefault="00B37991" w:rsidP="00B37991">
      <w:pPr>
        <w:rPr>
          <w:b/>
          <w:bCs/>
        </w:rPr>
      </w:pPr>
      <w:r w:rsidRPr="00B37991">
        <w:rPr>
          <w:b/>
          <w:bCs/>
        </w:rPr>
        <w:t>3. Typical User Workflow</w:t>
      </w:r>
    </w:p>
    <w:p w14:paraId="410AAB31" w14:textId="77777777" w:rsidR="00B37991" w:rsidRPr="00B37991" w:rsidRDefault="00B37991" w:rsidP="00B37991">
      <w:r w:rsidRPr="00B37991">
        <w:t>A typical workflow using the application is:</w:t>
      </w:r>
    </w:p>
    <w:p w14:paraId="51565150" w14:textId="77777777" w:rsidR="00B37991" w:rsidRPr="00B37991" w:rsidRDefault="00B37991" w:rsidP="00B37991">
      <w:r w:rsidRPr="00B37991">
        <w:rPr>
          <w:b/>
          <w:bCs/>
        </w:rPr>
        <w:t>Step 1 — Select the source</w:t>
      </w:r>
    </w:p>
    <w:p w14:paraId="777A5415" w14:textId="77777777" w:rsidR="00B37991" w:rsidRPr="00B37991" w:rsidRDefault="00B37991" w:rsidP="00B37991">
      <w:r w:rsidRPr="00B37991">
        <w:t>Choose a Snowflake table or an Azure Blob file.</w:t>
      </w:r>
    </w:p>
    <w:p w14:paraId="2AF8AAA8" w14:textId="77777777" w:rsidR="00B37991" w:rsidRPr="00B37991" w:rsidRDefault="00B37991" w:rsidP="00B37991">
      <w:r w:rsidRPr="00B37991">
        <w:rPr>
          <w:b/>
          <w:bCs/>
        </w:rPr>
        <w:t>Step 2 — Select the target, if performing a copy</w:t>
      </w:r>
    </w:p>
    <w:p w14:paraId="20B7C0C8" w14:textId="77777777" w:rsidR="00B37991" w:rsidRPr="00B37991" w:rsidRDefault="00B37991" w:rsidP="00B37991">
      <w:r w:rsidRPr="00B37991">
        <w:t>Choose the destination database, schema, and table.</w:t>
      </w:r>
    </w:p>
    <w:p w14:paraId="446B72A7" w14:textId="77777777" w:rsidR="00B37991" w:rsidRPr="00B37991" w:rsidRDefault="00B37991" w:rsidP="00B37991">
      <w:r w:rsidRPr="00B37991">
        <w:rPr>
          <w:b/>
          <w:bCs/>
        </w:rPr>
        <w:t>Step 3 — Preview the data</w:t>
      </w:r>
    </w:p>
    <w:p w14:paraId="691A3AC5" w14:textId="77777777" w:rsidR="00B37991" w:rsidRPr="00B37991" w:rsidRDefault="00B37991" w:rsidP="00B37991">
      <w:r w:rsidRPr="00B37991">
        <w:t>Review the source records or staged file contents.</w:t>
      </w:r>
    </w:p>
    <w:p w14:paraId="3A72758F" w14:textId="77777777" w:rsidR="00B37991" w:rsidRPr="00B37991" w:rsidRDefault="00B37991" w:rsidP="00B37991">
      <w:r w:rsidRPr="00B37991">
        <w:rPr>
          <w:b/>
          <w:bCs/>
        </w:rPr>
        <w:lastRenderedPageBreak/>
        <w:t>Step 5 — Perform the required operation</w:t>
      </w:r>
    </w:p>
    <w:p w14:paraId="5414C57E" w14:textId="77777777" w:rsidR="00B37991" w:rsidRPr="00B37991" w:rsidRDefault="00B37991" w:rsidP="00B37991">
      <w:r w:rsidRPr="00B37991">
        <w:t>Depending on the use case:</w:t>
      </w:r>
    </w:p>
    <w:p w14:paraId="3BE944BF" w14:textId="77777777" w:rsidR="00B37991" w:rsidRPr="00B37991" w:rsidRDefault="00B37991" w:rsidP="00B37991">
      <w:pPr>
        <w:numPr>
          <w:ilvl w:val="0"/>
          <w:numId w:val="12"/>
        </w:numPr>
      </w:pPr>
      <w:r w:rsidRPr="00B37991">
        <w:t xml:space="preserve">Edit source table data. </w:t>
      </w:r>
    </w:p>
    <w:p w14:paraId="7EFF2248" w14:textId="77777777" w:rsidR="00B37991" w:rsidRPr="00B37991" w:rsidRDefault="00B37991" w:rsidP="00B37991">
      <w:pPr>
        <w:numPr>
          <w:ilvl w:val="0"/>
          <w:numId w:val="12"/>
        </w:numPr>
      </w:pPr>
      <w:r w:rsidRPr="00B37991">
        <w:t xml:space="preserve">Copy data or schema. </w:t>
      </w:r>
    </w:p>
    <w:p w14:paraId="1CD32EA0" w14:textId="77777777" w:rsidR="00B37991" w:rsidRPr="00B37991" w:rsidRDefault="00B37991" w:rsidP="00B37991">
      <w:pPr>
        <w:numPr>
          <w:ilvl w:val="0"/>
          <w:numId w:val="12"/>
        </w:numPr>
      </w:pPr>
      <w:r w:rsidRPr="00B37991">
        <w:t xml:space="preserve">Load an Azure Blob file into Snowflake. </w:t>
      </w:r>
    </w:p>
    <w:p w14:paraId="6CB07D60" w14:textId="77777777" w:rsidR="00B37991" w:rsidRPr="00B37991" w:rsidRDefault="00B37991" w:rsidP="00B37991">
      <w:pPr>
        <w:numPr>
          <w:ilvl w:val="0"/>
          <w:numId w:val="12"/>
        </w:numPr>
      </w:pPr>
      <w:r w:rsidRPr="00B37991">
        <w:t xml:space="preserve">Run AI-assisted data analysis. </w:t>
      </w:r>
    </w:p>
    <w:p w14:paraId="49C6B021" w14:textId="77777777" w:rsidR="00B37991" w:rsidRPr="00B37991" w:rsidRDefault="00B37991" w:rsidP="00B37991">
      <w:r w:rsidRPr="00B37991">
        <w:rPr>
          <w:b/>
          <w:bCs/>
        </w:rPr>
        <w:t>Step 6 — Review the results</w:t>
      </w:r>
    </w:p>
    <w:p w14:paraId="665FBD53" w14:textId="49F9DDBA" w:rsidR="00B37991" w:rsidRDefault="00B37991" w:rsidP="00B37991">
      <w:r w:rsidRPr="00B37991">
        <w:t>Inspect the copy status, quality-check results, analysis output, and available explanations or visualizations.</w:t>
      </w:r>
    </w:p>
    <w:p w14:paraId="771F6CF9" w14:textId="15927890" w:rsidR="00A02D21" w:rsidRPr="00B37991" w:rsidRDefault="00A02D21" w:rsidP="00A02D21">
      <w:r w:rsidRPr="00B37991">
        <w:rPr>
          <w:b/>
          <w:bCs/>
        </w:rPr>
        <w:t xml:space="preserve">Step </w:t>
      </w:r>
      <w:r>
        <w:rPr>
          <w:b/>
          <w:bCs/>
        </w:rPr>
        <w:t>7</w:t>
      </w:r>
      <w:r w:rsidRPr="00B37991">
        <w:rPr>
          <w:b/>
          <w:bCs/>
        </w:rPr>
        <w:t xml:space="preserve"> — Validate data quality</w:t>
      </w:r>
    </w:p>
    <w:p w14:paraId="0BA48878" w14:textId="77777777" w:rsidR="00A02D21" w:rsidRPr="00B37991" w:rsidRDefault="00A02D21" w:rsidP="00A02D21">
      <w:r w:rsidRPr="00B37991">
        <w:t>Run the required built-in checks or a custom read-only SQL quality query.</w:t>
      </w:r>
    </w:p>
    <w:p w14:paraId="7613F809" w14:textId="77777777" w:rsidR="00A02D21" w:rsidRPr="00B37991" w:rsidRDefault="00A02D21" w:rsidP="00B37991"/>
    <w:p w14:paraId="4956D024" w14:textId="77777777" w:rsidR="00B37991" w:rsidRPr="00B37991" w:rsidRDefault="00B37991" w:rsidP="00B37991">
      <w:pPr>
        <w:rPr>
          <w:b/>
          <w:bCs/>
        </w:rPr>
      </w:pPr>
      <w:r w:rsidRPr="00B37991">
        <w:rPr>
          <w:b/>
          <w:bCs/>
        </w:rPr>
        <w:t>4. Technology and Processing Overview</w:t>
      </w:r>
    </w:p>
    <w:p w14:paraId="227BCACD" w14:textId="77777777" w:rsidR="00B37991" w:rsidRPr="00B37991" w:rsidRDefault="00B37991" w:rsidP="00B37991">
      <w:r w:rsidRPr="00B37991">
        <w:t>The application uses the following technologies:</w:t>
      </w:r>
    </w:p>
    <w:tbl>
      <w:tblPr>
        <w:tblW w:w="7800" w:type="dxa"/>
        <w:tblLook w:val="04A0" w:firstRow="1" w:lastRow="0" w:firstColumn="1" w:lastColumn="0" w:noHBand="0" w:noVBand="1"/>
      </w:tblPr>
      <w:tblGrid>
        <w:gridCol w:w="2800"/>
        <w:gridCol w:w="5000"/>
      </w:tblGrid>
      <w:tr w:rsidR="00387695" w:rsidRPr="00387695" w14:paraId="4523CAF6" w14:textId="77777777" w:rsidTr="00387695">
        <w:trPr>
          <w:trHeight w:val="315"/>
        </w:trPr>
        <w:tc>
          <w:tcPr>
            <w:tcW w:w="280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66DE8CC4" w14:textId="77777777" w:rsidR="00387695" w:rsidRPr="00387695" w:rsidRDefault="00387695" w:rsidP="00387695">
            <w:pPr>
              <w:spacing w:after="0" w:line="240" w:lineRule="auto"/>
              <w:jc w:val="center"/>
              <w:rPr>
                <w:rFonts w:ascii="Aptos" w:eastAsia="Times New Roman" w:hAnsi="Aptos" w:cs="Times New Roman"/>
                <w:b/>
                <w:bCs/>
                <w:color w:val="FFFFFF"/>
                <w:kern w:val="0"/>
                <w:lang w:eastAsia="en-IN"/>
                <w14:ligatures w14:val="none"/>
              </w:rPr>
            </w:pPr>
            <w:r w:rsidRPr="00387695">
              <w:rPr>
                <w:rFonts w:ascii="Aptos" w:eastAsia="Times New Roman" w:hAnsi="Aptos" w:cs="Times New Roman"/>
                <w:b/>
                <w:bCs/>
                <w:color w:val="FFFFFF"/>
                <w:kern w:val="0"/>
                <w:lang w:eastAsia="en-IN"/>
                <w14:ligatures w14:val="none"/>
              </w:rPr>
              <w:t>Technology</w:t>
            </w:r>
          </w:p>
        </w:tc>
        <w:tc>
          <w:tcPr>
            <w:tcW w:w="5000" w:type="dxa"/>
            <w:tcBorders>
              <w:top w:val="single" w:sz="4" w:space="0" w:color="auto"/>
              <w:left w:val="nil"/>
              <w:bottom w:val="single" w:sz="4" w:space="0" w:color="auto"/>
              <w:right w:val="single" w:sz="4" w:space="0" w:color="auto"/>
            </w:tcBorders>
            <w:shd w:val="clear" w:color="000000" w:fill="00B0F0"/>
            <w:vAlign w:val="center"/>
            <w:hideMark/>
          </w:tcPr>
          <w:p w14:paraId="02CB1CFD" w14:textId="77777777" w:rsidR="00387695" w:rsidRPr="00387695" w:rsidRDefault="00387695" w:rsidP="00387695">
            <w:pPr>
              <w:spacing w:after="0" w:line="240" w:lineRule="auto"/>
              <w:jc w:val="center"/>
              <w:rPr>
                <w:rFonts w:ascii="Aptos" w:eastAsia="Times New Roman" w:hAnsi="Aptos" w:cs="Times New Roman"/>
                <w:b/>
                <w:bCs/>
                <w:color w:val="FFFFFF"/>
                <w:kern w:val="0"/>
                <w:lang w:eastAsia="en-IN"/>
                <w14:ligatures w14:val="none"/>
              </w:rPr>
            </w:pPr>
            <w:r w:rsidRPr="00387695">
              <w:rPr>
                <w:rFonts w:ascii="Aptos" w:eastAsia="Times New Roman" w:hAnsi="Aptos" w:cs="Times New Roman"/>
                <w:b/>
                <w:bCs/>
                <w:color w:val="FFFFFF"/>
                <w:kern w:val="0"/>
                <w:lang w:eastAsia="en-IN"/>
                <w14:ligatures w14:val="none"/>
              </w:rPr>
              <w:t>Role</w:t>
            </w:r>
          </w:p>
        </w:tc>
      </w:tr>
      <w:tr w:rsidR="00387695" w:rsidRPr="00387695" w14:paraId="0E838F18" w14:textId="77777777" w:rsidTr="00387695">
        <w:trPr>
          <w:trHeight w:val="315"/>
        </w:trPr>
        <w:tc>
          <w:tcPr>
            <w:tcW w:w="2800" w:type="dxa"/>
            <w:tcBorders>
              <w:top w:val="nil"/>
              <w:left w:val="single" w:sz="4" w:space="0" w:color="auto"/>
              <w:bottom w:val="single" w:sz="4" w:space="0" w:color="auto"/>
              <w:right w:val="single" w:sz="4" w:space="0" w:color="auto"/>
            </w:tcBorders>
            <w:vAlign w:val="center"/>
            <w:hideMark/>
          </w:tcPr>
          <w:p w14:paraId="092E09ED"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Streamlit</w:t>
            </w:r>
          </w:p>
        </w:tc>
        <w:tc>
          <w:tcPr>
            <w:tcW w:w="5000" w:type="dxa"/>
            <w:tcBorders>
              <w:top w:val="nil"/>
              <w:left w:val="nil"/>
              <w:bottom w:val="single" w:sz="4" w:space="0" w:color="auto"/>
              <w:right w:val="single" w:sz="4" w:space="0" w:color="auto"/>
            </w:tcBorders>
            <w:vAlign w:val="center"/>
            <w:hideMark/>
          </w:tcPr>
          <w:p w14:paraId="463F8950"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Provides the interactive application interface.</w:t>
            </w:r>
          </w:p>
        </w:tc>
      </w:tr>
      <w:tr w:rsidR="00387695" w:rsidRPr="00387695" w14:paraId="0FF72C71" w14:textId="77777777" w:rsidTr="00387695">
        <w:trPr>
          <w:trHeight w:val="630"/>
        </w:trPr>
        <w:tc>
          <w:tcPr>
            <w:tcW w:w="2800" w:type="dxa"/>
            <w:tcBorders>
              <w:top w:val="nil"/>
              <w:left w:val="single" w:sz="4" w:space="0" w:color="auto"/>
              <w:bottom w:val="single" w:sz="4" w:space="0" w:color="auto"/>
              <w:right w:val="single" w:sz="4" w:space="0" w:color="auto"/>
            </w:tcBorders>
            <w:vAlign w:val="center"/>
            <w:hideMark/>
          </w:tcPr>
          <w:p w14:paraId="681534B4"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Snowflake</w:t>
            </w:r>
          </w:p>
        </w:tc>
        <w:tc>
          <w:tcPr>
            <w:tcW w:w="5000" w:type="dxa"/>
            <w:tcBorders>
              <w:top w:val="nil"/>
              <w:left w:val="nil"/>
              <w:bottom w:val="single" w:sz="4" w:space="0" w:color="auto"/>
              <w:right w:val="single" w:sz="4" w:space="0" w:color="auto"/>
            </w:tcBorders>
            <w:vAlign w:val="center"/>
            <w:hideMark/>
          </w:tcPr>
          <w:p w14:paraId="1093C4F2"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Provides data storage, SQL execution, data loading, and analytical processing.</w:t>
            </w:r>
          </w:p>
        </w:tc>
      </w:tr>
      <w:tr w:rsidR="00387695" w:rsidRPr="00387695" w14:paraId="617F9764" w14:textId="77777777" w:rsidTr="00387695">
        <w:trPr>
          <w:trHeight w:val="630"/>
        </w:trPr>
        <w:tc>
          <w:tcPr>
            <w:tcW w:w="2800" w:type="dxa"/>
            <w:tcBorders>
              <w:top w:val="nil"/>
              <w:left w:val="single" w:sz="4" w:space="0" w:color="auto"/>
              <w:bottom w:val="single" w:sz="4" w:space="0" w:color="auto"/>
              <w:right w:val="single" w:sz="4" w:space="0" w:color="auto"/>
            </w:tcBorders>
            <w:vAlign w:val="center"/>
            <w:hideMark/>
          </w:tcPr>
          <w:p w14:paraId="1870AB31"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Snowflake Cortex</w:t>
            </w:r>
          </w:p>
        </w:tc>
        <w:tc>
          <w:tcPr>
            <w:tcW w:w="5000" w:type="dxa"/>
            <w:tcBorders>
              <w:top w:val="nil"/>
              <w:left w:val="nil"/>
              <w:bottom w:val="single" w:sz="4" w:space="0" w:color="auto"/>
              <w:right w:val="single" w:sz="4" w:space="0" w:color="auto"/>
            </w:tcBorders>
            <w:vAlign w:val="center"/>
            <w:hideMark/>
          </w:tcPr>
          <w:p w14:paraId="35643CDC"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Supports AI-assisted SQL generation and data analysis.</w:t>
            </w:r>
          </w:p>
        </w:tc>
      </w:tr>
      <w:tr w:rsidR="00387695" w:rsidRPr="00387695" w14:paraId="044E072D" w14:textId="77777777" w:rsidTr="00387695">
        <w:trPr>
          <w:trHeight w:val="630"/>
        </w:trPr>
        <w:tc>
          <w:tcPr>
            <w:tcW w:w="2800" w:type="dxa"/>
            <w:tcBorders>
              <w:top w:val="nil"/>
              <w:left w:val="single" w:sz="4" w:space="0" w:color="auto"/>
              <w:bottom w:val="single" w:sz="4" w:space="0" w:color="auto"/>
              <w:right w:val="single" w:sz="4" w:space="0" w:color="auto"/>
            </w:tcBorders>
            <w:vAlign w:val="center"/>
            <w:hideMark/>
          </w:tcPr>
          <w:p w14:paraId="76DFBE80"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Snowflake External Stage</w:t>
            </w:r>
          </w:p>
        </w:tc>
        <w:tc>
          <w:tcPr>
            <w:tcW w:w="5000" w:type="dxa"/>
            <w:tcBorders>
              <w:top w:val="nil"/>
              <w:left w:val="nil"/>
              <w:bottom w:val="single" w:sz="4" w:space="0" w:color="auto"/>
              <w:right w:val="single" w:sz="4" w:space="0" w:color="auto"/>
            </w:tcBorders>
            <w:vAlign w:val="center"/>
            <w:hideMark/>
          </w:tcPr>
          <w:p w14:paraId="009C3947"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Provides access to files stored in Azure Blob Storage.</w:t>
            </w:r>
          </w:p>
        </w:tc>
      </w:tr>
      <w:tr w:rsidR="00387695" w:rsidRPr="00387695" w14:paraId="5F9C2157" w14:textId="77777777" w:rsidTr="00387695">
        <w:trPr>
          <w:trHeight w:val="630"/>
        </w:trPr>
        <w:tc>
          <w:tcPr>
            <w:tcW w:w="2800" w:type="dxa"/>
            <w:tcBorders>
              <w:top w:val="nil"/>
              <w:left w:val="single" w:sz="4" w:space="0" w:color="auto"/>
              <w:bottom w:val="single" w:sz="4" w:space="0" w:color="auto"/>
              <w:right w:val="single" w:sz="4" w:space="0" w:color="auto"/>
            </w:tcBorders>
            <w:vAlign w:val="center"/>
            <w:hideMark/>
          </w:tcPr>
          <w:p w14:paraId="40760D89"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Azure Blob Storage</w:t>
            </w:r>
          </w:p>
        </w:tc>
        <w:tc>
          <w:tcPr>
            <w:tcW w:w="5000" w:type="dxa"/>
            <w:tcBorders>
              <w:top w:val="nil"/>
              <w:left w:val="nil"/>
              <w:bottom w:val="single" w:sz="4" w:space="0" w:color="auto"/>
              <w:right w:val="single" w:sz="4" w:space="0" w:color="auto"/>
            </w:tcBorders>
            <w:vAlign w:val="center"/>
            <w:hideMark/>
          </w:tcPr>
          <w:p w14:paraId="0BF20AFC"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Stores source files such as CSV and delimited TXT datasets.</w:t>
            </w:r>
          </w:p>
        </w:tc>
      </w:tr>
      <w:tr w:rsidR="00387695" w:rsidRPr="00387695" w14:paraId="7DCF2F39" w14:textId="77777777" w:rsidTr="00387695">
        <w:trPr>
          <w:trHeight w:val="630"/>
        </w:trPr>
        <w:tc>
          <w:tcPr>
            <w:tcW w:w="2800" w:type="dxa"/>
            <w:tcBorders>
              <w:top w:val="nil"/>
              <w:left w:val="single" w:sz="4" w:space="0" w:color="auto"/>
              <w:bottom w:val="single" w:sz="4" w:space="0" w:color="auto"/>
              <w:right w:val="single" w:sz="4" w:space="0" w:color="auto"/>
            </w:tcBorders>
            <w:vAlign w:val="center"/>
            <w:hideMark/>
          </w:tcPr>
          <w:p w14:paraId="03B7DE80"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Snowpark Python</w:t>
            </w:r>
          </w:p>
        </w:tc>
        <w:tc>
          <w:tcPr>
            <w:tcW w:w="5000" w:type="dxa"/>
            <w:tcBorders>
              <w:top w:val="nil"/>
              <w:left w:val="nil"/>
              <w:bottom w:val="single" w:sz="4" w:space="0" w:color="auto"/>
              <w:right w:val="single" w:sz="4" w:space="0" w:color="auto"/>
            </w:tcBorders>
            <w:vAlign w:val="center"/>
            <w:hideMark/>
          </w:tcPr>
          <w:p w14:paraId="3FDF8A73" w14:textId="77777777" w:rsidR="00387695" w:rsidRPr="00387695" w:rsidRDefault="00387695" w:rsidP="00387695">
            <w:pPr>
              <w:spacing w:after="0" w:line="240" w:lineRule="auto"/>
              <w:rPr>
                <w:rFonts w:ascii="Aptos" w:eastAsia="Times New Roman" w:hAnsi="Aptos" w:cs="Times New Roman"/>
                <w:color w:val="000000"/>
                <w:kern w:val="0"/>
                <w:lang w:eastAsia="en-IN"/>
                <w14:ligatures w14:val="none"/>
              </w:rPr>
            </w:pPr>
            <w:r w:rsidRPr="00387695">
              <w:rPr>
                <w:rFonts w:ascii="Aptos" w:eastAsia="Times New Roman" w:hAnsi="Aptos" w:cs="Times New Roman"/>
                <w:color w:val="000000"/>
                <w:kern w:val="0"/>
                <w:lang w:eastAsia="en-IN"/>
                <w14:ligatures w14:val="none"/>
              </w:rPr>
              <w:t>Supports application interaction with Snowflake.</w:t>
            </w:r>
          </w:p>
        </w:tc>
      </w:tr>
    </w:tbl>
    <w:p w14:paraId="30F12A37" w14:textId="77777777" w:rsidR="00BD5811" w:rsidRDefault="00BD5811" w:rsidP="00B37991"/>
    <w:p w14:paraId="40A618E3" w14:textId="5F2F342A" w:rsidR="00B37991" w:rsidRPr="00B37991" w:rsidRDefault="00B37991" w:rsidP="00B37991">
      <w:r w:rsidRPr="00B37991">
        <w:t>For Azure Blob sources, the application accesses files through Snowflake's external stage. Data loading, copy operations, and analysis execute in Snowflake; the application does not need to download the source file into Streamlit.</w:t>
      </w:r>
    </w:p>
    <w:p w14:paraId="38459641" w14:textId="77777777" w:rsidR="00B37991" w:rsidRPr="00B37991" w:rsidRDefault="00B37991" w:rsidP="00B37991">
      <w:pPr>
        <w:rPr>
          <w:b/>
          <w:bCs/>
        </w:rPr>
      </w:pPr>
      <w:r w:rsidRPr="00B37991">
        <w:rPr>
          <w:b/>
          <w:bCs/>
        </w:rPr>
        <w:t>5. Benefits for Users</w:t>
      </w:r>
    </w:p>
    <w:p w14:paraId="60A200EC" w14:textId="77777777" w:rsidR="00B37991" w:rsidRPr="00B37991" w:rsidRDefault="00B37991" w:rsidP="00B37991">
      <w:r w:rsidRPr="00B37991">
        <w:t>The utility is designed to help users:</w:t>
      </w:r>
    </w:p>
    <w:p w14:paraId="420A383F" w14:textId="77777777" w:rsidR="00B37991" w:rsidRPr="00A46CAD" w:rsidRDefault="00B37991" w:rsidP="00B37991">
      <w:pPr>
        <w:numPr>
          <w:ilvl w:val="0"/>
          <w:numId w:val="13"/>
        </w:numPr>
      </w:pPr>
      <w:r w:rsidRPr="00A46CAD">
        <w:lastRenderedPageBreak/>
        <w:t xml:space="preserve">Reduce manual SQL effort through a guided interface for common data operations. </w:t>
      </w:r>
    </w:p>
    <w:p w14:paraId="1D1CB2EA" w14:textId="77777777" w:rsidR="00B37991" w:rsidRPr="00A46CAD" w:rsidRDefault="00B37991" w:rsidP="00B37991">
      <w:pPr>
        <w:numPr>
          <w:ilvl w:val="0"/>
          <w:numId w:val="13"/>
        </w:numPr>
      </w:pPr>
      <w:r w:rsidRPr="00A46CAD">
        <w:t xml:space="preserve">Simplify data movement between Snowflake tables and from Azure Blob Storage into Snowflake. </w:t>
      </w:r>
    </w:p>
    <w:p w14:paraId="71086F4E" w14:textId="77777777" w:rsidR="00B37991" w:rsidRPr="00A46CAD" w:rsidRDefault="00B37991" w:rsidP="00B37991">
      <w:pPr>
        <w:numPr>
          <w:ilvl w:val="0"/>
          <w:numId w:val="13"/>
        </w:numPr>
      </w:pPr>
      <w:r w:rsidRPr="00A46CAD">
        <w:t xml:space="preserve">Review data before loading through source previews and generated SQL previews. </w:t>
      </w:r>
    </w:p>
    <w:p w14:paraId="6BA2FB4B" w14:textId="77777777" w:rsidR="00B37991" w:rsidRPr="00A46CAD" w:rsidRDefault="00B37991" w:rsidP="00B37991">
      <w:pPr>
        <w:numPr>
          <w:ilvl w:val="0"/>
          <w:numId w:val="13"/>
        </w:numPr>
      </w:pPr>
      <w:r w:rsidRPr="00A46CAD">
        <w:t xml:space="preserve">Identify potential data quality issues using built-in checks and custom read-only SQL. </w:t>
      </w:r>
    </w:p>
    <w:p w14:paraId="668F651A" w14:textId="77777777" w:rsidR="00B37991" w:rsidRPr="00A46CAD" w:rsidRDefault="00B37991" w:rsidP="00B37991">
      <w:pPr>
        <w:numPr>
          <w:ilvl w:val="0"/>
          <w:numId w:val="13"/>
        </w:numPr>
      </w:pPr>
      <w:r w:rsidRPr="00A46CAD">
        <w:t xml:space="preserve">Explore data using natural language with Snowflake Cortex. </w:t>
      </w:r>
    </w:p>
    <w:p w14:paraId="26269633" w14:textId="77777777" w:rsidR="00B37991" w:rsidRPr="00A46CAD" w:rsidRDefault="00B37991" w:rsidP="00B37991">
      <w:pPr>
        <w:numPr>
          <w:ilvl w:val="0"/>
          <w:numId w:val="13"/>
        </w:numPr>
      </w:pPr>
      <w:r w:rsidRPr="00A46CAD">
        <w:t xml:space="preserve">Support healthcare analytics demonstrations involving Mediclaim Fraud &amp; Waste and Customer Sentiment Analysis. </w:t>
      </w:r>
    </w:p>
    <w:p w14:paraId="315CF0C1" w14:textId="77777777" w:rsidR="00B37991" w:rsidRPr="00A46CAD" w:rsidRDefault="00B37991" w:rsidP="00B37991">
      <w:pPr>
        <w:numPr>
          <w:ilvl w:val="0"/>
          <w:numId w:val="13"/>
        </w:numPr>
      </w:pPr>
      <w:r w:rsidRPr="00A46CAD">
        <w:t xml:space="preserve">Explore analytical results through tables, explanations, and available visualization controls. </w:t>
      </w:r>
    </w:p>
    <w:p w14:paraId="19A7FBA1" w14:textId="77777777" w:rsidR="00B37991" w:rsidRPr="00B37991" w:rsidRDefault="00B37991" w:rsidP="00B37991">
      <w:pPr>
        <w:rPr>
          <w:b/>
          <w:bCs/>
        </w:rPr>
      </w:pPr>
      <w:r w:rsidRPr="00B37991">
        <w:rPr>
          <w:b/>
          <w:bCs/>
        </w:rPr>
        <w:t>6. Important Usage Considerations</w:t>
      </w:r>
    </w:p>
    <w:p w14:paraId="5C6D0A02" w14:textId="77777777" w:rsidR="00B37991" w:rsidRPr="00B37991" w:rsidRDefault="00B37991" w:rsidP="00B37991">
      <w:pPr>
        <w:numPr>
          <w:ilvl w:val="0"/>
          <w:numId w:val="14"/>
        </w:numPr>
      </w:pPr>
      <w:r w:rsidRPr="00B37991">
        <w:t xml:space="preserve">Users should verify the selected source and target before executing copy operations. </w:t>
      </w:r>
    </w:p>
    <w:p w14:paraId="5E25C33F" w14:textId="77777777" w:rsidR="00B37991" w:rsidRPr="00B37991" w:rsidRDefault="00B37991" w:rsidP="00B37991">
      <w:pPr>
        <w:numPr>
          <w:ilvl w:val="0"/>
          <w:numId w:val="14"/>
        </w:numPr>
      </w:pPr>
      <w:r w:rsidRPr="00B37991">
        <w:t xml:space="preserve">The REPLACE option may remove existing target data; it should be used only after reviewing the operation. </w:t>
      </w:r>
    </w:p>
    <w:p w14:paraId="69C01D87" w14:textId="77777777" w:rsidR="00B37991" w:rsidRPr="00B37991" w:rsidRDefault="00B37991" w:rsidP="00B37991">
      <w:pPr>
        <w:numPr>
          <w:ilvl w:val="0"/>
          <w:numId w:val="14"/>
        </w:numPr>
      </w:pPr>
      <w:r w:rsidRPr="00B37991">
        <w:t xml:space="preserve">Direct editing of Azure Blob files is not supported. Files must first be loaded into Snowflake. </w:t>
      </w:r>
    </w:p>
    <w:p w14:paraId="0A39B57D" w14:textId="77777777" w:rsidR="00B37991" w:rsidRPr="00B37991" w:rsidRDefault="00B37991" w:rsidP="00B37991">
      <w:pPr>
        <w:numPr>
          <w:ilvl w:val="0"/>
          <w:numId w:val="14"/>
        </w:numPr>
      </w:pPr>
      <w:r w:rsidRPr="00B37991">
        <w:t xml:space="preserve">Data Quality Checks identify potential issues; they do not automatically remediate the data. </w:t>
      </w:r>
    </w:p>
    <w:p w14:paraId="62F43009" w14:textId="77777777" w:rsidR="00B37991" w:rsidRPr="00B37991" w:rsidRDefault="00B37991" w:rsidP="00B37991">
      <w:pPr>
        <w:numPr>
          <w:ilvl w:val="0"/>
          <w:numId w:val="14"/>
        </w:numPr>
      </w:pPr>
      <w:r w:rsidRPr="00B37991">
        <w:t xml:space="preserve">Cortex-generated analysis should be reviewed in the context of the selected datasets and business rules. </w:t>
      </w:r>
    </w:p>
    <w:p w14:paraId="4CE3A8E1" w14:textId="77777777" w:rsidR="00B37991" w:rsidRPr="00B37991" w:rsidRDefault="00B37991" w:rsidP="00B37991">
      <w:pPr>
        <w:numPr>
          <w:ilvl w:val="0"/>
          <w:numId w:val="14"/>
        </w:numPr>
      </w:pPr>
      <w:r w:rsidRPr="00B37991">
        <w:t xml:space="preserve">Fraud and waste findings are indicators for further investigation, not definitive determinations. </w:t>
      </w:r>
    </w:p>
    <w:p w14:paraId="54D290E2" w14:textId="77777777" w:rsidR="00B37991" w:rsidRPr="00B37991" w:rsidRDefault="00B37991" w:rsidP="00B37991">
      <w:pPr>
        <w:numPr>
          <w:ilvl w:val="0"/>
          <w:numId w:val="14"/>
        </w:numPr>
      </w:pPr>
      <w:r w:rsidRPr="00B37991">
        <w:t xml:space="preserve">Access to databases, tables, stages, file formats, and Cortex functionality depends on the permissions and configuration of the Snowflake environment. </w:t>
      </w:r>
    </w:p>
    <w:p w14:paraId="6C156AC2" w14:textId="77777777" w:rsidR="00B37991" w:rsidRPr="00B37991" w:rsidRDefault="00B37991" w:rsidP="00B37991">
      <w:pPr>
        <w:rPr>
          <w:b/>
          <w:bCs/>
        </w:rPr>
      </w:pPr>
      <w:r w:rsidRPr="00B37991">
        <w:rPr>
          <w:b/>
          <w:bCs/>
        </w:rPr>
        <w:t>7. Summary</w:t>
      </w:r>
    </w:p>
    <w:p w14:paraId="0CAD83F9" w14:textId="6D2B2B1A" w:rsidR="00B37991" w:rsidRPr="00A562CA" w:rsidRDefault="00B37991" w:rsidP="00B37991">
      <w:r w:rsidRPr="00A562CA">
        <w:t xml:space="preserve">The </w:t>
      </w:r>
      <w:r w:rsidR="00A562CA" w:rsidRPr="00A562CA">
        <w:t>S</w:t>
      </w:r>
      <w:r w:rsidR="00A562CA">
        <w:t xml:space="preserve">treamlit </w:t>
      </w:r>
      <w:r w:rsidRPr="00A562CA">
        <w:t>Data</w:t>
      </w:r>
      <w:r w:rsidR="00A562CA">
        <w:t xml:space="preserve"> </w:t>
      </w:r>
      <w:r w:rsidRPr="00A562CA">
        <w:t>Utility brings together data selection, editing, copying, quality validation, and AI-assisted analysis in a single Streamlit application.</w:t>
      </w:r>
    </w:p>
    <w:p w14:paraId="77ACA5B8" w14:textId="77777777" w:rsidR="00B37991" w:rsidRPr="00A562CA" w:rsidRDefault="00B37991" w:rsidP="00B37991">
      <w:r w:rsidRPr="00A562CA">
        <w:lastRenderedPageBreak/>
        <w:t>It supports Snowflake tables and Azure Blob CSV/TXT files, allowing users to preview and move data, identify potential quality issues, and explore datasets using Snowflake Cortex.</w:t>
      </w:r>
    </w:p>
    <w:p w14:paraId="2CE48760" w14:textId="21D8CE90" w:rsidR="00B37991" w:rsidRDefault="00B37991">
      <w:r w:rsidRPr="00A562CA">
        <w:t>By combining guided data operations with analytical capabilities, the application provides a common workspace for data management and healthcare analytics demonstrations, including Mediclaim Fraud &amp; Waste Analysis and Customer Sentiment Analysis.</w:t>
      </w:r>
    </w:p>
    <w:p w14:paraId="573F1BCC" w14:textId="77777777" w:rsidR="00B37991" w:rsidRDefault="00B37991"/>
    <w:p w14:paraId="0DF9213E" w14:textId="77777777" w:rsidR="00027672" w:rsidRDefault="00027672"/>
    <w:p w14:paraId="3AAD610F" w14:textId="77777777" w:rsidR="00027672" w:rsidRDefault="00027672"/>
    <w:p w14:paraId="20D131FE" w14:textId="77777777" w:rsidR="00027672" w:rsidRDefault="00027672"/>
    <w:p w14:paraId="4F318B49" w14:textId="77777777" w:rsidR="00027672" w:rsidRDefault="00027672"/>
    <w:p w14:paraId="7176BDA2" w14:textId="77777777" w:rsidR="00027672" w:rsidRDefault="00027672"/>
    <w:p w14:paraId="42997E40" w14:textId="77777777" w:rsidR="00027672" w:rsidRDefault="00027672"/>
    <w:p w14:paraId="64E64645" w14:textId="77777777" w:rsidR="00027672" w:rsidRDefault="00027672"/>
    <w:p w14:paraId="583CBBB1" w14:textId="77777777" w:rsidR="00027672" w:rsidRDefault="00027672"/>
    <w:p w14:paraId="77D03689" w14:textId="77777777" w:rsidR="00027672" w:rsidRDefault="00027672"/>
    <w:p w14:paraId="0197F7AE" w14:textId="77777777" w:rsidR="00027672" w:rsidRDefault="00027672"/>
    <w:p w14:paraId="7136922C" w14:textId="77777777" w:rsidR="00027672" w:rsidRDefault="00027672"/>
    <w:p w14:paraId="7467E890" w14:textId="77777777" w:rsidR="00027672" w:rsidRDefault="00027672"/>
    <w:p w14:paraId="4A5ABEBC" w14:textId="77777777" w:rsidR="00027672" w:rsidRDefault="00027672"/>
    <w:p w14:paraId="31DE06D4" w14:textId="77777777" w:rsidR="00027672" w:rsidRDefault="00027672"/>
    <w:p w14:paraId="21F74901" w14:textId="77777777" w:rsidR="00027672" w:rsidRDefault="00027672"/>
    <w:p w14:paraId="0E0C2263" w14:textId="77777777" w:rsidR="00027672" w:rsidRDefault="00027672"/>
    <w:p w14:paraId="66B604F8" w14:textId="77777777" w:rsidR="00027672" w:rsidRDefault="00027672"/>
    <w:p w14:paraId="6D097935" w14:textId="77777777" w:rsidR="00027672" w:rsidRDefault="00027672"/>
    <w:p w14:paraId="6FC3628F" w14:textId="77777777" w:rsidR="00027672" w:rsidRDefault="00027672"/>
    <w:p w14:paraId="2D7756D9" w14:textId="77777777" w:rsidR="00027672" w:rsidRDefault="00027672"/>
    <w:p w14:paraId="2D95665B" w14:textId="77777777" w:rsidR="00027672" w:rsidRDefault="00027672"/>
    <w:p w14:paraId="025E3589" w14:textId="77777777" w:rsidR="00C246A9" w:rsidRDefault="00C246A9"/>
    <w:p w14:paraId="0A62AE6A" w14:textId="3539287E" w:rsidR="00B37991" w:rsidRDefault="00434FD9">
      <w:r>
        <w:t xml:space="preserve">Use Cases </w:t>
      </w:r>
    </w:p>
    <w:p w14:paraId="59FB4D79" w14:textId="5B4FCD6C" w:rsidR="00770C3C" w:rsidRDefault="00770C3C">
      <w:r>
        <w:t>1.</w:t>
      </w:r>
      <w:r w:rsidR="00ED5A35">
        <w:t xml:space="preserve"> G</w:t>
      </w:r>
      <w:r w:rsidRPr="00770C3C">
        <w:t xml:space="preserve">enerate sql query </w:t>
      </w:r>
      <w:r w:rsidR="001613FC">
        <w:t xml:space="preserve">and </w:t>
      </w:r>
      <w:r w:rsidRPr="00770C3C">
        <w:t>can use it to update values in a col</w:t>
      </w:r>
      <w:r>
        <w:t xml:space="preserve">umns </w:t>
      </w:r>
      <w:r w:rsidR="00B22DF1">
        <w:t xml:space="preserve">of a table </w:t>
      </w:r>
      <w:r>
        <w:t>in</w:t>
      </w:r>
      <w:r w:rsidRPr="00770C3C">
        <w:t xml:space="preserve"> snowflake</w:t>
      </w:r>
    </w:p>
    <w:p w14:paraId="7F0998E3" w14:textId="0C27FB80" w:rsidR="00434FD9" w:rsidRDefault="00EB22A2">
      <w:r w:rsidRPr="00EB22A2">
        <w:t>2. Copy data, Copy Schema, Copy data &amp; schema</w:t>
      </w:r>
    </w:p>
    <w:p w14:paraId="678995FA" w14:textId="14DA00F0" w:rsidR="0034545E" w:rsidRDefault="0034545E">
      <w:r>
        <w:rPr>
          <w:noProof/>
        </w:rPr>
        <w:drawing>
          <wp:inline distT="0" distB="0" distL="0" distR="0" wp14:anchorId="69527E0A" wp14:editId="7CA6196D">
            <wp:extent cx="6019137" cy="2299356"/>
            <wp:effectExtent l="0" t="0" r="1270" b="5715"/>
            <wp:docPr id="129885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59456" name=""/>
                    <pic:cNvPicPr/>
                  </pic:nvPicPr>
                  <pic:blipFill>
                    <a:blip r:embed="rId7"/>
                    <a:stretch>
                      <a:fillRect/>
                    </a:stretch>
                  </pic:blipFill>
                  <pic:spPr>
                    <a:xfrm>
                      <a:off x="0" y="0"/>
                      <a:ext cx="6019744" cy="2299588"/>
                    </a:xfrm>
                    <a:prstGeom prst="rect">
                      <a:avLst/>
                    </a:prstGeom>
                  </pic:spPr>
                </pic:pic>
              </a:graphicData>
            </a:graphic>
          </wp:inline>
        </w:drawing>
      </w:r>
    </w:p>
    <w:p w14:paraId="73F9FB88" w14:textId="77777777" w:rsidR="0034545E" w:rsidRDefault="0034545E"/>
    <w:p w14:paraId="5CCE8FE2" w14:textId="5C31E9A3" w:rsidR="0034545E" w:rsidRDefault="0034545E">
      <w:r>
        <w:rPr>
          <w:noProof/>
        </w:rPr>
        <w:drawing>
          <wp:inline distT="0" distB="0" distL="0" distR="0" wp14:anchorId="01DCE8C3" wp14:editId="005E11F6">
            <wp:extent cx="5731510" cy="2266315"/>
            <wp:effectExtent l="0" t="0" r="2540" b="635"/>
            <wp:docPr id="158568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88083" name=""/>
                    <pic:cNvPicPr/>
                  </pic:nvPicPr>
                  <pic:blipFill>
                    <a:blip r:embed="rId8"/>
                    <a:stretch>
                      <a:fillRect/>
                    </a:stretch>
                  </pic:blipFill>
                  <pic:spPr>
                    <a:xfrm>
                      <a:off x="0" y="0"/>
                      <a:ext cx="5731510" cy="2266315"/>
                    </a:xfrm>
                    <a:prstGeom prst="rect">
                      <a:avLst/>
                    </a:prstGeom>
                  </pic:spPr>
                </pic:pic>
              </a:graphicData>
            </a:graphic>
          </wp:inline>
        </w:drawing>
      </w:r>
    </w:p>
    <w:p w14:paraId="43CE6F71" w14:textId="534C3853" w:rsidR="0034545E" w:rsidRDefault="0034545E">
      <w:r>
        <w:rPr>
          <w:noProof/>
        </w:rPr>
        <w:drawing>
          <wp:inline distT="0" distB="0" distL="0" distR="0" wp14:anchorId="5491B9A4" wp14:editId="3D74334B">
            <wp:extent cx="5731510" cy="2210435"/>
            <wp:effectExtent l="0" t="0" r="2540" b="0"/>
            <wp:docPr id="96137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73981" name=""/>
                    <pic:cNvPicPr/>
                  </pic:nvPicPr>
                  <pic:blipFill>
                    <a:blip r:embed="rId9"/>
                    <a:stretch>
                      <a:fillRect/>
                    </a:stretch>
                  </pic:blipFill>
                  <pic:spPr>
                    <a:xfrm>
                      <a:off x="0" y="0"/>
                      <a:ext cx="5731510" cy="2210435"/>
                    </a:xfrm>
                    <a:prstGeom prst="rect">
                      <a:avLst/>
                    </a:prstGeom>
                  </pic:spPr>
                </pic:pic>
              </a:graphicData>
            </a:graphic>
          </wp:inline>
        </w:drawing>
      </w:r>
    </w:p>
    <w:p w14:paraId="29A1B0DA" w14:textId="77777777" w:rsidR="0034545E" w:rsidRDefault="0034545E"/>
    <w:p w14:paraId="1713FBAA" w14:textId="513CCE16" w:rsidR="0034545E" w:rsidRDefault="0034545E">
      <w:r>
        <w:rPr>
          <w:noProof/>
        </w:rPr>
        <w:drawing>
          <wp:inline distT="0" distB="0" distL="0" distR="0" wp14:anchorId="24BAF577" wp14:editId="184EDBB5">
            <wp:extent cx="5731510" cy="509270"/>
            <wp:effectExtent l="0" t="0" r="2540" b="5080"/>
            <wp:docPr id="136039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95364" name=""/>
                    <pic:cNvPicPr/>
                  </pic:nvPicPr>
                  <pic:blipFill>
                    <a:blip r:embed="rId10"/>
                    <a:stretch>
                      <a:fillRect/>
                    </a:stretch>
                  </pic:blipFill>
                  <pic:spPr>
                    <a:xfrm>
                      <a:off x="0" y="0"/>
                      <a:ext cx="5731510" cy="509270"/>
                    </a:xfrm>
                    <a:prstGeom prst="rect">
                      <a:avLst/>
                    </a:prstGeom>
                  </pic:spPr>
                </pic:pic>
              </a:graphicData>
            </a:graphic>
          </wp:inline>
        </w:drawing>
      </w:r>
    </w:p>
    <w:p w14:paraId="1C5D58A8" w14:textId="439461EC" w:rsidR="00B253D5" w:rsidRDefault="00B253D5">
      <w:r w:rsidRPr="00B253D5">
        <w:t>3. Data analysis - single table, cross table, data quality checks</w:t>
      </w:r>
    </w:p>
    <w:p w14:paraId="2041024E" w14:textId="77777777" w:rsidR="00B253D5" w:rsidRDefault="00B253D5"/>
    <w:p w14:paraId="65913471" w14:textId="77777777" w:rsidR="00B253D5" w:rsidRDefault="00B253D5"/>
    <w:sectPr w:rsidR="00B253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3DDC" w14:textId="77777777" w:rsidR="00461B36" w:rsidRDefault="00461B36" w:rsidP="00B37991">
      <w:pPr>
        <w:spacing w:after="0" w:line="240" w:lineRule="auto"/>
      </w:pPr>
      <w:r>
        <w:separator/>
      </w:r>
    </w:p>
  </w:endnote>
  <w:endnote w:type="continuationSeparator" w:id="0">
    <w:p w14:paraId="202DCF45" w14:textId="77777777" w:rsidR="00461B36" w:rsidRDefault="00461B36" w:rsidP="00B37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0FD0A" w14:textId="77777777" w:rsidR="00461B36" w:rsidRDefault="00461B36" w:rsidP="00B37991">
      <w:pPr>
        <w:spacing w:after="0" w:line="240" w:lineRule="auto"/>
      </w:pPr>
      <w:r>
        <w:separator/>
      </w:r>
    </w:p>
  </w:footnote>
  <w:footnote w:type="continuationSeparator" w:id="0">
    <w:p w14:paraId="7101A1E0" w14:textId="77777777" w:rsidR="00461B36" w:rsidRDefault="00461B36" w:rsidP="00B37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5F4"/>
    <w:multiLevelType w:val="multilevel"/>
    <w:tmpl w:val="094C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52B10"/>
    <w:multiLevelType w:val="multilevel"/>
    <w:tmpl w:val="A214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D3003"/>
    <w:multiLevelType w:val="multilevel"/>
    <w:tmpl w:val="48C6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56C90"/>
    <w:multiLevelType w:val="multilevel"/>
    <w:tmpl w:val="2CB4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A39A1"/>
    <w:multiLevelType w:val="multilevel"/>
    <w:tmpl w:val="0F6C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97AE1"/>
    <w:multiLevelType w:val="multilevel"/>
    <w:tmpl w:val="CF3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02174"/>
    <w:multiLevelType w:val="multilevel"/>
    <w:tmpl w:val="11D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82F03"/>
    <w:multiLevelType w:val="multilevel"/>
    <w:tmpl w:val="9FB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00675"/>
    <w:multiLevelType w:val="multilevel"/>
    <w:tmpl w:val="DC2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15E6B"/>
    <w:multiLevelType w:val="multilevel"/>
    <w:tmpl w:val="12F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97F09"/>
    <w:multiLevelType w:val="multilevel"/>
    <w:tmpl w:val="BEB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77322"/>
    <w:multiLevelType w:val="multilevel"/>
    <w:tmpl w:val="73EE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5356E"/>
    <w:multiLevelType w:val="multilevel"/>
    <w:tmpl w:val="D7BE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36527"/>
    <w:multiLevelType w:val="multilevel"/>
    <w:tmpl w:val="BEC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428137">
    <w:abstractNumId w:val="10"/>
  </w:num>
  <w:num w:numId="2" w16cid:durableId="1543051108">
    <w:abstractNumId w:val="11"/>
  </w:num>
  <w:num w:numId="3" w16cid:durableId="1002198519">
    <w:abstractNumId w:val="1"/>
  </w:num>
  <w:num w:numId="4" w16cid:durableId="1490638877">
    <w:abstractNumId w:val="3"/>
  </w:num>
  <w:num w:numId="5" w16cid:durableId="152527926">
    <w:abstractNumId w:val="0"/>
  </w:num>
  <w:num w:numId="6" w16cid:durableId="356196160">
    <w:abstractNumId w:val="8"/>
  </w:num>
  <w:num w:numId="7" w16cid:durableId="1778791982">
    <w:abstractNumId w:val="5"/>
  </w:num>
  <w:num w:numId="8" w16cid:durableId="510265285">
    <w:abstractNumId w:val="9"/>
  </w:num>
  <w:num w:numId="9" w16cid:durableId="1392072806">
    <w:abstractNumId w:val="7"/>
  </w:num>
  <w:num w:numId="10" w16cid:durableId="1548761339">
    <w:abstractNumId w:val="4"/>
  </w:num>
  <w:num w:numId="11" w16cid:durableId="1776513812">
    <w:abstractNumId w:val="6"/>
  </w:num>
  <w:num w:numId="12" w16cid:durableId="305470989">
    <w:abstractNumId w:val="2"/>
  </w:num>
  <w:num w:numId="13" w16cid:durableId="1620990881">
    <w:abstractNumId w:val="13"/>
  </w:num>
  <w:num w:numId="14" w16cid:durableId="4218735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5E"/>
    <w:rsid w:val="00027672"/>
    <w:rsid w:val="000C3360"/>
    <w:rsid w:val="001613FC"/>
    <w:rsid w:val="001C5B63"/>
    <w:rsid w:val="001F35AD"/>
    <w:rsid w:val="00223B25"/>
    <w:rsid w:val="002371E7"/>
    <w:rsid w:val="00252FB9"/>
    <w:rsid w:val="00284C46"/>
    <w:rsid w:val="002B0D42"/>
    <w:rsid w:val="0034545E"/>
    <w:rsid w:val="00387695"/>
    <w:rsid w:val="00434FD9"/>
    <w:rsid w:val="0045312F"/>
    <w:rsid w:val="00461B36"/>
    <w:rsid w:val="004F0D7B"/>
    <w:rsid w:val="005C3AFB"/>
    <w:rsid w:val="005F0485"/>
    <w:rsid w:val="006178A0"/>
    <w:rsid w:val="00661B62"/>
    <w:rsid w:val="00677C37"/>
    <w:rsid w:val="00770C3C"/>
    <w:rsid w:val="007808E2"/>
    <w:rsid w:val="00826A5E"/>
    <w:rsid w:val="00913136"/>
    <w:rsid w:val="00A02D21"/>
    <w:rsid w:val="00A12046"/>
    <w:rsid w:val="00A1379D"/>
    <w:rsid w:val="00A46CAD"/>
    <w:rsid w:val="00A562CA"/>
    <w:rsid w:val="00AB6053"/>
    <w:rsid w:val="00AD5D8E"/>
    <w:rsid w:val="00B22DF1"/>
    <w:rsid w:val="00B253D5"/>
    <w:rsid w:val="00B37991"/>
    <w:rsid w:val="00BD5811"/>
    <w:rsid w:val="00C246A9"/>
    <w:rsid w:val="00CA5D9F"/>
    <w:rsid w:val="00CB760F"/>
    <w:rsid w:val="00E4720A"/>
    <w:rsid w:val="00E61FD4"/>
    <w:rsid w:val="00EB22A2"/>
    <w:rsid w:val="00EC7025"/>
    <w:rsid w:val="00ED5A35"/>
    <w:rsid w:val="00EF2398"/>
    <w:rsid w:val="00F338AB"/>
    <w:rsid w:val="00FA59C2"/>
    <w:rsid w:val="00FC6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5BE70"/>
  <w15:chartTrackingRefBased/>
  <w15:docId w15:val="{874145E4-40FC-4B43-8A4E-D01B21490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45E"/>
    <w:rPr>
      <w:rFonts w:eastAsiaTheme="majorEastAsia" w:cstheme="majorBidi"/>
      <w:color w:val="272727" w:themeColor="text1" w:themeTint="D8"/>
    </w:rPr>
  </w:style>
  <w:style w:type="paragraph" w:styleId="Title">
    <w:name w:val="Title"/>
    <w:basedOn w:val="Normal"/>
    <w:next w:val="Normal"/>
    <w:link w:val="TitleChar"/>
    <w:uiPriority w:val="10"/>
    <w:qFormat/>
    <w:rsid w:val="00345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45E"/>
    <w:pPr>
      <w:spacing w:before="160"/>
      <w:jc w:val="center"/>
    </w:pPr>
    <w:rPr>
      <w:i/>
      <w:iCs/>
      <w:color w:val="404040" w:themeColor="text1" w:themeTint="BF"/>
    </w:rPr>
  </w:style>
  <w:style w:type="character" w:customStyle="1" w:styleId="QuoteChar">
    <w:name w:val="Quote Char"/>
    <w:basedOn w:val="DefaultParagraphFont"/>
    <w:link w:val="Quote"/>
    <w:uiPriority w:val="29"/>
    <w:rsid w:val="0034545E"/>
    <w:rPr>
      <w:i/>
      <w:iCs/>
      <w:color w:val="404040" w:themeColor="text1" w:themeTint="BF"/>
    </w:rPr>
  </w:style>
  <w:style w:type="paragraph" w:styleId="ListParagraph">
    <w:name w:val="List Paragraph"/>
    <w:basedOn w:val="Normal"/>
    <w:uiPriority w:val="34"/>
    <w:qFormat/>
    <w:rsid w:val="0034545E"/>
    <w:pPr>
      <w:ind w:left="720"/>
      <w:contextualSpacing/>
    </w:pPr>
  </w:style>
  <w:style w:type="character" w:styleId="IntenseEmphasis">
    <w:name w:val="Intense Emphasis"/>
    <w:basedOn w:val="DefaultParagraphFont"/>
    <w:uiPriority w:val="21"/>
    <w:qFormat/>
    <w:rsid w:val="0034545E"/>
    <w:rPr>
      <w:i/>
      <w:iCs/>
      <w:color w:val="0F4761" w:themeColor="accent1" w:themeShade="BF"/>
    </w:rPr>
  </w:style>
  <w:style w:type="paragraph" w:styleId="IntenseQuote">
    <w:name w:val="Intense Quote"/>
    <w:basedOn w:val="Normal"/>
    <w:next w:val="Normal"/>
    <w:link w:val="IntenseQuoteChar"/>
    <w:uiPriority w:val="30"/>
    <w:qFormat/>
    <w:rsid w:val="00345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45E"/>
    <w:rPr>
      <w:i/>
      <w:iCs/>
      <w:color w:val="0F4761" w:themeColor="accent1" w:themeShade="BF"/>
    </w:rPr>
  </w:style>
  <w:style w:type="character" w:styleId="IntenseReference">
    <w:name w:val="Intense Reference"/>
    <w:basedOn w:val="DefaultParagraphFont"/>
    <w:uiPriority w:val="32"/>
    <w:qFormat/>
    <w:rsid w:val="0034545E"/>
    <w:rPr>
      <w:b/>
      <w:bCs/>
      <w:smallCaps/>
      <w:color w:val="0F4761" w:themeColor="accent1" w:themeShade="BF"/>
      <w:spacing w:val="5"/>
    </w:rPr>
  </w:style>
  <w:style w:type="paragraph" w:styleId="Header">
    <w:name w:val="header"/>
    <w:basedOn w:val="Normal"/>
    <w:link w:val="HeaderChar"/>
    <w:uiPriority w:val="99"/>
    <w:unhideWhenUsed/>
    <w:rsid w:val="00B379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991"/>
  </w:style>
  <w:style w:type="paragraph" w:styleId="Footer">
    <w:name w:val="footer"/>
    <w:basedOn w:val="Normal"/>
    <w:link w:val="FooterChar"/>
    <w:uiPriority w:val="99"/>
    <w:unhideWhenUsed/>
    <w:rsid w:val="00B379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11</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K Panchal</dc:creator>
  <cp:keywords/>
  <dc:description/>
  <cp:lastModifiedBy>Nilesh K Panchal</cp:lastModifiedBy>
  <cp:revision>223</cp:revision>
  <dcterms:created xsi:type="dcterms:W3CDTF">2026-09-24T16:47:00Z</dcterms:created>
  <dcterms:modified xsi:type="dcterms:W3CDTF">2026-09-24T17:57:00Z</dcterms:modified>
</cp:coreProperties>
</file>