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D3E1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rewritten P5 plan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 that integrates:</w:t>
      </w:r>
    </w:p>
    <w:p w14:paraId="4FAC50C7" w14:textId="77777777" w:rsidR="000424CC" w:rsidRPr="000424CC" w:rsidRDefault="000424CC" w:rsidP="00042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P5 architecture and timeline</w:t>
      </w:r>
    </w:p>
    <w:p w14:paraId="20A3CDD1" w14:textId="77777777" w:rsidR="000424CC" w:rsidRPr="000424CC" w:rsidRDefault="000424CC" w:rsidP="00042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capabilities described in README-2</w:t>
      </w:r>
    </w:p>
    <w:p w14:paraId="471B9781" w14:textId="77777777" w:rsidR="000424CC" w:rsidRPr="000424CC" w:rsidRDefault="000424CC" w:rsidP="00042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improvements you listed (usability, explainability, internal-platform constraints)</w:t>
      </w:r>
    </w:p>
    <w:p w14:paraId="088FFBC5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while ensuring that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proprietary model details are exposed in the UI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BA681F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449AAA7A">
          <v:rect id="_x0000_i1025" style="width:0;height:1.5pt" o:hralign="center" o:hrstd="t" o:hr="t" fillcolor="#a0a0a0" stroked="f"/>
        </w:pict>
      </w:r>
    </w:p>
    <w:p w14:paraId="08391F8B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Revised P5 Plan</w:t>
      </w:r>
    </w:p>
    <w:p w14:paraId="127BC668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Explainability &amp; Interface Layer (Aligned with P3 Backend and README-2)</w:t>
      </w:r>
    </w:p>
    <w:p w14:paraId="31772C05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of P5 in Subsystem-1</w:t>
      </w:r>
    </w:p>
    <w:p w14:paraId="43E0840C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P5 is responsible for 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and user interaction layer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 of the drug discovery system.</w:t>
      </w:r>
    </w:p>
    <w:p w14:paraId="17369E19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While P3 provides the backend infrastructure (vector search, APIs, orchestration) and P2 provides trained models, P5 serves as 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that allows researchers to interact with the pipeline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BE17A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Specifically, P5 will:</w:t>
      </w:r>
    </w:p>
    <w:p w14:paraId="50E5C83B" w14:textId="77777777" w:rsidR="000424CC" w:rsidRPr="000424CC" w:rsidRDefault="000424CC" w:rsidP="0004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Visualize molecular datasets and model outputs</w:t>
      </w:r>
    </w:p>
    <w:p w14:paraId="1A3F6125" w14:textId="77777777" w:rsidR="000424CC" w:rsidRPr="000424CC" w:rsidRDefault="000424CC" w:rsidP="0004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Provide interactive chemical exploration tools</w:t>
      </w:r>
    </w:p>
    <w:p w14:paraId="0C7E7687" w14:textId="77777777" w:rsidR="000424CC" w:rsidRPr="000424CC" w:rsidRDefault="000424CC" w:rsidP="0004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Display docking and scoring results</w:t>
      </w:r>
    </w:p>
    <w:p w14:paraId="6A95C15A" w14:textId="77777777" w:rsidR="000424CC" w:rsidRPr="000424CC" w:rsidRDefault="000424CC" w:rsidP="0004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Enable natural-language interaction with the system</w:t>
      </w:r>
    </w:p>
    <w:p w14:paraId="0E278F43" w14:textId="77777777" w:rsidR="000424CC" w:rsidRPr="000424CC" w:rsidRDefault="000424CC" w:rsidP="0004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Provide explainability and traceability of results</w:t>
      </w:r>
    </w:p>
    <w:p w14:paraId="1EAFB09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P5 does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expose internal model architecture or training methods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, since the platform is intended for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company use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673FC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focuses on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usability, interpretability, and visualization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6C704C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7C8AF504">
          <v:rect id="_x0000_i1026" style="width:0;height:1.5pt" o:hralign="center" o:hrstd="t" o:hr="t" fillcolor="#a0a0a0" stroked="f"/>
        </w:pict>
      </w:r>
    </w:p>
    <w:p w14:paraId="301D0713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P5 Architecture</w:t>
      </w:r>
    </w:p>
    <w:p w14:paraId="64A53A3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frontend will be implemented using:</w:t>
      </w:r>
    </w:p>
    <w:p w14:paraId="31B759C6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 + React</w:t>
      </w:r>
    </w:p>
    <w:p w14:paraId="61FBDC31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with visualization libraries including:</w:t>
      </w:r>
    </w:p>
    <w:p w14:paraId="163B26C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Chart.js / Recharts</w:t>
      </w:r>
    </w:p>
    <w:p w14:paraId="764B9E78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3Dmol.js</w:t>
      </w:r>
    </w:p>
    <w:p w14:paraId="4E0B5D4D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TanStack Table</w:t>
      </w:r>
    </w:p>
    <w:p w14:paraId="2507289E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P5 communicates with the system through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P3’s FastAPI gateway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, which provides REST and WebSocket endpoints for data retrieval and pipeline execution.</w:t>
      </w:r>
    </w:p>
    <w:p w14:paraId="1EAE007B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architecture is:</w:t>
      </w:r>
    </w:p>
    <w:p w14:paraId="14552250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Interface (P5)</w:t>
      </w:r>
    </w:p>
    <w:p w14:paraId="2112104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D0877D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58EA8ECE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P3 API Gateway (FastAPI)</w:t>
      </w:r>
    </w:p>
    <w:p w14:paraId="39755FE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6ED36C6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55B2E8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Engines (P2)</w:t>
      </w:r>
    </w:p>
    <w:p w14:paraId="0615FB9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462A3C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732F3A6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+ Embeddings (Milvus + Postgres)</w:t>
      </w:r>
    </w:p>
    <w:p w14:paraId="68B9EAAA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This separation ensures 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remains independent of internal model implementation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6C60E9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79E68D77">
          <v:rect id="_x0000_i1027" style="width:0;height:1.5pt" o:hralign="center" o:hrstd="t" o:hr="t" fillcolor="#a0a0a0" stroked="f"/>
        </w:pict>
      </w:r>
    </w:p>
    <w:p w14:paraId="3BCEACBA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Interface Modules</w:t>
      </w:r>
    </w:p>
    <w:p w14:paraId="02C52C7F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interface consists of several major modules designed to support drug discovery workflows.</w:t>
      </w:r>
    </w:p>
    <w:p w14:paraId="6148BE34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1CCE078B">
          <v:rect id="_x0000_i1028" style="width:0;height:1.5pt" o:hralign="center" o:hrstd="t" o:hr="t" fillcolor="#a0a0a0" stroked="f"/>
        </w:pict>
      </w:r>
    </w:p>
    <w:p w14:paraId="3EB5C854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Dashboard</w:t>
      </w:r>
    </w:p>
    <w:p w14:paraId="5ED31D86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642083CE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Provide a high-level overview of molecular datasets and system activity.</w:t>
      </w:r>
    </w:p>
    <w:p w14:paraId="4E6D65C7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focuses on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exploration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, not model transparency.</w:t>
      </w:r>
    </w:p>
    <w:p w14:paraId="55E66B5E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Visualizations</w:t>
      </w:r>
    </w:p>
    <w:p w14:paraId="03B1DA75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dashboard displays key molecular property distributions:</w:t>
      </w:r>
    </w:p>
    <w:p w14:paraId="59165DC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Molecular weight distribution</w:t>
      </w:r>
    </w:p>
    <w:p w14:paraId="4A1923C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 distribution</w:t>
      </w:r>
    </w:p>
    <w:p w14:paraId="417EDD9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TPSA distribution</w:t>
      </w:r>
    </w:p>
    <w:p w14:paraId="3B06CDB5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 distribution</w:t>
      </w:r>
    </w:p>
    <w:p w14:paraId="0F0E5DEB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statistics help chemists understand 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landscape of the dataset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35A696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Additional system metrics may include:</w:t>
      </w:r>
    </w:p>
    <w:p w14:paraId="66449464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molecules</w:t>
      </w:r>
    </w:p>
    <w:p w14:paraId="6FFDC09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candidates</w:t>
      </w:r>
    </w:p>
    <w:p w14:paraId="74D2D2F2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 runs completed</w:t>
      </w:r>
    </w:p>
    <w:p w14:paraId="56F3899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 available</w:t>
      </w:r>
    </w:p>
    <w:p w14:paraId="57F36E67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These indicators provide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visibility without revealing model details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F56DC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270415F9">
          <v:rect id="_x0000_i1029" style="width:0;height:1.5pt" o:hralign="center" o:hrstd="t" o:hr="t" fillcolor="#a0a0a0" stroked="f"/>
        </w:pict>
      </w:r>
    </w:p>
    <w:p w14:paraId="03140FEA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Pipeline Activity Monitor</w:t>
      </w:r>
    </w:p>
    <w:p w14:paraId="33B33D41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Instead of exposing internal pipeline architecture, the system displays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workflow activity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41B7C2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3399D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System Activity</w:t>
      </w:r>
    </w:p>
    <w:p w14:paraId="68A0C90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</w:t>
      </w:r>
    </w:p>
    <w:p w14:paraId="7B4C22A5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 computation</w:t>
      </w:r>
    </w:p>
    <w:p w14:paraId="32DA1ABD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generation</w:t>
      </w:r>
    </w:p>
    <w:p w14:paraId="744095CE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 simulation</w:t>
      </w:r>
    </w:p>
    <w:p w14:paraId="6CBFF52C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ADMET prediction</w:t>
      </w:r>
    </w:p>
    <w:p w14:paraId="1B2D8436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Each task includes metadata:</w:t>
      </w:r>
    </w:p>
    <w:p w14:paraId="3C35BC65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7489520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14:paraId="531D6AA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2A916FD9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This allows users to monitor ongoing operations executed through the backend orchestration system.</w:t>
      </w:r>
    </w:p>
    <w:p w14:paraId="287C8FE1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62CBA6F4">
          <v:rect id="_x0000_i1030" style="width:0;height:1.5pt" o:hralign="center" o:hrstd="t" o:hr="t" fillcolor="#a0a0a0" stroked="f"/>
        </w:pict>
      </w:r>
    </w:p>
    <w:p w14:paraId="4DA87F7B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Molecule Explorer</w:t>
      </w:r>
    </w:p>
    <w:p w14:paraId="542F7C3B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CBDC883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Allow researchers to browse and analyze molecules in the database.</w:t>
      </w:r>
    </w:p>
    <w:p w14:paraId="57C224B4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Each molecule entry displays:</w:t>
      </w:r>
    </w:p>
    <w:p w14:paraId="4E06E26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2D structure</w:t>
      </w:r>
    </w:p>
    <w:p w14:paraId="79299C6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SMILES</w:t>
      </w:r>
    </w:p>
    <w:p w14:paraId="4C613032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Molecular weight</w:t>
      </w:r>
    </w:p>
    <w:p w14:paraId="4782CAD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</w:p>
    <w:p w14:paraId="7FACDB1E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TPSA</w:t>
      </w:r>
    </w:p>
    <w:p w14:paraId="255F0A82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</w:t>
      </w:r>
    </w:p>
    <w:p w14:paraId="4A22D366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Additional chemical properties may be shown using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cards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4D66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Filtering capabilities include:</w:t>
      </w:r>
    </w:p>
    <w:p w14:paraId="7B723243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Molecular weight range</w:t>
      </w:r>
    </w:p>
    <w:p w14:paraId="66FF366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 range</w:t>
      </w:r>
    </w:p>
    <w:p w14:paraId="67D766E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 threshold</w:t>
      </w:r>
    </w:p>
    <w:p w14:paraId="4D94C44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source</w:t>
      </w:r>
    </w:p>
    <w:p w14:paraId="5F3AAF62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provides a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cheminformatics exploration interface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 similar to professional drug discovery platforms.</w:t>
      </w:r>
    </w:p>
    <w:p w14:paraId="69672967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39D0D301">
          <v:rect id="_x0000_i1031" style="width:0;height:1.5pt" o:hralign="center" o:hrstd="t" o:hr="t" fillcolor="#a0a0a0" stroked="f"/>
        </w:pict>
      </w:r>
    </w:p>
    <w:p w14:paraId="35AC365A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3D Molecular Visualization</w:t>
      </w:r>
    </w:p>
    <w:p w14:paraId="2AADDDAF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P5 integrates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3Dmol.js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 to enable interactive visualization of molecular structures.</w:t>
      </w:r>
    </w:p>
    <w:p w14:paraId="6B1E44E2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Users can interact with molecules by:</w:t>
      </w:r>
    </w:p>
    <w:p w14:paraId="034588C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rotating structures</w:t>
      </w:r>
    </w:p>
    <w:p w14:paraId="1D9D7C6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zooming and inspecting atoms</w:t>
      </w:r>
    </w:p>
    <w:p w14:paraId="3DBB7A0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changing rendering styles</w:t>
      </w:r>
    </w:p>
    <w:p w14:paraId="5C445460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Available display modes include:</w:t>
      </w:r>
    </w:p>
    <w:p w14:paraId="4465C2D0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ball-and-stick</w:t>
      </w:r>
    </w:p>
    <w:p w14:paraId="0EEF7A8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surface</w:t>
      </w:r>
    </w:p>
    <w:p w14:paraId="143C8C80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cartoon</w:t>
      </w:r>
    </w:p>
    <w:p w14:paraId="71E6BCD9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When docking results are available, the viewer can display:</w:t>
      </w:r>
    </w:p>
    <w:p w14:paraId="3BE7D36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ligand-protein complexes</w:t>
      </w:r>
    </w:p>
    <w:p w14:paraId="47A713E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binding pocket highlighting</w:t>
      </w:r>
    </w:p>
    <w:p w14:paraId="6FB26E4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ligand overlays</w:t>
      </w:r>
    </w:p>
    <w:p w14:paraId="2B3EC92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Users may also download molecular structures.</w:t>
      </w:r>
    </w:p>
    <w:p w14:paraId="22B7D222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1B3BAA94">
          <v:rect id="_x0000_i1032" style="width:0;height:1.5pt" o:hralign="center" o:hrstd="t" o:hr="t" fillcolor="#a0a0a0" stroked="f"/>
        </w:pict>
      </w:r>
    </w:p>
    <w:p w14:paraId="01052A96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Docking Results Visualization</w:t>
      </w:r>
    </w:p>
    <w:p w14:paraId="3E3F73DD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Docking results are presented in an interactive table.</w:t>
      </w:r>
    </w:p>
    <w:p w14:paraId="234CC80B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A31C5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| Target | Docking Score | Status</w:t>
      </w:r>
    </w:p>
    <w:p w14:paraId="33844234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</w:t>
      </w:r>
    </w:p>
    <w:p w14:paraId="73EC889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Mol_01   | EGFR   | -8.7          | Completed</w:t>
      </w:r>
    </w:p>
    <w:p w14:paraId="544243C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Mol_02   | BRAF   | -7.9          | Completed</w:t>
      </w:r>
    </w:p>
    <w:p w14:paraId="0D2E370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Selecting a molecule loads the docking pose into the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viewer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, allowing users to inspect ligand-protein interactions.</w:t>
      </w:r>
    </w:p>
    <w:p w14:paraId="4101E14F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5B0BA1BE">
          <v:rect id="_x0000_i1033" style="width:0;height:1.5pt" o:hralign="center" o:hrstd="t" o:hr="t" fillcolor="#a0a0a0" stroked="f"/>
        </w:pict>
      </w:r>
    </w:p>
    <w:p w14:paraId="002D5E68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Chemical Space Visualization</w:t>
      </w:r>
    </w:p>
    <w:p w14:paraId="678B72ED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includes a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space map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 generated from molecular embeddings.</w:t>
      </w:r>
    </w:p>
    <w:p w14:paraId="6BC4E250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Each point represents a molecule in a low-dimensional embedding space.</w:t>
      </w:r>
    </w:p>
    <w:p w14:paraId="7B2AF4B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39FB3925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hover molecules</w:t>
      </w:r>
    </w:p>
    <w:p w14:paraId="75CC157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 molecular properties</w:t>
      </w:r>
    </w:p>
    <w:p w14:paraId="3161161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molecules for detailed viewing</w:t>
      </w:r>
    </w:p>
    <w:p w14:paraId="7499DE8D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Filtering options include:</w:t>
      </w:r>
    </w:p>
    <w:p w14:paraId="4DFBB1C5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selection</w:t>
      </w:r>
    </w:p>
    <w:p w14:paraId="4BDFB7C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 threshold</w:t>
      </w:r>
    </w:p>
    <w:p w14:paraId="609ACFC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source</w:t>
      </w:r>
    </w:p>
    <w:p w14:paraId="2E2291EA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This helps researchers explore structural clusters and relationships.</w:t>
      </w:r>
    </w:p>
    <w:p w14:paraId="7F447873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6848D5C8">
          <v:rect id="_x0000_i1034" style="width:0;height:1.5pt" o:hralign="center" o:hrstd="t" o:hr="t" fillcolor="#a0a0a0" stroked="f"/>
        </w:pict>
      </w:r>
    </w:p>
    <w:p w14:paraId="00CDC7B2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Chat-Based Interface</w:t>
      </w:r>
    </w:p>
    <w:p w14:paraId="7172AB23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A natural-language interface allows users to interact with the system.</w:t>
      </w:r>
    </w:p>
    <w:p w14:paraId="571C55C0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Example query:</w:t>
      </w:r>
    </w:p>
    <w:p w14:paraId="75128BAD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5 EGFR inhibitors with low TPSA</w:t>
      </w:r>
    </w:p>
    <w:p w14:paraId="63855F63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system responds with structured outputs:</w:t>
      </w:r>
    </w:p>
    <w:p w14:paraId="0EA9366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generated molecule table</w:t>
      </w:r>
    </w:p>
    <w:p w14:paraId="0C98D44E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 results</w:t>
      </w:r>
    </w:p>
    <w:p w14:paraId="5E15615E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 visualization</w:t>
      </w:r>
    </w:p>
    <w:p w14:paraId="7545335A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 chat interface acts as a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layer for the pipeline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, sending tool-call requests to the backend services.</w:t>
      </w:r>
    </w:p>
    <w:p w14:paraId="7AD00C96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4D3E38BD">
          <v:rect id="_x0000_i1035" style="width:0;height:1.5pt" o:hralign="center" o:hrstd="t" o:hr="t" fillcolor="#a0a0a0" stroked="f"/>
        </w:pict>
      </w:r>
    </w:p>
    <w:p w14:paraId="1A7FD14D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Explainability Panel</w:t>
      </w:r>
    </w:p>
    <w:p w14:paraId="348D45B9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To improve interpretability, the interface includes an explanation panel.</w:t>
      </w:r>
    </w:p>
    <w:p w14:paraId="2AB8A060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revealing model internals, the system provides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reasoning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D585F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Example explanations:</w:t>
      </w:r>
    </w:p>
    <w:p w14:paraId="3763F1A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Lipinski rule compliance</w:t>
      </w:r>
    </w:p>
    <w:p w14:paraId="103A75E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predicted toxicity</w:t>
      </w:r>
    </w:p>
    <w:p w14:paraId="2DC9D76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binding score</w:t>
      </w:r>
    </w:p>
    <w:p w14:paraId="3359D5B3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Novel scaffold</w:t>
      </w:r>
    </w:p>
    <w:p w14:paraId="186805DA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These explanations help users understand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certain molecules were recommended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53D28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671397C1">
          <v:rect id="_x0000_i1036" style="width:0;height:1.5pt" o:hralign="center" o:hrstd="t" o:hr="t" fillcolor="#a0a0a0" stroked="f"/>
        </w:pict>
      </w:r>
    </w:p>
    <w:p w14:paraId="68F813E0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Pipeline Traceability</w:t>
      </w:r>
    </w:p>
    <w:p w14:paraId="101F6B3E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Each generated result includes a record of the pipeline stages executed.</w:t>
      </w:r>
    </w:p>
    <w:p w14:paraId="2061EE76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05DC8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Steps</w:t>
      </w:r>
    </w:p>
    <w:p w14:paraId="43EA7266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38BD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</w:t>
      </w:r>
    </w:p>
    <w:p w14:paraId="1888C0AD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ADMET prediction</w:t>
      </w:r>
    </w:p>
    <w:p w14:paraId="51547334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 simulation</w:t>
      </w:r>
    </w:p>
    <w:p w14:paraId="2FD4813C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Ranking</w:t>
      </w:r>
    </w:p>
    <w:p w14:paraId="066EB17E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Each step shows:</w:t>
      </w:r>
    </w:p>
    <w:p w14:paraId="5F9BE85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7B2C587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6F49F244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summary</w:t>
      </w:r>
    </w:p>
    <w:p w14:paraId="02E0076E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 and debugging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9A9A7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B1B2EF">
          <v:rect id="_x0000_i1037" style="width:0;height:1.5pt" o:hralign="center" o:hrstd="t" o:hr="t" fillcolor="#a0a0a0" stroked="f"/>
        </w:pict>
      </w:r>
    </w:p>
    <w:p w14:paraId="273E4955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Dataset Statistics Module</w:t>
      </w:r>
    </w:p>
    <w:p w14:paraId="1B900E4F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A dedicated analytics view can display:</w:t>
      </w:r>
    </w:p>
    <w:p w14:paraId="0081AAA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 distributions</w:t>
      </w:r>
    </w:p>
    <w:p w14:paraId="097D1DEB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scaffold diversity</w:t>
      </w:r>
    </w:p>
    <w:p w14:paraId="1FF171E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coverage</w:t>
      </w:r>
    </w:p>
    <w:p w14:paraId="0CAB6C5F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These visualizations help researchers analyze the dataset composition.</w:t>
      </w:r>
    </w:p>
    <w:p w14:paraId="2769323F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3D2A6346">
          <v:rect id="_x0000_i1038" style="width:0;height:1.5pt" o:hralign="center" o:hrstd="t" o:hr="t" fillcolor="#a0a0a0" stroked="f"/>
        </w:pict>
      </w:r>
    </w:p>
    <w:p w14:paraId="09B95FC9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and Scalability Considerations</w:t>
      </w:r>
    </w:p>
    <w:p w14:paraId="279C6964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Because molecular datasets can be very large, the frontend must implement efficient rendering strategies.</w:t>
      </w:r>
    </w:p>
    <w:p w14:paraId="3683E879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Key techniques include:</w:t>
      </w:r>
    </w:p>
    <w:p w14:paraId="7D7A428E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server-side pagination for molecule tables</w:t>
      </w:r>
    </w:p>
    <w:p w14:paraId="56584CF4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lazy loading for 3D structures</w:t>
      </w:r>
    </w:p>
    <w:p w14:paraId="148D00C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sampling for large charts</w:t>
      </w:r>
    </w:p>
    <w:p w14:paraId="0063F830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asynchronous API requests</w:t>
      </w:r>
    </w:p>
    <w:p w14:paraId="163502C3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These optimizations ensure smooth performance even with large datasets.</w:t>
      </w:r>
    </w:p>
    <w:p w14:paraId="0AB7A499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1E2F565D">
          <v:rect id="_x0000_i1039" style="width:0;height:1.5pt" o:hralign="center" o:hrstd="t" o:hr="t" fillcolor="#a0a0a0" stroked="f"/>
        </w:pict>
      </w:r>
    </w:p>
    <w:p w14:paraId="42323471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Navigation Layout</w:t>
      </w:r>
    </w:p>
    <w:p w14:paraId="1B129B31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interface sidebar will include:</w:t>
      </w:r>
    </w:p>
    <w:p w14:paraId="33D85F13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0EC41F31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</w:t>
      </w:r>
    </w:p>
    <w:p w14:paraId="14ED52A0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 Space</w:t>
      </w:r>
    </w:p>
    <w:p w14:paraId="6F8783F6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 Results</w:t>
      </w:r>
    </w:p>
    <w:p w14:paraId="3CDE6B47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Experiments</w:t>
      </w:r>
    </w:p>
    <w:p w14:paraId="3BC666D3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Statistics</w:t>
      </w:r>
    </w:p>
    <w:p w14:paraId="456372E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Interface</w:t>
      </w:r>
    </w:p>
    <w:p w14:paraId="133D2334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Activity</w:t>
      </w:r>
    </w:p>
    <w:p w14:paraId="2B7C3658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This navigation structure reflects the system’s workflow.</w:t>
      </w:r>
    </w:p>
    <w:p w14:paraId="573D8723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1910F0C6">
          <v:rect id="_x0000_i1040" style="width:0;height:1.5pt" o:hralign="center" o:hrstd="t" o:hr="t" fillcolor="#a0a0a0" stroked="f"/>
        </w:pict>
      </w:r>
    </w:p>
    <w:p w14:paraId="6E763A41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Data Exposure Policy</w:t>
      </w:r>
    </w:p>
    <w:p w14:paraId="48A5C912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Since the system contains proprietary models and datasets, the frontend must enforce strict information boundaries.</w:t>
      </w:r>
    </w:p>
    <w:p w14:paraId="1B1FA251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 visible to users</w:t>
      </w:r>
    </w:p>
    <w:p w14:paraId="27A2AAAF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 properties</w:t>
      </w:r>
    </w:p>
    <w:p w14:paraId="267ACA53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candidates</w:t>
      </w:r>
    </w:p>
    <w:p w14:paraId="4FB0A852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 results</w:t>
      </w:r>
    </w:p>
    <w:p w14:paraId="47362748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visualization</w:t>
      </w:r>
    </w:p>
    <w:p w14:paraId="038DD8AA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status</w:t>
      </w:r>
    </w:p>
    <w:p w14:paraId="73BDAD9F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 hidden</w:t>
      </w:r>
    </w:p>
    <w:p w14:paraId="4EBAB1FC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architectures</w:t>
      </w:r>
    </w:p>
    <w:p w14:paraId="6B4AE8E3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pipelines</w:t>
      </w:r>
    </w:p>
    <w:p w14:paraId="33D52C39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 datasets</w:t>
      </w:r>
    </w:p>
    <w:p w14:paraId="140E65F2" w14:textId="77777777" w:rsidR="000424CC" w:rsidRPr="000424CC" w:rsidRDefault="000424CC" w:rsidP="0004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4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 algorithms</w:t>
      </w:r>
    </w:p>
    <w:p w14:paraId="0769A339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that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intellectual property remains protected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77EEC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39F19E3E">
          <v:rect id="_x0000_i1041" style="width:0;height:1.5pt" o:hralign="center" o:hrstd="t" o:hr="t" fillcolor="#a0a0a0" stroked="f"/>
        </w:pict>
      </w:r>
    </w:p>
    <w:p w14:paraId="06BD0CF0" w14:textId="77777777" w:rsidR="000424CC" w:rsidRPr="000424CC" w:rsidRDefault="000424CC" w:rsidP="00042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Priority Improvements</w:t>
      </w:r>
    </w:p>
    <w:p w14:paraId="1DA60791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 three most impactful enhancements are:</w:t>
      </w:r>
    </w:p>
    <w:p w14:paraId="057CF7E2" w14:textId="77777777" w:rsidR="000424CC" w:rsidRPr="000424CC" w:rsidRDefault="000424CC" w:rsidP="00042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Improved docking visualization through the 3D viewer</w:t>
      </w:r>
    </w:p>
    <w:p w14:paraId="263E410A" w14:textId="77777777" w:rsidR="000424CC" w:rsidRPr="000424CC" w:rsidRDefault="000424CC" w:rsidP="00042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Structured chat results with molecule previews</w:t>
      </w:r>
    </w:p>
    <w:p w14:paraId="3D51EF5B" w14:textId="77777777" w:rsidR="000424CC" w:rsidRPr="000424CC" w:rsidRDefault="000424CC" w:rsidP="00042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Pipeline activity monitoring and traceability</w:t>
      </w:r>
    </w:p>
    <w:p w14:paraId="0B583DEB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>These features significantly improve usability while maintaining confidentiality.</w:t>
      </w:r>
    </w:p>
    <w:p w14:paraId="534C1B44" w14:textId="77777777" w:rsidR="000424CC" w:rsidRPr="000424CC" w:rsidRDefault="000424CC" w:rsidP="00042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pict w14:anchorId="055080DA">
          <v:rect id="_x0000_i1042" style="width:0;height:1.5pt" o:hralign="center" o:hrstd="t" o:hr="t" fillcolor="#a0a0a0" stroked="f"/>
        </w:pict>
      </w:r>
    </w:p>
    <w:p w14:paraId="29BED0B4" w14:textId="77777777" w:rsidR="000424CC" w:rsidRPr="000424CC" w:rsidRDefault="000424CC" w:rsidP="0004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If you'd like, I can also </w:t>
      </w:r>
      <w:r w:rsidRPr="000424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this into a cleaner “final P5 design document” version (2-3 pages structured like a proper system proposal)</w:t>
      </w:r>
      <w:r w:rsidRPr="000424CC">
        <w:rPr>
          <w:rFonts w:ascii="Times New Roman" w:eastAsia="Times New Roman" w:hAnsi="Times New Roman" w:cs="Times New Roman"/>
          <w:kern w:val="0"/>
          <w14:ligatures w14:val="none"/>
        </w:rPr>
        <w:t xml:space="preserve"> — which would look much stronger when submitting to the company.</w:t>
      </w:r>
    </w:p>
    <w:p w14:paraId="6CDFCE97" w14:textId="77777777" w:rsidR="000578C2" w:rsidRDefault="000578C2"/>
    <w:sectPr w:rsidR="00057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50A"/>
    <w:multiLevelType w:val="multilevel"/>
    <w:tmpl w:val="EB2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1DFC"/>
    <w:multiLevelType w:val="multilevel"/>
    <w:tmpl w:val="EC6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E5F64"/>
    <w:multiLevelType w:val="multilevel"/>
    <w:tmpl w:val="83E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51468">
    <w:abstractNumId w:val="0"/>
  </w:num>
  <w:num w:numId="2" w16cid:durableId="1613129772">
    <w:abstractNumId w:val="2"/>
  </w:num>
  <w:num w:numId="3" w16cid:durableId="10967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C2"/>
    <w:rsid w:val="000424CC"/>
    <w:rsid w:val="000578C2"/>
    <w:rsid w:val="0006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BDDF2-F3F2-45C4-9BB2-533C7D41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2</cp:revision>
  <dcterms:created xsi:type="dcterms:W3CDTF">2026-03-16T06:02:00Z</dcterms:created>
  <dcterms:modified xsi:type="dcterms:W3CDTF">2026-03-16T06:02:00Z</dcterms:modified>
</cp:coreProperties>
</file>