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F5" w:rsidRDefault="008A316B">
      <w:r>
        <w:t>Explications toutes simples d’un réseau de neurone, et de son interprétation</w:t>
      </w:r>
    </w:p>
    <w:p w:rsidR="008A316B" w:rsidRDefault="005D1920">
      <w:hyperlink r:id="rId4" w:history="1">
        <w:r w:rsidR="008A316B">
          <w:rPr>
            <w:rStyle w:val="Lienhypertexte"/>
          </w:rPr>
          <w:t>https://openclassrooms.com/fr/courses/4470406-utilisez-des-modeles-supervises-non-lineaires/4730716-entrainez-un-reseau-de-neurones-simple</w:t>
        </w:r>
      </w:hyperlink>
    </w:p>
    <w:p w:rsidR="008A316B" w:rsidRDefault="005D1920">
      <w:hyperlink r:id="rId5" w:history="1">
        <w:r w:rsidR="008A316B">
          <w:rPr>
            <w:rStyle w:val="Lienhypertexte"/>
          </w:rPr>
          <w:t>https://openclassrooms.com/fr/courses/4470406-utilisez-des-modeles-supervises-non-lineaires/4732186-empilez-les-perceptrons</w:t>
        </w:r>
      </w:hyperlink>
    </w:p>
    <w:p w:rsidR="008A316B" w:rsidRDefault="008A316B"/>
    <w:p w:rsidR="007F60E4" w:rsidRDefault="007F60E4">
      <w:r>
        <w:t>Explications sur un CNN</w:t>
      </w:r>
    </w:p>
    <w:p w:rsidR="007F60E4" w:rsidRDefault="005D1920">
      <w:hyperlink r:id="rId6" w:history="1">
        <w:r w:rsidR="007F60E4">
          <w:rPr>
            <w:rStyle w:val="Lienhypertexte"/>
          </w:rPr>
          <w:t>https://openclassrooms.com/fr/courses/4470531-classez-et-segmentez-des-donnees-visuelles/5082166-quest-ce-quun-reseau-de-neurones-convolutif-ou-cnn</w:t>
        </w:r>
      </w:hyperlink>
    </w:p>
    <w:p w:rsidR="007F60E4" w:rsidRDefault="007F60E4">
      <w:r w:rsidRPr="007F60E4">
        <w:t>https://openclassrooms.com/fr/courses/4470531-classez-et-segmentez-des-donnees-visuelles/5083336-decouvrez-les-differentes-couches-dun-cnn</w:t>
      </w:r>
    </w:p>
    <w:p w:rsidR="007F60E4" w:rsidRDefault="005D1920">
      <w:hyperlink r:id="rId7" w:history="1">
        <w:r w:rsidR="007F60E4">
          <w:rPr>
            <w:rStyle w:val="Lienhypertexte"/>
          </w:rPr>
          <w:t>https://openclassrooms.com/fr/courses/4470531-classez-et-segmentez-des-donnees-visuelles/5088816-apprenez-a-construire-un-cnn-et-gagnez-du-temps-avec-le-transfer-learning</w:t>
        </w:r>
      </w:hyperlink>
    </w:p>
    <w:p w:rsidR="00405B30" w:rsidRDefault="005D1920">
      <w:hyperlink r:id="rId8" w:history="1">
        <w:r w:rsidR="00405B30">
          <w:rPr>
            <w:rStyle w:val="Lienhypertexte"/>
          </w:rPr>
          <w:t>https://openclassrooms.com/fr/courses/4470531-classez-et-segmentez-des-donnees-visuelles/5097666-tp-implementez-votre-premier-reseau-de-neurones-avec-keras</w:t>
        </w:r>
      </w:hyperlink>
    </w:p>
    <w:p w:rsidR="007F60E4" w:rsidRDefault="007F60E4"/>
    <w:p w:rsidR="008A316B" w:rsidRDefault="004B0B0C">
      <w:r>
        <w:t>Premier GAN, basé sur un réseau CNN un peu modifié</w:t>
      </w:r>
    </w:p>
    <w:p w:rsidR="004B0B0C" w:rsidRDefault="005D1920">
      <w:hyperlink r:id="rId9" w:history="1">
        <w:r w:rsidR="004B0B0C">
          <w:rPr>
            <w:rStyle w:val="Lienhypertexte"/>
          </w:rPr>
          <w:t>https://towardsdatascience.com/gan-by-example-using-keras-on-tensorflow-backend-1a6d515a60d0</w:t>
        </w:r>
      </w:hyperlink>
    </w:p>
    <w:p w:rsidR="008A316B" w:rsidRDefault="00405B30">
      <w:r>
        <w:t xml:space="preserve">Pour faire le lien entre les deux cours : </w:t>
      </w:r>
    </w:p>
    <w:p w:rsidR="00405B30" w:rsidRDefault="00405B30">
      <w:pPr>
        <w:rPr>
          <w:rFonts w:ascii="Arial" w:hAnsi="Arial" w:cs="Arial"/>
          <w:shd w:val="clear" w:color="auto" w:fill="FFFFFF"/>
        </w:rPr>
      </w:pPr>
      <w:r>
        <w:t>“</w:t>
      </w:r>
      <w:r>
        <w:rPr>
          <w:rFonts w:ascii="Arial" w:hAnsi="Arial" w:cs="Arial"/>
          <w:shd w:val="clear" w:color="auto" w:fill="FFFFFF"/>
        </w:rPr>
        <w:t xml:space="preserve">Les </w:t>
      </w:r>
      <w:r w:rsidRPr="00405B30">
        <w:rPr>
          <w:rFonts w:ascii="Arial" w:hAnsi="Arial" w:cs="Arial"/>
          <w:i/>
          <w:shd w:val="clear" w:color="auto" w:fill="FFFFFF"/>
        </w:rPr>
        <w:t>couches de convolution</w:t>
      </w:r>
      <w:r>
        <w:rPr>
          <w:rFonts w:ascii="Arial" w:hAnsi="Arial" w:cs="Arial"/>
          <w:shd w:val="clear" w:color="auto" w:fill="FFFFFF"/>
        </w:rPr>
        <w:t>, </w:t>
      </w:r>
      <w:r>
        <w:rPr>
          <w:rStyle w:val="Accentuation"/>
          <w:rFonts w:ascii="Arial" w:hAnsi="Arial" w:cs="Arial"/>
          <w:shd w:val="clear" w:color="auto" w:fill="FFFFFF"/>
        </w:rPr>
        <w:t>pooling</w:t>
      </w:r>
      <w:r>
        <w:rPr>
          <w:rFonts w:ascii="Arial" w:hAnsi="Arial" w:cs="Arial"/>
          <w:shd w:val="clear" w:color="auto" w:fill="FFFFFF"/>
        </w:rPr>
        <w:t> et </w:t>
      </w:r>
      <w:r>
        <w:rPr>
          <w:rStyle w:val="Accentuation"/>
          <w:rFonts w:ascii="Arial" w:hAnsi="Arial" w:cs="Arial"/>
          <w:shd w:val="clear" w:color="auto" w:fill="FFFFFF"/>
        </w:rPr>
        <w:t>fully-connected</w:t>
      </w:r>
      <w:r>
        <w:rPr>
          <w:rFonts w:ascii="Arial" w:hAnsi="Arial" w:cs="Arial"/>
          <w:shd w:val="clear" w:color="auto" w:fill="FFFFFF"/>
        </w:rPr>
        <w:t> correspondent à des instances des classes respectives </w:t>
      </w:r>
      <w:hyperlink r:id="rId10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Conv2D</w:t>
        </w:r>
      </w:hyperlink>
      <w:r>
        <w:rPr>
          <w:rFonts w:ascii="Arial" w:hAnsi="Arial" w:cs="Arial"/>
          <w:shd w:val="clear" w:color="auto" w:fill="FFFFFF"/>
        </w:rPr>
        <w:t>, </w:t>
      </w:r>
      <w:hyperlink r:id="rId11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MaxPooling2D</w:t>
        </w:r>
      </w:hyperlink>
      <w:r>
        <w:rPr>
          <w:rFonts w:ascii="Arial" w:hAnsi="Arial" w:cs="Arial"/>
          <w:shd w:val="clear" w:color="auto" w:fill="FFFFFF"/>
        </w:rPr>
        <w:t> et </w:t>
      </w:r>
      <w:hyperlink r:id="rId12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Dense</w:t>
        </w:r>
      </w:hyperlink>
      <w:r>
        <w:rPr>
          <w:rFonts w:ascii="Arial" w:hAnsi="Arial" w:cs="Arial"/>
          <w:shd w:val="clear" w:color="auto" w:fill="FFFFFF"/>
        </w:rPr>
        <w:t> du module  </w:t>
      </w:r>
      <w:r>
        <w:rPr>
          <w:rStyle w:val="CodeHTML"/>
          <w:rFonts w:eastAsiaTheme="minorHAnsi"/>
          <w:sz w:val="24"/>
          <w:szCs w:val="24"/>
        </w:rPr>
        <w:t>keras.layers</w:t>
      </w:r>
      <w:r>
        <w:rPr>
          <w:rFonts w:ascii="Arial" w:hAnsi="Arial" w:cs="Arial"/>
          <w:shd w:val="clear" w:color="auto" w:fill="FFFFFF"/>
        </w:rPr>
        <w:t> . Une couche ReLU peut être créée soit en instanciant la classe </w:t>
      </w:r>
      <w:hyperlink r:id="rId13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Activation</w:t>
        </w:r>
      </w:hyperlink>
      <w:r>
        <w:rPr>
          <w:rFonts w:ascii="Arial" w:hAnsi="Arial" w:cs="Arial"/>
          <w:shd w:val="clear" w:color="auto" w:fill="FFFFFF"/>
        </w:rPr>
        <w:t>, soit en ajoutant un argument au constructeur de la couche qui la précède.”</w:t>
      </w:r>
    </w:p>
    <w:p w:rsidR="00405B30" w:rsidRDefault="00405B30">
      <w:pPr>
        <w:rPr>
          <w:rFonts w:ascii="Arial" w:hAnsi="Arial" w:cs="Arial"/>
          <w:shd w:val="clear" w:color="auto" w:fill="FFFFFF"/>
        </w:rPr>
      </w:pPr>
      <w:r>
        <w:t>“</w:t>
      </w:r>
      <w:r>
        <w:rPr>
          <w:rFonts w:ascii="Arial" w:hAnsi="Arial" w:cs="Arial"/>
          <w:shd w:val="clear" w:color="auto" w:fill="FFFFFF"/>
        </w:rPr>
        <w:t>Pour construire une couche de convolution, nous devons préciser le nombre de filtres utilisés, leur taille, le pas et le </w:t>
      </w:r>
      <w:r>
        <w:rPr>
          <w:rStyle w:val="Accentuation"/>
          <w:rFonts w:ascii="Arial" w:hAnsi="Arial" w:cs="Arial"/>
          <w:shd w:val="clear" w:color="auto" w:fill="FFFFFF"/>
        </w:rPr>
        <w:t>zero-padding</w:t>
      </w:r>
      <w:r>
        <w:rPr>
          <w:rFonts w:ascii="Arial" w:hAnsi="Arial" w:cs="Arial"/>
          <w:shd w:val="clear" w:color="auto" w:fill="FFFFFF"/>
        </w:rPr>
        <w:t>. Ils correspondent respectivement aux arguments  </w:t>
      </w:r>
      <w:r>
        <w:rPr>
          <w:rStyle w:val="CodeHTML"/>
          <w:rFonts w:eastAsiaTheme="minorHAnsi"/>
          <w:sz w:val="24"/>
          <w:szCs w:val="24"/>
        </w:rPr>
        <w:t>filters</w:t>
      </w:r>
      <w:r>
        <w:rPr>
          <w:rFonts w:ascii="Arial" w:hAnsi="Arial" w:cs="Arial"/>
          <w:shd w:val="clear" w:color="auto" w:fill="FFFFFF"/>
        </w:rPr>
        <w:t> ,  </w:t>
      </w:r>
      <w:r>
        <w:rPr>
          <w:rStyle w:val="CodeHTML"/>
          <w:rFonts w:eastAsiaTheme="minorHAnsi"/>
          <w:sz w:val="24"/>
          <w:szCs w:val="24"/>
        </w:rPr>
        <w:t>kernel_size</w:t>
      </w:r>
      <w:r>
        <w:rPr>
          <w:rFonts w:ascii="Arial" w:hAnsi="Arial" w:cs="Arial"/>
          <w:shd w:val="clear" w:color="auto" w:fill="FFFFFF"/>
        </w:rPr>
        <w:t> ,  </w:t>
      </w:r>
      <w:r>
        <w:rPr>
          <w:rStyle w:val="CodeHTML"/>
          <w:rFonts w:eastAsiaTheme="minorHAnsi"/>
          <w:sz w:val="24"/>
          <w:szCs w:val="24"/>
        </w:rPr>
        <w:t>strides</w:t>
      </w:r>
      <w:r>
        <w:rPr>
          <w:rFonts w:ascii="Arial" w:hAnsi="Arial" w:cs="Arial"/>
          <w:shd w:val="clear" w:color="auto" w:fill="FFFFFF"/>
        </w:rPr>
        <w:t>  et  </w:t>
      </w:r>
      <w:r>
        <w:rPr>
          <w:rStyle w:val="CodeHTML"/>
          <w:rFonts w:eastAsiaTheme="minorHAnsi"/>
          <w:sz w:val="24"/>
          <w:szCs w:val="24"/>
        </w:rPr>
        <w:t>padding</w:t>
      </w:r>
      <w:r>
        <w:rPr>
          <w:rFonts w:ascii="Arial" w:hAnsi="Arial" w:cs="Arial"/>
          <w:shd w:val="clear" w:color="auto" w:fill="FFFFFF"/>
        </w:rPr>
        <w:t>  du constructeur de la classe  </w:t>
      </w:r>
      <w:r>
        <w:rPr>
          <w:rStyle w:val="CodeHTML"/>
          <w:rFonts w:eastAsiaTheme="minorHAnsi"/>
          <w:sz w:val="24"/>
          <w:szCs w:val="24"/>
        </w:rPr>
        <w:t>Conv2D</w:t>
      </w:r>
      <w:r>
        <w:rPr>
          <w:rFonts w:ascii="Arial" w:hAnsi="Arial" w:cs="Arial"/>
          <w:shd w:val="clear" w:color="auto" w:fill="FFFFFF"/>
        </w:rPr>
        <w:t> .”</w:t>
      </w:r>
    </w:p>
    <w:p w:rsidR="00AE538F" w:rsidRDefault="00AE538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Notion de batch_size -&gt; C’est le nombre d’image que l’on entraine en simultané. Plus on en fait, plus le calcul du gradien est bon, mais plus cela demande de la mémoire</w:t>
      </w:r>
    </w:p>
    <w:p w:rsidR="00405B30" w:rsidRDefault="005D1920">
      <w:r>
        <w:t xml:space="preserve">Cycle GAN : </w:t>
      </w:r>
      <w:hyperlink r:id="rId14" w:history="1">
        <w:r>
          <w:rPr>
            <w:rStyle w:val="Lienhypertexte"/>
          </w:rPr>
          <w:t>https://machinelearningmastery.com/cyclegan-tutorial-with-keras/</w:t>
        </w:r>
      </w:hyperlink>
      <w:bookmarkStart w:id="0" w:name="_GoBack"/>
      <w:bookmarkEnd w:id="0"/>
    </w:p>
    <w:sectPr w:rsidR="0040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6B"/>
    <w:rsid w:val="00161CF5"/>
    <w:rsid w:val="00405B30"/>
    <w:rsid w:val="004B0B0C"/>
    <w:rsid w:val="005D1920"/>
    <w:rsid w:val="007F60E4"/>
    <w:rsid w:val="008A316B"/>
    <w:rsid w:val="00AE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9961"/>
  <w15:chartTrackingRefBased/>
  <w15:docId w15:val="{666523B5-466E-48BD-9A33-8BD13B56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A316B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05B3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05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fr/courses/4470531-classez-et-segmentez-des-donnees-visuelles/5097666-tp-implementez-votre-premier-reseau-de-neurones-avec-keras" TargetMode="External"/><Relationship Id="rId13" Type="http://schemas.openxmlformats.org/officeDocument/2006/relationships/hyperlink" Target="https://keras.io/activa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classrooms.com/fr/courses/4470531-classez-et-segmentez-des-donnees-visuelles/5088816-apprenez-a-construire-un-cnn-et-gagnez-du-temps-avec-le-transfer-learning" TargetMode="External"/><Relationship Id="rId12" Type="http://schemas.openxmlformats.org/officeDocument/2006/relationships/hyperlink" Target="https://keras.io/layers/cor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penclassrooms.com/fr/courses/4470531-classez-et-segmentez-des-donnees-visuelles/5082166-quest-ce-quun-reseau-de-neurones-convolutif-ou-cnn" TargetMode="External"/><Relationship Id="rId11" Type="http://schemas.openxmlformats.org/officeDocument/2006/relationships/hyperlink" Target="https://keras.io/layers/pooling/" TargetMode="External"/><Relationship Id="rId5" Type="http://schemas.openxmlformats.org/officeDocument/2006/relationships/hyperlink" Target="https://openclassrooms.com/fr/courses/4470406-utilisez-des-modeles-supervises-non-lineaires/4732186-empilez-les-perceptr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eras.io/layers/convolutional/" TargetMode="External"/><Relationship Id="rId4" Type="http://schemas.openxmlformats.org/officeDocument/2006/relationships/hyperlink" Target="https://openclassrooms.com/fr/courses/4470406-utilisez-des-modeles-supervises-non-lineaires/4730716-entrainez-un-reseau-de-neurones-simple" TargetMode="External"/><Relationship Id="rId9" Type="http://schemas.openxmlformats.org/officeDocument/2006/relationships/hyperlink" Target="https://towardsdatascience.com/gan-by-example-using-keras-on-tensorflow-backend-1a6d515a60d0" TargetMode="External"/><Relationship Id="rId14" Type="http://schemas.openxmlformats.org/officeDocument/2006/relationships/hyperlink" Target="https://machinelearningmastery.com/cyclegan-tutorial-with-kera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Romain</cp:lastModifiedBy>
  <cp:revision>3</cp:revision>
  <dcterms:created xsi:type="dcterms:W3CDTF">2020-05-07T09:19:00Z</dcterms:created>
  <dcterms:modified xsi:type="dcterms:W3CDTF">2020-05-13T09:56:00Z</dcterms:modified>
</cp:coreProperties>
</file>