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7AAA" w14:textId="77777777" w:rsidR="00B65014" w:rsidRDefault="00B65014" w:rsidP="00B65014">
      <w:pPr>
        <w:ind w:left="-900"/>
        <w:rPr>
          <w:rFonts w:ascii="Cascadia Code" w:hAnsi="Cascadia Code" w:cs="Cascadia Code"/>
          <w:b/>
          <w:bCs/>
          <w:sz w:val="16"/>
          <w:szCs w:val="16"/>
        </w:rPr>
      </w:pPr>
      <w:r w:rsidRPr="00687783">
        <w:rPr>
          <w:rFonts w:ascii="Cascadia Code" w:hAnsi="Cascadia Code" w:cs="Cascadia Code"/>
          <w:b/>
          <w:bCs/>
          <w:sz w:val="16"/>
          <w:szCs w:val="16"/>
        </w:rPr>
        <w:t>N-13200-6 -- NSE Muscles Phosphate Buffer</w:t>
      </w:r>
      <w:r>
        <w:rPr>
          <w:noProof/>
        </w:rPr>
        <w:drawing>
          <wp:inline distT="0" distB="0" distL="0" distR="0" wp14:anchorId="569C7578" wp14:editId="4B535BD4">
            <wp:extent cx="7315200" cy="7826375"/>
            <wp:effectExtent l="0" t="0" r="0" b="3175"/>
            <wp:docPr id="196536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61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82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969C" w14:textId="77777777" w:rsidR="00B65014" w:rsidRDefault="00B65014" w:rsidP="00B65014">
      <w:pPr>
        <w:ind w:left="720"/>
        <w:rPr>
          <w:rFonts w:ascii="Cascadia Code" w:hAnsi="Cascadia Code" w:cs="Cascadia Code"/>
          <w:b/>
          <w:bCs/>
          <w:sz w:val="16"/>
          <w:szCs w:val="16"/>
        </w:rPr>
      </w:pPr>
      <w:proofErr w:type="spellStart"/>
      <w:r>
        <w:rPr>
          <w:rFonts w:ascii="Cascadia Code" w:hAnsi="Cascadia Code" w:cs="Cascadia Code"/>
          <w:b/>
          <w:bCs/>
          <w:sz w:val="16"/>
          <w:szCs w:val="16"/>
        </w:rPr>
        <w:t>FormPlan</w:t>
      </w:r>
      <w:proofErr w:type="spellEnd"/>
      <w:r>
        <w:rPr>
          <w:rFonts w:ascii="Cascadia Code" w:hAnsi="Cascadia Code" w:cs="Cascadia Code"/>
          <w:b/>
          <w:bCs/>
          <w:sz w:val="16"/>
          <w:szCs w:val="16"/>
        </w:rPr>
        <w:t xml:space="preserve"> for </w:t>
      </w:r>
      <w:r w:rsidRPr="00687783">
        <w:rPr>
          <w:rFonts w:ascii="Cascadia Code" w:hAnsi="Cascadia Code" w:cs="Cascadia Code"/>
          <w:b/>
          <w:bCs/>
          <w:sz w:val="16"/>
          <w:szCs w:val="16"/>
        </w:rPr>
        <w:t>N-13200-6 -- NSE Muscles Phosphate Buffer</w:t>
      </w:r>
    </w:p>
    <w:p w14:paraId="5185CA1E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proofErr w:type="spellStart"/>
      <w:r w:rsidRPr="00936A48">
        <w:rPr>
          <w:rFonts w:ascii="Cascadia Code" w:hAnsi="Cascadia Code" w:cs="Cascadia Code"/>
          <w:sz w:val="16"/>
          <w:szCs w:val="16"/>
        </w:rPr>
        <w:lastRenderedPageBreak/>
        <w:t>formPartValues</w:t>
      </w:r>
      <w:proofErr w:type="spellEnd"/>
    </w:p>
    <w:p w14:paraId="14A7CD06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formParts_text_0</w:t>
      </w:r>
    </w:p>
    <w:p w14:paraId="047116C8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formParts_instructions_0</w:t>
      </w:r>
    </w:p>
    <w:p w14:paraId="0183A198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&lt;b&gt;&lt;span style='</w:t>
      </w:r>
      <w:proofErr w:type="spellStart"/>
      <w:proofErr w:type="gramStart"/>
      <w:r w:rsidRPr="00936A48">
        <w:rPr>
          <w:rFonts w:ascii="Cascadia Code" w:hAnsi="Cascadia Code" w:cs="Cascadia Code"/>
          <w:sz w:val="16"/>
          <w:szCs w:val="16"/>
        </w:rPr>
        <w:t>color:rgb</w:t>
      </w:r>
      <w:proofErr w:type="spellEnd"/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(0,120,215);'&gt;NOTE: Attach the appropriate documents when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needed.&lt;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>/span&gt;&lt;/b&gt;</w:t>
      </w:r>
    </w:p>
    <w:p w14:paraId="31DAFAC5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formParts_attachments_1</w:t>
      </w:r>
    </w:p>
    <w:p w14:paraId="38D31409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formParts_Add_1</w:t>
      </w:r>
    </w:p>
    <w:p w14:paraId="14B472A7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Add</w:t>
      </w:r>
    </w:p>
    <w:p w14:paraId="699F3680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formParts_text_2</w:t>
      </w:r>
    </w:p>
    <w:p w14:paraId="1BFAB16E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formParts_instructions_2</w:t>
      </w:r>
    </w:p>
    <w:p w14:paraId="7B759622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1.   Add the chemical to CLRW while stirring.</w:t>
      </w:r>
    </w:p>
    <w:p w14:paraId="690D9A00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formParts_materialNotWeighed_3</w:t>
      </w:r>
    </w:p>
    <w:p w14:paraId="49D9D162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formParts_selectedItem_3</w:t>
      </w:r>
    </w:p>
    <w:p w14:paraId="44427F35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49534 -- Clinical Laboratory Reagent Water (CLRW)</w:t>
      </w:r>
    </w:p>
    <w:p w14:paraId="4616EF97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formParts_reqAmount_3</w:t>
      </w:r>
    </w:p>
    <w:p w14:paraId="78F25DCD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400</w:t>
      </w:r>
    </w:p>
    <w:p w14:paraId="05057B89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formParts_reqAmountUnits_3</w:t>
      </w:r>
    </w:p>
    <w:p w14:paraId="3E60E633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266C0B8B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formParts_reqItem_3</w:t>
      </w:r>
    </w:p>
    <w:p w14:paraId="1A03A53F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49534</w:t>
      </w:r>
    </w:p>
    <w:p w14:paraId="18E71BE2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formParts_usedAmountUnits_3</w:t>
      </w:r>
    </w:p>
    <w:p w14:paraId="75257734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mL</w:t>
      </w:r>
    </w:p>
    <w:p w14:paraId="395AF862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formParts_materialWeighed_4</w:t>
      </w:r>
    </w:p>
    <w:p w14:paraId="71F7900E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formParts_selectedItem_4</w:t>
      </w:r>
    </w:p>
    <w:p w14:paraId="415E5BBA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48516 -- Sodium Phosphate, Dibasic</w:t>
      </w:r>
    </w:p>
    <w:p w14:paraId="5BF1C51C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formParts_reqAmount_4</w:t>
      </w:r>
    </w:p>
    <w:p w14:paraId="6523BB81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14.2</w:t>
      </w:r>
    </w:p>
    <w:p w14:paraId="26DD3921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formParts_reqAmountUnits_4</w:t>
      </w:r>
    </w:p>
    <w:p w14:paraId="0FE564BC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g</w:t>
      </w:r>
    </w:p>
    <w:p w14:paraId="6E56272F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formParts_getWeightButton_4</w:t>
      </w:r>
    </w:p>
    <w:p w14:paraId="7A2A1A53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Get weight</w:t>
      </w:r>
    </w:p>
    <w:p w14:paraId="3C40E3DB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formParts_reqItem_4</w:t>
      </w:r>
    </w:p>
    <w:p w14:paraId="20720C39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48516</w:t>
      </w:r>
    </w:p>
    <w:p w14:paraId="524B9B02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formParts_usedAmountUnits_4</w:t>
      </w:r>
    </w:p>
    <w:p w14:paraId="39866D53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g</w:t>
      </w:r>
    </w:p>
    <w:p w14:paraId="751CDB92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lastRenderedPageBreak/>
        <w:t xml:space="preserve">  part formParts_text_5</w:t>
      </w:r>
    </w:p>
    <w:p w14:paraId="6F2068BF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formParts_instructions_5</w:t>
      </w:r>
    </w:p>
    <w:p w14:paraId="495F5934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2.   Q.S. the solution to 500 mL with CLRW.</w:t>
      </w:r>
    </w:p>
    <w:p w14:paraId="69EDF66E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formParts_materialNoQty_6</w:t>
      </w:r>
    </w:p>
    <w:p w14:paraId="6913D24B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formParts_selectedItem_6</w:t>
      </w:r>
    </w:p>
    <w:p w14:paraId="38777C82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49534 -- Clinical Laboratory Reagent Water (CLRW)</w:t>
      </w:r>
    </w:p>
    <w:p w14:paraId="5AF06B54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formParts_reqItem_6</w:t>
      </w:r>
    </w:p>
    <w:p w14:paraId="54526921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49534</w:t>
      </w:r>
    </w:p>
    <w:p w14:paraId="7897FB3D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formParts_text_7</w:t>
      </w:r>
    </w:p>
    <w:p w14:paraId="798E54B5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formParts_instructions_7</w:t>
      </w:r>
    </w:p>
    <w:p w14:paraId="6454A634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3.   Transfer the solution to a labeled bottle.</w:t>
      </w:r>
    </w:p>
    <w:p w14:paraId="1E78FBE0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formParts_materialNotWeighed_8</w:t>
      </w:r>
    </w:p>
    <w:p w14:paraId="226371D4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formParts_selectedItem_8</w:t>
      </w:r>
    </w:p>
    <w:p w14:paraId="5C12A75C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48364 -- Bottle, Glass, 500mL</w:t>
      </w:r>
    </w:p>
    <w:p w14:paraId="52AB49FD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formParts_reqAmount_8</w:t>
      </w:r>
    </w:p>
    <w:p w14:paraId="10425963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</w:t>
      </w:r>
    </w:p>
    <w:p w14:paraId="5C6BE2B6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formParts_reqAmountUnits_8</w:t>
      </w:r>
    </w:p>
    <w:p w14:paraId="31E53F5A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Bottle(s)</w:t>
      </w:r>
    </w:p>
    <w:p w14:paraId="42BC345D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formParts_reqItem_8</w:t>
      </w:r>
    </w:p>
    <w:p w14:paraId="4931B75D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48364</w:t>
      </w:r>
    </w:p>
    <w:p w14:paraId="135453FD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formParts_usedAmountUnits_8</w:t>
      </w:r>
    </w:p>
    <w:p w14:paraId="2526C549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Bottle(s)</w:t>
      </w:r>
    </w:p>
    <w:p w14:paraId="5B6B5A15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formParts_text_9</w:t>
      </w:r>
    </w:p>
    <w:p w14:paraId="406BCC4B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formParts_instructions_9</w:t>
      </w:r>
    </w:p>
    <w:p w14:paraId="02892BF9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4.   Deliver to the 15-30°C QC area.</w:t>
      </w:r>
    </w:p>
    <w:p w14:paraId="636890F3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formParts_separator_10</w:t>
      </w:r>
    </w:p>
    <w:p w14:paraId="3D8D9B89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formParts_separatorDay1_11</w:t>
      </w:r>
    </w:p>
    <w:p w14:paraId="7C94BEC4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formParts_text_12</w:t>
      </w:r>
    </w:p>
    <w:p w14:paraId="716769E6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formParts_instructions_12</w:t>
      </w:r>
    </w:p>
    <w:p w14:paraId="275690C5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1. 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Verify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 that the documentation is complete.</w:t>
      </w:r>
    </w:p>
    <w:p w14:paraId="3EFCA4EA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formParts_text_13</w:t>
      </w:r>
    </w:p>
    <w:p w14:paraId="7D4F8C8E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formParts_instructions_13</w:t>
      </w:r>
    </w:p>
    <w:p w14:paraId="6FD024D6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2.  Verify label matches the product.</w:t>
      </w:r>
    </w:p>
    <w:p w14:paraId="1F220C52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formParts_text_14</w:t>
      </w:r>
    </w:p>
    <w:p w14:paraId="783F72E3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formParts_instructions_14</w:t>
      </w:r>
    </w:p>
    <w:p w14:paraId="35276B26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lastRenderedPageBreak/>
        <w:t xml:space="preserve">      value= 3.  Verify volume of product.</w:t>
      </w:r>
    </w:p>
    <w:p w14:paraId="44464DDF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formParts_text_15</w:t>
      </w:r>
    </w:p>
    <w:p w14:paraId="58263F46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formParts_instructions_15</w:t>
      </w:r>
    </w:p>
    <w:p w14:paraId="4E564369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4.  </w:t>
      </w:r>
      <w:proofErr w:type="gramStart"/>
      <w:r w:rsidRPr="00936A48">
        <w:rPr>
          <w:rFonts w:ascii="Cascadia Code" w:hAnsi="Cascadia Code" w:cs="Cascadia Code"/>
          <w:sz w:val="16"/>
          <w:szCs w:val="16"/>
        </w:rPr>
        <w:t>Verify</w:t>
      </w:r>
      <w:proofErr w:type="gramEnd"/>
      <w:r w:rsidRPr="00936A48">
        <w:rPr>
          <w:rFonts w:ascii="Cascadia Code" w:hAnsi="Cascadia Code" w:cs="Cascadia Code"/>
          <w:sz w:val="16"/>
          <w:szCs w:val="16"/>
        </w:rPr>
        <w:t xml:space="preserve"> that the proper container was used.</w:t>
      </w:r>
    </w:p>
    <w:p w14:paraId="5E64EAF5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part formParts_text_16</w:t>
      </w:r>
    </w:p>
    <w:p w14:paraId="6096B4B5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parameter formParts_instructions_16</w:t>
      </w:r>
    </w:p>
    <w:p w14:paraId="109F7FB0" w14:textId="77777777" w:rsidR="00B65014" w:rsidRPr="00936A48" w:rsidRDefault="00B65014" w:rsidP="00B65014">
      <w:pPr>
        <w:ind w:left="720"/>
        <w:rPr>
          <w:rFonts w:ascii="Cascadia Code" w:hAnsi="Cascadia Code" w:cs="Cascadia Code"/>
          <w:sz w:val="16"/>
          <w:szCs w:val="16"/>
        </w:rPr>
      </w:pPr>
      <w:r w:rsidRPr="00936A48">
        <w:rPr>
          <w:rFonts w:ascii="Cascadia Code" w:hAnsi="Cascadia Code" w:cs="Cascadia Code"/>
          <w:sz w:val="16"/>
          <w:szCs w:val="16"/>
        </w:rPr>
        <w:t xml:space="preserve">      value= 5. Record defects</w:t>
      </w:r>
    </w:p>
    <w:p w14:paraId="67574BD5" w14:textId="51F2470C" w:rsidR="00313AF8" w:rsidRDefault="00B65014" w:rsidP="00B65014">
      <w:r w:rsidRPr="00936A48">
        <w:rPr>
          <w:rFonts w:ascii="Cascadia Code" w:hAnsi="Cascadia Code" w:cs="Cascadia Code"/>
          <w:sz w:val="16"/>
          <w:szCs w:val="16"/>
        </w:rPr>
        <w:t xml:space="preserve">  part formParts_defectRate_17</w:t>
      </w:r>
    </w:p>
    <w:sectPr w:rsidR="00313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14"/>
    <w:rsid w:val="00313AF8"/>
    <w:rsid w:val="00A808A9"/>
    <w:rsid w:val="00B65014"/>
    <w:rsid w:val="00D721FC"/>
    <w:rsid w:val="00E8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7C83"/>
  <w15:chartTrackingRefBased/>
  <w15:docId w15:val="{73E6263C-891C-445D-A893-652844BE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014"/>
  </w:style>
  <w:style w:type="paragraph" w:styleId="Heading1">
    <w:name w:val="heading 1"/>
    <w:basedOn w:val="Normal"/>
    <w:next w:val="Normal"/>
    <w:link w:val="Heading1Char"/>
    <w:uiPriority w:val="9"/>
    <w:qFormat/>
    <w:rsid w:val="00B65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280</Words>
  <Characters>2543</Characters>
  <Application>Microsoft Office Word</Application>
  <DocSecurity>0</DocSecurity>
  <Lines>94</Lines>
  <Paragraphs>97</Paragraphs>
  <ScaleCrop>false</ScaleCrop>
  <Company>McGladrey</Company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Masschelin, Ryan</dc:creator>
  <cp:keywords/>
  <dc:description/>
  <cp:lastModifiedBy>Masschelin, Ryan</cp:lastModifiedBy>
  <cp:revision>1</cp:revision>
  <dcterms:created xsi:type="dcterms:W3CDTF">2026-07-17T04:12:00Z</dcterms:created>
  <dcterms:modified xsi:type="dcterms:W3CDTF">2026-07-17T04:14:00Z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Normal.dotm</vt:lpwstr>
  </property>
</Properties>
</file>