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media/image2.wmf" ContentType="image/x-w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на матрицы №1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 клавиатуры вводится два числа </w:t>
      </w:r>
      <w:r>
        <w:rPr>
          <w:rFonts w:cs="Times New Roman" w:ascii="Times New Roman" w:hAnsi="Times New Roman"/>
          <w:sz w:val="28"/>
          <w:szCs w:val="28"/>
          <w:lang w:val="en-US"/>
        </w:rPr>
        <w:t>K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sz w:val="28"/>
          <w:szCs w:val="28"/>
        </w:rPr>
        <w:t>. Квадратная матрица А(</w:t>
      </w:r>
      <w:r>
        <w:rPr>
          <w:rFonts w:cs="Times New Roman" w:ascii="Times New Roman" w:hAnsi="Times New Roman"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sz w:val="28"/>
          <w:szCs w:val="28"/>
        </w:rPr>
        <w:t>,</w:t>
      </w:r>
      <w:r>
        <w:rPr>
          <w:rFonts w:cs="Times New Roman" w:ascii="Times New Roman" w:hAnsi="Times New Roman"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sz w:val="28"/>
          <w:szCs w:val="28"/>
        </w:rPr>
        <w:t xml:space="preserve">), состоящая из 4-х равных по размерам подматриц, </w:t>
      </w:r>
      <w:r>
        <w:rPr>
          <w:rFonts w:cs="Times New Roman" w:ascii="Times New Roman" w:hAnsi="Times New Roman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sz w:val="28"/>
          <w:szCs w:val="28"/>
        </w:rPr>
        <w:t>,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</w:rPr>
        <w:t>,</w:t>
      </w:r>
      <w:r>
        <w:rPr>
          <w:rFonts w:cs="Times New Roman" w:ascii="Times New Roman" w:hAnsi="Times New Roman"/>
          <w:sz w:val="28"/>
          <w:szCs w:val="28"/>
          <w:lang w:val="en-US"/>
        </w:rPr>
        <w:t>D</w:t>
      </w:r>
      <w:r>
        <w:rPr>
          <w:rFonts w:cs="Times New Roman" w:ascii="Times New Roman" w:hAnsi="Times New Roman"/>
          <w:sz w:val="28"/>
          <w:szCs w:val="28"/>
        </w:rPr>
        <w:t>,</w:t>
      </w:r>
      <w:r>
        <w:rPr>
          <w:rFonts w:cs="Times New Roman" w:ascii="Times New Roman" w:hAnsi="Times New Roman"/>
          <w:sz w:val="28"/>
          <w:szCs w:val="28"/>
          <w:lang w:val="en-US"/>
        </w:rPr>
        <w:t>E</w:t>
      </w:r>
      <w:r>
        <w:rPr>
          <w:rFonts w:cs="Times New Roman" w:ascii="Times New Roman" w:hAnsi="Times New Roman"/>
          <w:sz w:val="28"/>
          <w:szCs w:val="28"/>
        </w:rPr>
        <w:t xml:space="preserve"> заполняется случайным образом целыми числами в интервале [-10,10]. Для тестирования использовать не случайное заполнение, а целенаправленное.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вид матрицы А</w:t>
      </w:r>
    </w:p>
    <w:tbl>
      <w:tblPr>
        <w:tblStyle w:val="a4"/>
        <w:tblW w:w="822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18"/>
        <w:gridCol w:w="403"/>
      </w:tblGrid>
      <w:tr>
        <w:trPr/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Е</w:t>
            </w:r>
          </w:p>
        </w:tc>
        <w:tc>
          <w:tcPr>
            <w:tcW w:w="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</w:t>
            </w:r>
          </w:p>
        </w:tc>
      </w:tr>
      <w:tr>
        <w:trPr/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D</w:t>
            </w:r>
          </w:p>
        </w:tc>
        <w:tc>
          <w:tcPr>
            <w:tcW w:w="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матриц</w:t>
      </w:r>
      <w:r>
        <w:rPr>
          <w:rFonts w:cs="Times New Roman" w:ascii="Times New Roman" w:hAnsi="Times New Roman"/>
          <w:sz w:val="28"/>
          <w:szCs w:val="28"/>
          <w:lang w:val="ru-RU"/>
        </w:rPr>
        <w:t>а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sz w:val="28"/>
          <w:szCs w:val="28"/>
        </w:rPr>
        <w:t>,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</w:rPr>
        <w:t>,</w:t>
      </w:r>
      <w:r>
        <w:rPr>
          <w:rFonts w:cs="Times New Roman" w:ascii="Times New Roman" w:hAnsi="Times New Roman"/>
          <w:sz w:val="28"/>
          <w:szCs w:val="28"/>
          <w:lang w:val="en-US"/>
        </w:rPr>
        <w:t>D</w:t>
      </w:r>
      <w:r>
        <w:rPr>
          <w:rFonts w:cs="Times New Roman" w:ascii="Times New Roman" w:hAnsi="Times New Roman"/>
          <w:sz w:val="28"/>
          <w:szCs w:val="28"/>
        </w:rPr>
        <w:t>,</w:t>
      </w:r>
      <w:r>
        <w:rPr>
          <w:rFonts w:cs="Times New Roman" w:ascii="Times New Roman" w:hAnsi="Times New Roman"/>
          <w:sz w:val="28"/>
          <w:szCs w:val="28"/>
          <w:lang w:val="en-US"/>
        </w:rPr>
        <w:t>E</w:t>
      </w:r>
      <w:r>
        <w:rPr>
          <w:rFonts w:cs="Times New Roman" w:ascii="Times New Roman" w:hAnsi="Times New Roman"/>
          <w:sz w:val="28"/>
          <w:szCs w:val="28"/>
        </w:rPr>
        <w:t xml:space="preserve"> имеет вид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5875" distL="0" distR="18415" simplePos="0" locked="0" layoutInCell="1" allowOverlap="1" relativeHeight="2" wp14:anchorId="128183BC">
                <wp:simplePos x="0" y="0"/>
                <wp:positionH relativeFrom="column">
                  <wp:posOffset>0</wp:posOffset>
                </wp:positionH>
                <wp:positionV relativeFrom="paragraph">
                  <wp:posOffset>73025</wp:posOffset>
                </wp:positionV>
                <wp:extent cx="1638935" cy="1431925"/>
                <wp:effectExtent l="13335" t="13335" r="12065" b="12065"/>
                <wp:wrapNone/>
                <wp:docPr id="1" name="Прямоугольник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80" cy="1432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spacing w:before="0" w:after="200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10" path="m0,0l-2147483645,0l-2147483645,-2147483646l0,-2147483646xe" fillcolor="white" stroked="t" o:allowincell="f" style="position:absolute;margin-left:0pt;margin-top:5.75pt;width:129pt;height:112.7pt;mso-wrap-style:none;v-text-anchor:middle" wp14:anchorId="128183BC">
                <v:fill o:detectmouseclick="t" type="solid" color2="black"/>
                <v:stroke color="black" weight="25560" joinstyle="round" endcap="flat"/>
                <v:textbox>
                  <w:txbxContent>
                    <w:p>
                      <w:pPr>
                        <w:pStyle w:val="Style17"/>
                        <w:spacing w:before="0" w:after="200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4925" distL="0" distR="18415" simplePos="0" locked="0" layoutInCell="1" allowOverlap="1" relativeHeight="4" wp14:anchorId="6AACEF84">
                <wp:simplePos x="0" y="0"/>
                <wp:positionH relativeFrom="column">
                  <wp:posOffset>0</wp:posOffset>
                </wp:positionH>
                <wp:positionV relativeFrom="paragraph">
                  <wp:posOffset>73025</wp:posOffset>
                </wp:positionV>
                <wp:extent cx="1638935" cy="1431925"/>
                <wp:effectExtent l="5080" t="5080" r="5080" b="5080"/>
                <wp:wrapNone/>
                <wp:docPr id="2" name="Прямая соединительная линия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80" cy="1432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5.75pt" to="129pt,118.45pt" ID="Прямая соединительная линия 9" stroked="t" o:allowincell="f" style="position:absolute" wp14:anchorId="6AACEF84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34925" distL="0" distR="18415" simplePos="0" locked="0" layoutInCell="1" allowOverlap="1" relativeHeight="5" wp14:anchorId="0BA30B6A">
                <wp:simplePos x="0" y="0"/>
                <wp:positionH relativeFrom="column">
                  <wp:posOffset>0</wp:posOffset>
                </wp:positionH>
                <wp:positionV relativeFrom="paragraph">
                  <wp:posOffset>73025</wp:posOffset>
                </wp:positionV>
                <wp:extent cx="1638935" cy="1431925"/>
                <wp:effectExtent l="5080" t="5080" r="5080" b="5080"/>
                <wp:wrapNone/>
                <wp:docPr id="3" name="Прямая соединительная линия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39080" cy="1432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5.75pt" to="129pt,118.45pt" ID="Прямая соединительная линия 8" stroked="t" o:allowincell="f" style="position:absolute;flip:x" wp14:anchorId="0BA30B6A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225" distL="0" distR="20320" simplePos="0" locked="0" layoutInCell="1" allowOverlap="1" relativeHeight="6" wp14:anchorId="0D9B32FC">
                <wp:simplePos x="0" y="0"/>
                <wp:positionH relativeFrom="column">
                  <wp:posOffset>665480</wp:posOffset>
                </wp:positionH>
                <wp:positionV relativeFrom="paragraph">
                  <wp:posOffset>-104775</wp:posOffset>
                </wp:positionV>
                <wp:extent cx="284480" cy="301625"/>
                <wp:effectExtent l="5080" t="5715" r="5080" b="4445"/>
                <wp:wrapNone/>
                <wp:docPr id="4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0" cy="30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spacing w:before="0" w:after="20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92710" cy="95885"/>
                                  <wp:effectExtent l="0" t="0" r="0" b="0"/>
                                  <wp:docPr id="6" name="Рисунок 1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Рисунок 1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710" cy="958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2" path="m0,0l-2147483645,0l-2147483645,-2147483646l0,-2147483646xe" fillcolor="white" stroked="t" o:allowincell="f" style="position:absolute;margin-left:52.4pt;margin-top:-8.25pt;width:22.35pt;height:23.7pt;mso-wrap-style:square;v-text-anchor:top" wp14:anchorId="0D9B32FC">
                <v:fill o:detectmouseclick="t" type="solid" color2="black"/>
                <v:stroke color="white" weight="9360" joinstyle="miter" endcap="flat"/>
                <v:textbox>
                  <w:txbxContent>
                    <w:p>
                      <w:pPr>
                        <w:pStyle w:val="Style17"/>
                        <w:spacing w:before="0" w:after="20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36"/>
                          <w:szCs w:val="36"/>
                        </w:rPr>
                        <w:t>1</w:t>
                      </w:r>
                      <w:r>
                        <w:rPr/>
                        <w:drawing>
                          <wp:inline distT="0" distB="0" distL="0" distR="0">
                            <wp:extent cx="92710" cy="95885"/>
                            <wp:effectExtent l="0" t="0" r="0" b="0"/>
                            <wp:docPr id="7" name="Рисунок 1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Рисунок 1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710" cy="958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2225" distL="0" distR="20320" simplePos="0" locked="0" layoutInCell="1" allowOverlap="1" relativeHeight="8" wp14:anchorId="1D24A25E">
                <wp:simplePos x="0" y="0"/>
                <wp:positionH relativeFrom="column">
                  <wp:posOffset>1209675</wp:posOffset>
                </wp:positionH>
                <wp:positionV relativeFrom="paragraph">
                  <wp:posOffset>281940</wp:posOffset>
                </wp:positionV>
                <wp:extent cx="284480" cy="301625"/>
                <wp:effectExtent l="5080" t="5715" r="5080" b="4445"/>
                <wp:wrapNone/>
                <wp:docPr id="5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0" cy="30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spacing w:before="0" w:after="20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2" path="m0,0l-2147483645,0l-2147483645,-2147483646l0,-2147483646xe" fillcolor="white" stroked="t" o:allowincell="f" style="position:absolute;margin-left:95.25pt;margin-top:22.2pt;width:22.35pt;height:23.7pt;mso-wrap-style:square;v-text-anchor:top" wp14:anchorId="1D24A25E">
                <v:fill o:detectmouseclick="t" type="solid" color2="black"/>
                <v:stroke color="white" weight="9360" joinstyle="miter" endcap="flat"/>
                <v:textbox>
                  <w:txbxContent>
                    <w:p>
                      <w:pPr>
                        <w:pStyle w:val="Style17"/>
                        <w:spacing w:before="0" w:after="20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225" distL="0" distR="20320" simplePos="0" locked="0" layoutInCell="1" allowOverlap="1" relativeHeight="12" wp14:anchorId="303FE007">
                <wp:simplePos x="0" y="0"/>
                <wp:positionH relativeFrom="column">
                  <wp:posOffset>118745</wp:posOffset>
                </wp:positionH>
                <wp:positionV relativeFrom="paragraph">
                  <wp:posOffset>14605</wp:posOffset>
                </wp:positionV>
                <wp:extent cx="284480" cy="301625"/>
                <wp:effectExtent l="5080" t="5715" r="5080" b="4445"/>
                <wp:wrapNone/>
                <wp:docPr id="6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0" cy="30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spacing w:before="0" w:after="20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36"/>
                                <w:szCs w:val="36"/>
                              </w:rPr>
                              <w:t>4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92710" cy="98425"/>
                                  <wp:effectExtent l="0" t="0" r="0" b="0"/>
                                  <wp:docPr id="8" name="Рисунок 2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Рисунок 2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710" cy="98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2" path="m0,0l-2147483645,0l-2147483645,-2147483646l0,-2147483646xe" fillcolor="white" stroked="t" o:allowincell="f" style="position:absolute;margin-left:9.35pt;margin-top:1.15pt;width:22.35pt;height:23.7pt;mso-wrap-style:square;v-text-anchor:top" wp14:anchorId="303FE007">
                <v:fill o:detectmouseclick="t" type="solid" color2="black"/>
                <v:stroke color="white" weight="9360" joinstyle="miter" endcap="flat"/>
                <v:textbox>
                  <w:txbxContent>
                    <w:p>
                      <w:pPr>
                        <w:pStyle w:val="Style17"/>
                        <w:spacing w:before="0" w:after="20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36"/>
                          <w:szCs w:val="36"/>
                        </w:rPr>
                        <w:t>4</w:t>
                      </w:r>
                      <w:r>
                        <w:rPr/>
                        <w:drawing>
                          <wp:inline distT="0" distB="0" distL="0" distR="0">
                            <wp:extent cx="92710" cy="98425"/>
                            <wp:effectExtent l="0" t="0" r="0" b="0"/>
                            <wp:docPr id="9" name="Рисунок 2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Рисунок 2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710" cy="98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2225" distL="0" distR="20320" simplePos="0" locked="0" layoutInCell="1" allowOverlap="1" relativeHeight="10" wp14:anchorId="747BD842">
                <wp:simplePos x="0" y="0"/>
                <wp:positionH relativeFrom="column">
                  <wp:posOffset>667385</wp:posOffset>
                </wp:positionH>
                <wp:positionV relativeFrom="paragraph">
                  <wp:posOffset>114935</wp:posOffset>
                </wp:positionV>
                <wp:extent cx="284480" cy="301625"/>
                <wp:effectExtent l="5080" t="5715" r="5080" b="4445"/>
                <wp:wrapNone/>
                <wp:docPr id="7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0" cy="30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spacing w:before="0" w:after="20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36"/>
                                <w:szCs w:val="36"/>
                              </w:rPr>
                              <w:t>3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92710" cy="98425"/>
                                  <wp:effectExtent l="0" t="0" r="0" b="0"/>
                                  <wp:docPr id="9" name="Рисунок 1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Рисунок 1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710" cy="98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2" path="m0,0l-2147483645,0l-2147483645,-2147483646l0,-2147483646xe" fillcolor="white" stroked="t" o:allowincell="f" style="position:absolute;margin-left:52.55pt;margin-top:9.05pt;width:22.35pt;height:23.7pt;mso-wrap-style:square;v-text-anchor:top" wp14:anchorId="747BD842">
                <v:fill o:detectmouseclick="t" type="solid" color2="black"/>
                <v:stroke color="white" weight="9360" joinstyle="miter" endcap="flat"/>
                <v:textbox>
                  <w:txbxContent>
                    <w:p>
                      <w:pPr>
                        <w:pStyle w:val="Style17"/>
                        <w:spacing w:before="0" w:after="20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36"/>
                          <w:szCs w:val="36"/>
                        </w:rPr>
                        <w:t>3</w:t>
                      </w:r>
                      <w:r>
                        <w:rPr/>
                        <w:drawing>
                          <wp:inline distT="0" distB="0" distL="0" distR="0">
                            <wp:extent cx="92710" cy="98425"/>
                            <wp:effectExtent l="0" t="0" r="0" b="0"/>
                            <wp:docPr id="10" name="Рисунок 1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Рисунок 1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710" cy="98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cs="Times New Roman" w:ascii="Times New Roman" w:hAnsi="Times New Roman"/>
          <w:sz w:val="28"/>
          <w:szCs w:val="28"/>
        </w:rPr>
        <w:t>Для простоты все индексы в подматрицах относительные. Библиотечными методами пользоваться нельзя.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Варианты: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left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Формируется матрица </w:t>
      </w:r>
      <w:r>
        <w:rPr>
          <w:rFonts w:cs="Times New Roman" w:ascii="Times New Roman" w:hAnsi="Times New Roman"/>
          <w:sz w:val="28"/>
          <w:szCs w:val="28"/>
          <w:lang w:val="en-US"/>
        </w:rPr>
        <w:t>F</w:t>
      </w:r>
      <w:r>
        <w:rPr>
          <w:rFonts w:cs="Times New Roman" w:ascii="Times New Roman" w:hAnsi="Times New Roman"/>
          <w:sz w:val="28"/>
          <w:szCs w:val="28"/>
        </w:rPr>
        <w:t xml:space="preserve"> следующим образом: если в Е количество нулей в нечетных столбцах в области 4, умноженное на К больше, чем произведение чисел в нечетных строках в области 1, то поменять в С симметрично области 1 и 2 местами, иначе В и Е поменять местами несимметрично. При этом матрица А не меняется. После чего вычисляется выражение: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>*</w:t>
      </w:r>
      <w:r>
        <w:rPr>
          <w:rFonts w:cs="Times New Roman" w:ascii="Times New Roman" w:hAnsi="Times New Roman"/>
          <w:sz w:val="28"/>
          <w:szCs w:val="28"/>
          <w:lang w:val="en-US"/>
        </w:rPr>
        <w:t>F</w:t>
      </w:r>
      <w:r>
        <w:rPr>
          <w:rFonts w:cs="Times New Roman" w:ascii="Times New Roman" w:hAnsi="Times New Roman"/>
          <w:sz w:val="28"/>
          <w:szCs w:val="28"/>
        </w:rPr>
        <w:t xml:space="preserve">+ </w:t>
      </w:r>
      <w:r>
        <w:rPr>
          <w:rFonts w:cs="Times New Roman" w:ascii="Times New Roman" w:hAnsi="Times New Roman"/>
          <w:sz w:val="28"/>
          <w:szCs w:val="28"/>
          <w:lang w:val="en-US"/>
        </w:rPr>
        <w:t>K</w:t>
      </w:r>
      <w:r>
        <w:rPr>
          <w:rFonts w:cs="Times New Roman" w:ascii="Times New Roman" w:hAnsi="Times New Roman"/>
          <w:sz w:val="28"/>
          <w:szCs w:val="28"/>
        </w:rPr>
        <w:t xml:space="preserve">* </w:t>
      </w:r>
      <w:r>
        <w:rPr>
          <w:rFonts w:cs="Times New Roman" w:ascii="Times New Roman" w:hAnsi="Times New Roman"/>
          <w:sz w:val="28"/>
          <w:szCs w:val="28"/>
          <w:lang w:val="en-US"/>
        </w:rPr>
        <w:t>F</w:t>
      </w:r>
      <w:r>
        <w:rPr>
          <w:rFonts w:cs="Times New Roman" w:ascii="Times New Roman" w:hAnsi="Times New Roman"/>
          <w:sz w:val="28"/>
          <w:szCs w:val="28"/>
          <w:vertAlign w:val="superscript"/>
        </w:rPr>
        <w:t xml:space="preserve"> 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T</w:t>
      </w:r>
      <w:r>
        <w:rPr>
          <w:rFonts w:cs="Times New Roman" w:ascii="Times New Roman" w:hAnsi="Times New Roman"/>
          <w:sz w:val="28"/>
          <w:szCs w:val="28"/>
        </w:rPr>
        <w:t xml:space="preserve"> . Выводятся по мере формирования А, </w:t>
      </w:r>
      <w:r>
        <w:rPr>
          <w:rFonts w:cs="Times New Roman" w:ascii="Times New Roman" w:hAnsi="Times New Roman"/>
          <w:sz w:val="28"/>
          <w:szCs w:val="28"/>
          <w:lang w:val="en-US"/>
        </w:rPr>
        <w:t>F</w:t>
      </w:r>
      <w:r>
        <w:rPr>
          <w:rFonts w:cs="Times New Roman" w:ascii="Times New Roman" w:hAnsi="Times New Roman"/>
          <w:sz w:val="28"/>
          <w:szCs w:val="28"/>
        </w:rPr>
        <w:t xml:space="preserve"> и все матричные операции последовательно.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left="357"/>
        <w:contextualSpacing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1906" w:h="16838"/>
      <w:pgMar w:left="567" w:right="424" w:gutter="0" w:header="0" w:top="284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a54c46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9461a5"/>
    <w:pPr>
      <w:spacing w:before="0" w:after="200"/>
      <w:ind w:left="720"/>
      <w:contextualSpacing/>
    </w:pPr>
    <w:rPr>
      <w:rFonts w:eastAsia="Calibri" w:eastAsiaTheme="minorHAnsi"/>
      <w:lang w:eastAsia="en-U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a54c4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>
    <w:name w:val="Содержимое врезки"/>
    <w:basedOn w:val="Normal"/>
    <w:qFormat/>
    <w:pPr/>
    <w:rPr/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3866b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image" Target="media/image2.wmf"/><Relationship Id="rId5" Type="http://schemas.openxmlformats.org/officeDocument/2006/relationships/image" Target="media/image2.wmf"/><Relationship Id="rId6" Type="http://schemas.openxmlformats.org/officeDocument/2006/relationships/image" Target="media/image2.wmf"/><Relationship Id="rId7" Type="http://schemas.openxmlformats.org/officeDocument/2006/relationships/image" Target="media/image2.wmf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Application>LibreOffice/25.2.2.2$Windows_X86_64 LibreOffice_project/7370d4be9e3cf6031a51beef54ff3bda878e3fac</Application>
  <AppVersion>15.0000</AppVersion>
  <Pages>1</Pages>
  <Words>138</Words>
  <Characters>743</Characters>
  <CharactersWithSpaces>867</CharactersWithSpaces>
  <Paragraphs>15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2022-03-18T11:40:00Z</dcterms:created>
  <dc:creator>Рамиля</dc:creator>
  <dc:description/>
  <dc:language>ru-RU</dc:language>
  <cp:lastModifiedBy/>
  <dcterms:modified xsi:type="dcterms:W3CDTF">2025-05-05T01:23:36Z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