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A4A2F" w14:textId="77777777" w:rsidR="007A032C" w:rsidRDefault="007A032C"/>
    <w:p w14:paraId="0B0CB1F0" w14:textId="77777777" w:rsidR="007A032C" w:rsidRDefault="007A032C"/>
    <w:p w14:paraId="0112F4E5" w14:textId="77777777" w:rsidR="007A032C" w:rsidRDefault="007A032C"/>
    <w:p w14:paraId="4F49AB37" w14:textId="77777777" w:rsidR="007A032C" w:rsidRDefault="007A032C"/>
    <w:p w14:paraId="583A3565" w14:textId="77777777" w:rsidR="007A032C" w:rsidRDefault="007A032C"/>
    <w:p w14:paraId="4C1F55E2" w14:textId="77777777" w:rsidR="007A032C" w:rsidRDefault="007877F7">
      <w:pPr>
        <w:jc w:val="center"/>
      </w:pPr>
      <w:r>
        <w:rPr>
          <w:b/>
          <w:color w:val="1F3A5F"/>
          <w:sz w:val="52"/>
        </w:rPr>
        <w:t>Linhas de Transmissão Convencionais e Artificiais</w:t>
      </w:r>
    </w:p>
    <w:p w14:paraId="692E920C" w14:textId="77777777" w:rsidR="007A032C" w:rsidRDefault="007877F7">
      <w:pPr>
        <w:jc w:val="center"/>
      </w:pPr>
      <w:r>
        <w:rPr>
          <w:color w:val="595959"/>
          <w:sz w:val="30"/>
        </w:rPr>
        <w:t>Teoria, projeto e uso da ferramenta LTA</w:t>
      </w:r>
    </w:p>
    <w:p w14:paraId="3AA5B31F" w14:textId="77777777" w:rsidR="007A032C" w:rsidRDefault="007A032C"/>
    <w:p w14:paraId="01D58129" w14:textId="77777777" w:rsidR="007A032C" w:rsidRDefault="007877F7">
      <w:pPr>
        <w:jc w:val="center"/>
      </w:pPr>
      <w:r>
        <w:rPr>
          <w:i/>
        </w:rPr>
        <w:t>Material didático em formato de aula, baseado nos capítulos 1 a 6 de F. Martín, Artificial Transmission Lines for RF and Microwave Applications (Wiley, 2015)</w:t>
      </w:r>
    </w:p>
    <w:p w14:paraId="76C8ADA6" w14:textId="77777777" w:rsidR="007A032C" w:rsidRDefault="007A032C"/>
    <w:p w14:paraId="0BBABC83" w14:textId="77777777" w:rsidR="007A032C" w:rsidRDefault="007A032C"/>
    <w:p w14:paraId="15DE93BB" w14:textId="77777777" w:rsidR="007A032C" w:rsidRDefault="007A032C"/>
    <w:p w14:paraId="16D631DF" w14:textId="77777777" w:rsidR="007A032C" w:rsidRDefault="007A032C"/>
    <w:p w14:paraId="3243EFAF" w14:textId="77777777" w:rsidR="007A032C" w:rsidRDefault="007A032C"/>
    <w:p w14:paraId="734EE4D6" w14:textId="77777777" w:rsidR="007A032C" w:rsidRDefault="007A032C"/>
    <w:p w14:paraId="34ADE4E6" w14:textId="77777777" w:rsidR="007A032C" w:rsidRDefault="007A032C"/>
    <w:p w14:paraId="0E33087A" w14:textId="77777777" w:rsidR="007A032C" w:rsidRDefault="007A032C"/>
    <w:p w14:paraId="56D8D748" w14:textId="77777777" w:rsidR="007A032C" w:rsidRDefault="007877F7">
      <w:pPr>
        <w:spacing w:after="40"/>
        <w:jc w:val="center"/>
      </w:pPr>
      <w:r>
        <w:rPr>
          <w:b/>
        </w:rPr>
        <w:t xml:space="preserve">Instituição: </w:t>
      </w:r>
      <w:r>
        <w:t>Instituto Hardware BR (HBR)</w:t>
      </w:r>
    </w:p>
    <w:p w14:paraId="57C7D061" w14:textId="77777777" w:rsidR="007A032C" w:rsidRDefault="007877F7">
      <w:pPr>
        <w:spacing w:after="40"/>
        <w:jc w:val="center"/>
      </w:pPr>
      <w:r>
        <w:rPr>
          <w:b/>
        </w:rPr>
        <w:t xml:space="preserve">Classificação: </w:t>
      </w:r>
      <w:r>
        <w:t>Uso interno – P&amp;D</w:t>
      </w:r>
    </w:p>
    <w:p w14:paraId="2791F04F" w14:textId="77777777" w:rsidR="007A032C" w:rsidRDefault="007877F7">
      <w:pPr>
        <w:spacing w:after="40"/>
        <w:jc w:val="center"/>
      </w:pPr>
      <w:r>
        <w:rPr>
          <w:b/>
        </w:rPr>
        <w:t xml:space="preserve">Versão: </w:t>
      </w:r>
      <w:r>
        <w:t>2.0 – rascunho para revisão, LTA v1.8 (10/2026)</w:t>
      </w:r>
    </w:p>
    <w:p w14:paraId="24BCBCB9" w14:textId="77777777" w:rsidR="007A032C" w:rsidRDefault="007A032C"/>
    <w:tbl>
      <w:tblPr>
        <w:tblStyle w:val="Tabelacomgrade"/>
        <w:tblW w:w="0" w:type="auto"/>
        <w:jc w:val="center"/>
        <w:tblLook w:val="04A0" w:firstRow="1" w:lastRow="0" w:firstColumn="1" w:lastColumn="0" w:noHBand="0" w:noVBand="1"/>
      </w:tblPr>
      <w:tblGrid>
        <w:gridCol w:w="1814"/>
        <w:gridCol w:w="3175"/>
        <w:gridCol w:w="1474"/>
        <w:gridCol w:w="2608"/>
      </w:tblGrid>
      <w:tr w:rsidR="007A032C" w14:paraId="7C418951" w14:textId="77777777">
        <w:trPr>
          <w:tblHeader/>
          <w:jc w:val="center"/>
        </w:trPr>
        <w:tc>
          <w:tcPr>
            <w:tcW w:w="1814" w:type="dxa"/>
            <w:shd w:val="clear" w:color="auto" w:fill="D9E2F3"/>
          </w:tcPr>
          <w:p w14:paraId="77A0DD9F" w14:textId="77777777" w:rsidR="007A032C" w:rsidRDefault="007877F7">
            <w:r>
              <w:rPr>
                <w:b/>
                <w:sz w:val="19"/>
              </w:rPr>
              <w:t>Etapa</w:t>
            </w:r>
          </w:p>
        </w:tc>
        <w:tc>
          <w:tcPr>
            <w:tcW w:w="3175" w:type="dxa"/>
            <w:shd w:val="clear" w:color="auto" w:fill="D9E2F3"/>
          </w:tcPr>
          <w:p w14:paraId="7163037C" w14:textId="77777777" w:rsidR="007A032C" w:rsidRDefault="007877F7">
            <w:r>
              <w:rPr>
                <w:b/>
                <w:sz w:val="19"/>
              </w:rPr>
              <w:t>Função / cargo</w:t>
            </w:r>
          </w:p>
        </w:tc>
        <w:tc>
          <w:tcPr>
            <w:tcW w:w="1474" w:type="dxa"/>
            <w:shd w:val="clear" w:color="auto" w:fill="D9E2F3"/>
          </w:tcPr>
          <w:p w14:paraId="7E89AD72" w14:textId="77777777" w:rsidR="007A032C" w:rsidRDefault="007877F7">
            <w:r>
              <w:rPr>
                <w:b/>
                <w:sz w:val="19"/>
              </w:rPr>
              <w:t>Data</w:t>
            </w:r>
          </w:p>
        </w:tc>
        <w:tc>
          <w:tcPr>
            <w:tcW w:w="2608" w:type="dxa"/>
            <w:shd w:val="clear" w:color="auto" w:fill="D9E2F3"/>
          </w:tcPr>
          <w:p w14:paraId="02CFE2EE" w14:textId="77777777" w:rsidR="007A032C" w:rsidRDefault="007877F7">
            <w:r>
              <w:rPr>
                <w:b/>
                <w:sz w:val="19"/>
              </w:rPr>
              <w:t>Assinatura</w:t>
            </w:r>
          </w:p>
        </w:tc>
      </w:tr>
      <w:tr w:rsidR="007A032C" w14:paraId="71EFC8D4" w14:textId="77777777">
        <w:trPr>
          <w:jc w:val="center"/>
        </w:trPr>
        <w:tc>
          <w:tcPr>
            <w:tcW w:w="1814" w:type="dxa"/>
          </w:tcPr>
          <w:p w14:paraId="793DE5DB" w14:textId="77777777" w:rsidR="007A032C" w:rsidRDefault="007877F7">
            <w:r>
              <w:rPr>
                <w:sz w:val="19"/>
              </w:rPr>
              <w:t>Elaboração</w:t>
            </w:r>
          </w:p>
        </w:tc>
        <w:tc>
          <w:tcPr>
            <w:tcW w:w="3175" w:type="dxa"/>
          </w:tcPr>
          <w:p w14:paraId="56A7F606" w14:textId="77777777" w:rsidR="007A032C" w:rsidRDefault="007A032C"/>
        </w:tc>
        <w:tc>
          <w:tcPr>
            <w:tcW w:w="1474" w:type="dxa"/>
          </w:tcPr>
          <w:p w14:paraId="04961A93" w14:textId="77777777" w:rsidR="007A032C" w:rsidRDefault="007A032C"/>
        </w:tc>
        <w:tc>
          <w:tcPr>
            <w:tcW w:w="2608" w:type="dxa"/>
          </w:tcPr>
          <w:p w14:paraId="0D863D71" w14:textId="77777777" w:rsidR="007A032C" w:rsidRDefault="007A032C"/>
        </w:tc>
      </w:tr>
      <w:tr w:rsidR="007A032C" w14:paraId="66CBBCC2" w14:textId="77777777">
        <w:trPr>
          <w:jc w:val="center"/>
        </w:trPr>
        <w:tc>
          <w:tcPr>
            <w:tcW w:w="1814" w:type="dxa"/>
          </w:tcPr>
          <w:p w14:paraId="16F85060" w14:textId="77777777" w:rsidR="007A032C" w:rsidRDefault="007877F7">
            <w:r>
              <w:rPr>
                <w:sz w:val="19"/>
              </w:rPr>
              <w:t>Revisão técnica</w:t>
            </w:r>
          </w:p>
        </w:tc>
        <w:tc>
          <w:tcPr>
            <w:tcW w:w="3175" w:type="dxa"/>
          </w:tcPr>
          <w:p w14:paraId="4F3020F5" w14:textId="77777777" w:rsidR="007A032C" w:rsidRDefault="007A032C"/>
        </w:tc>
        <w:tc>
          <w:tcPr>
            <w:tcW w:w="1474" w:type="dxa"/>
          </w:tcPr>
          <w:p w14:paraId="046D25AF" w14:textId="77777777" w:rsidR="007A032C" w:rsidRDefault="007A032C"/>
        </w:tc>
        <w:tc>
          <w:tcPr>
            <w:tcW w:w="2608" w:type="dxa"/>
          </w:tcPr>
          <w:p w14:paraId="6A4B5368" w14:textId="77777777" w:rsidR="007A032C" w:rsidRDefault="007A032C"/>
        </w:tc>
      </w:tr>
      <w:tr w:rsidR="007A032C" w14:paraId="3CD83195" w14:textId="77777777">
        <w:trPr>
          <w:jc w:val="center"/>
        </w:trPr>
        <w:tc>
          <w:tcPr>
            <w:tcW w:w="1814" w:type="dxa"/>
          </w:tcPr>
          <w:p w14:paraId="3115419C" w14:textId="77777777" w:rsidR="007A032C" w:rsidRDefault="007877F7">
            <w:r>
              <w:rPr>
                <w:sz w:val="19"/>
              </w:rPr>
              <w:t>Aprovação</w:t>
            </w:r>
          </w:p>
        </w:tc>
        <w:tc>
          <w:tcPr>
            <w:tcW w:w="3175" w:type="dxa"/>
          </w:tcPr>
          <w:p w14:paraId="1782BD10" w14:textId="77777777" w:rsidR="007A032C" w:rsidRDefault="007A032C"/>
        </w:tc>
        <w:tc>
          <w:tcPr>
            <w:tcW w:w="1474" w:type="dxa"/>
          </w:tcPr>
          <w:p w14:paraId="0D9BDBEB" w14:textId="77777777" w:rsidR="007A032C" w:rsidRDefault="007A032C"/>
        </w:tc>
        <w:tc>
          <w:tcPr>
            <w:tcW w:w="2608" w:type="dxa"/>
          </w:tcPr>
          <w:p w14:paraId="2F507654" w14:textId="77777777" w:rsidR="007A032C" w:rsidRDefault="007A032C"/>
        </w:tc>
      </w:tr>
    </w:tbl>
    <w:p w14:paraId="4CF2FC64" w14:textId="77777777" w:rsidR="007A032C" w:rsidRDefault="007A032C">
      <w:pPr>
        <w:spacing w:after="40"/>
      </w:pPr>
    </w:p>
    <w:p w14:paraId="20C96B50" w14:textId="77777777" w:rsidR="007A032C" w:rsidRDefault="007877F7">
      <w:pPr>
        <w:pBdr>
          <w:left w:val="single" w:sz="24" w:space="8" w:color="2E75B6"/>
        </w:pBdr>
        <w:shd w:val="clear" w:color="auto" w:fill="EAF1FB"/>
        <w:spacing w:before="120" w:after="200"/>
        <w:ind w:left="227"/>
        <w:jc w:val="both"/>
      </w:pPr>
      <w:r>
        <w:rPr>
          <w:b/>
          <w:color w:val="1F3A5F"/>
        </w:rPr>
        <w:t xml:space="preserve">Situação do documento. </w:t>
      </w:r>
      <w:r>
        <w:t>este material foi redigido com apoio de IA e ainda não passou por revisão técnica. Conforme o SGQ, deve ser revisado e aprovado por pessoa qualificada diferente de quem o elaborou antes de ser usado como referência de projeto. Os resultados numéricos vêm de modelos de circuito e devem ser confirmados por simulação eletromagnética e medição.</w:t>
      </w:r>
    </w:p>
    <w:p w14:paraId="6A268D83" w14:textId="77777777" w:rsidR="007A032C" w:rsidRDefault="007877F7">
      <w:pPr>
        <w:pStyle w:val="Ttulo1"/>
      </w:pPr>
      <w:bookmarkStart w:id="0" w:name="_Toc243081479"/>
      <w:r>
        <w:lastRenderedPageBreak/>
        <w:t>Sum</w:t>
      </w:r>
      <w:r>
        <w:t>á</w:t>
      </w:r>
      <w:r>
        <w:t>rio</w:t>
      </w:r>
      <w:bookmarkEnd w:id="0"/>
    </w:p>
    <w:p w14:paraId="00A50C0C" w14:textId="585479B7" w:rsidR="003170F1" w:rsidRDefault="007877F7">
      <w:pPr>
        <w:pStyle w:val="Sumrio1"/>
        <w:tabs>
          <w:tab w:val="right" w:leader="dot" w:pos="9062"/>
        </w:tabs>
        <w:rPr>
          <w:noProof/>
        </w:rPr>
      </w:pPr>
      <w:r>
        <w:fldChar w:fldCharType="begin"/>
      </w:r>
      <w:r>
        <w:instrText xml:space="preserve"> TOC \o "1-2" \h \z \u </w:instrText>
      </w:r>
      <w:r>
        <w:fldChar w:fldCharType="separate"/>
      </w:r>
      <w:hyperlink w:anchor="_Toc243081479" w:history="1">
        <w:r w:rsidR="003170F1" w:rsidRPr="00F543B8">
          <w:rPr>
            <w:rStyle w:val="Hyperlink"/>
            <w:noProof/>
          </w:rPr>
          <w:t>Sumário</w:t>
        </w:r>
        <w:r w:rsidR="003170F1">
          <w:rPr>
            <w:noProof/>
            <w:webHidden/>
          </w:rPr>
          <w:tab/>
        </w:r>
        <w:r w:rsidR="003170F1">
          <w:rPr>
            <w:noProof/>
            <w:webHidden/>
          </w:rPr>
          <w:fldChar w:fldCharType="begin"/>
        </w:r>
        <w:r w:rsidR="003170F1">
          <w:rPr>
            <w:noProof/>
            <w:webHidden/>
          </w:rPr>
          <w:instrText xml:space="preserve"> PAGEREF _Toc243081479 \h </w:instrText>
        </w:r>
        <w:r w:rsidR="003170F1">
          <w:rPr>
            <w:noProof/>
            <w:webHidden/>
          </w:rPr>
        </w:r>
        <w:r w:rsidR="003170F1">
          <w:rPr>
            <w:noProof/>
            <w:webHidden/>
          </w:rPr>
          <w:fldChar w:fldCharType="separate"/>
        </w:r>
        <w:r w:rsidR="003170F1">
          <w:rPr>
            <w:noProof/>
            <w:webHidden/>
          </w:rPr>
          <w:t>2</w:t>
        </w:r>
        <w:r w:rsidR="003170F1">
          <w:rPr>
            <w:noProof/>
            <w:webHidden/>
          </w:rPr>
          <w:fldChar w:fldCharType="end"/>
        </w:r>
      </w:hyperlink>
    </w:p>
    <w:p w14:paraId="56CBD0BF" w14:textId="7372D730" w:rsidR="003170F1" w:rsidRDefault="003170F1">
      <w:pPr>
        <w:pStyle w:val="Sumrio1"/>
        <w:tabs>
          <w:tab w:val="right" w:leader="dot" w:pos="9062"/>
        </w:tabs>
        <w:rPr>
          <w:noProof/>
        </w:rPr>
      </w:pPr>
      <w:hyperlink w:anchor="_Toc243081480" w:history="1">
        <w:r w:rsidRPr="00F543B8">
          <w:rPr>
            <w:rStyle w:val="Hyperlink"/>
            <w:noProof/>
          </w:rPr>
          <w:t>1  Introdução: por que linhas artificiais?</w:t>
        </w:r>
        <w:r>
          <w:rPr>
            <w:noProof/>
            <w:webHidden/>
          </w:rPr>
          <w:tab/>
        </w:r>
        <w:r>
          <w:rPr>
            <w:noProof/>
            <w:webHidden/>
          </w:rPr>
          <w:fldChar w:fldCharType="begin"/>
        </w:r>
        <w:r>
          <w:rPr>
            <w:noProof/>
            <w:webHidden/>
          </w:rPr>
          <w:instrText xml:space="preserve"> PAGEREF _Toc243081480 \h </w:instrText>
        </w:r>
        <w:r>
          <w:rPr>
            <w:noProof/>
            <w:webHidden/>
          </w:rPr>
        </w:r>
        <w:r>
          <w:rPr>
            <w:noProof/>
            <w:webHidden/>
          </w:rPr>
          <w:fldChar w:fldCharType="separate"/>
        </w:r>
        <w:r>
          <w:rPr>
            <w:noProof/>
            <w:webHidden/>
          </w:rPr>
          <w:t>4</w:t>
        </w:r>
        <w:r>
          <w:rPr>
            <w:noProof/>
            <w:webHidden/>
          </w:rPr>
          <w:fldChar w:fldCharType="end"/>
        </w:r>
      </w:hyperlink>
    </w:p>
    <w:p w14:paraId="6414058E" w14:textId="478D2290" w:rsidR="003170F1" w:rsidRDefault="003170F1">
      <w:pPr>
        <w:pStyle w:val="Sumrio2"/>
        <w:tabs>
          <w:tab w:val="right" w:leader="dot" w:pos="9062"/>
        </w:tabs>
        <w:rPr>
          <w:noProof/>
        </w:rPr>
      </w:pPr>
      <w:hyperlink w:anchor="_Toc243081481" w:history="1">
        <w:r w:rsidRPr="00F543B8">
          <w:rPr>
            <w:rStyle w:val="Hyperlink"/>
            <w:noProof/>
          </w:rPr>
          <w:t>1.1  Objetivos desta aula</w:t>
        </w:r>
        <w:r>
          <w:rPr>
            <w:noProof/>
            <w:webHidden/>
          </w:rPr>
          <w:tab/>
        </w:r>
        <w:r>
          <w:rPr>
            <w:noProof/>
            <w:webHidden/>
          </w:rPr>
          <w:fldChar w:fldCharType="begin"/>
        </w:r>
        <w:r>
          <w:rPr>
            <w:noProof/>
            <w:webHidden/>
          </w:rPr>
          <w:instrText xml:space="preserve"> PAGEREF _Toc243081481 \h </w:instrText>
        </w:r>
        <w:r>
          <w:rPr>
            <w:noProof/>
            <w:webHidden/>
          </w:rPr>
        </w:r>
        <w:r>
          <w:rPr>
            <w:noProof/>
            <w:webHidden/>
          </w:rPr>
          <w:fldChar w:fldCharType="separate"/>
        </w:r>
        <w:r>
          <w:rPr>
            <w:noProof/>
            <w:webHidden/>
          </w:rPr>
          <w:t>4</w:t>
        </w:r>
        <w:r>
          <w:rPr>
            <w:noProof/>
            <w:webHidden/>
          </w:rPr>
          <w:fldChar w:fldCharType="end"/>
        </w:r>
      </w:hyperlink>
    </w:p>
    <w:p w14:paraId="6F25F98A" w14:textId="52A6DCC2" w:rsidR="003170F1" w:rsidRDefault="003170F1">
      <w:pPr>
        <w:pStyle w:val="Sumrio2"/>
        <w:tabs>
          <w:tab w:val="right" w:leader="dot" w:pos="9062"/>
        </w:tabs>
        <w:rPr>
          <w:noProof/>
        </w:rPr>
      </w:pPr>
      <w:hyperlink w:anchor="_Toc243081482" w:history="1">
        <w:r w:rsidRPr="00F543B8">
          <w:rPr>
            <w:rStyle w:val="Hyperlink"/>
            <w:noProof/>
          </w:rPr>
          <w:t>1.2  Como este material está organizado</w:t>
        </w:r>
        <w:r>
          <w:rPr>
            <w:noProof/>
            <w:webHidden/>
          </w:rPr>
          <w:tab/>
        </w:r>
        <w:r>
          <w:rPr>
            <w:noProof/>
            <w:webHidden/>
          </w:rPr>
          <w:fldChar w:fldCharType="begin"/>
        </w:r>
        <w:r>
          <w:rPr>
            <w:noProof/>
            <w:webHidden/>
          </w:rPr>
          <w:instrText xml:space="preserve"> PAGEREF _Toc243081482 \h </w:instrText>
        </w:r>
        <w:r>
          <w:rPr>
            <w:noProof/>
            <w:webHidden/>
          </w:rPr>
        </w:r>
        <w:r>
          <w:rPr>
            <w:noProof/>
            <w:webHidden/>
          </w:rPr>
          <w:fldChar w:fldCharType="separate"/>
        </w:r>
        <w:r>
          <w:rPr>
            <w:noProof/>
            <w:webHidden/>
          </w:rPr>
          <w:t>5</w:t>
        </w:r>
        <w:r>
          <w:rPr>
            <w:noProof/>
            <w:webHidden/>
          </w:rPr>
          <w:fldChar w:fldCharType="end"/>
        </w:r>
      </w:hyperlink>
    </w:p>
    <w:p w14:paraId="1EE324FC" w14:textId="6E8AAD69" w:rsidR="003170F1" w:rsidRDefault="003170F1">
      <w:pPr>
        <w:pStyle w:val="Sumrio1"/>
        <w:tabs>
          <w:tab w:val="right" w:leader="dot" w:pos="9062"/>
        </w:tabs>
        <w:rPr>
          <w:noProof/>
        </w:rPr>
      </w:pPr>
      <w:hyperlink w:anchor="_Toc243081483" w:history="1">
        <w:r w:rsidRPr="00F543B8">
          <w:rPr>
            <w:rStyle w:val="Hyperlink"/>
            <w:noProof/>
          </w:rPr>
          <w:t>2  Parâmetros fundamentais de uma linha de transmissão</w:t>
        </w:r>
        <w:r>
          <w:rPr>
            <w:noProof/>
            <w:webHidden/>
          </w:rPr>
          <w:tab/>
        </w:r>
        <w:r>
          <w:rPr>
            <w:noProof/>
            <w:webHidden/>
          </w:rPr>
          <w:fldChar w:fldCharType="begin"/>
        </w:r>
        <w:r>
          <w:rPr>
            <w:noProof/>
            <w:webHidden/>
          </w:rPr>
          <w:instrText xml:space="preserve"> PAGEREF _Toc243081483 \h </w:instrText>
        </w:r>
        <w:r>
          <w:rPr>
            <w:noProof/>
            <w:webHidden/>
          </w:rPr>
        </w:r>
        <w:r>
          <w:rPr>
            <w:noProof/>
            <w:webHidden/>
          </w:rPr>
          <w:fldChar w:fldCharType="separate"/>
        </w:r>
        <w:r>
          <w:rPr>
            <w:noProof/>
            <w:webHidden/>
          </w:rPr>
          <w:t>6</w:t>
        </w:r>
        <w:r>
          <w:rPr>
            <w:noProof/>
            <w:webHidden/>
          </w:rPr>
          <w:fldChar w:fldCharType="end"/>
        </w:r>
      </w:hyperlink>
    </w:p>
    <w:p w14:paraId="0B0EA926" w14:textId="76277F02" w:rsidR="003170F1" w:rsidRDefault="003170F1">
      <w:pPr>
        <w:pStyle w:val="Sumrio2"/>
        <w:tabs>
          <w:tab w:val="right" w:leader="dot" w:pos="9062"/>
        </w:tabs>
        <w:rPr>
          <w:noProof/>
        </w:rPr>
      </w:pPr>
      <w:hyperlink w:anchor="_Toc243081484" w:history="1">
        <w:r w:rsidRPr="00F543B8">
          <w:rPr>
            <w:rStyle w:val="Hyperlink"/>
            <w:noProof/>
          </w:rPr>
          <w:t>2.1  A linha microstrip</w:t>
        </w:r>
        <w:r>
          <w:rPr>
            <w:noProof/>
            <w:webHidden/>
          </w:rPr>
          <w:tab/>
        </w:r>
        <w:r>
          <w:rPr>
            <w:noProof/>
            <w:webHidden/>
          </w:rPr>
          <w:fldChar w:fldCharType="begin"/>
        </w:r>
        <w:r>
          <w:rPr>
            <w:noProof/>
            <w:webHidden/>
          </w:rPr>
          <w:instrText xml:space="preserve"> PAGEREF _Toc243081484 \h </w:instrText>
        </w:r>
        <w:r>
          <w:rPr>
            <w:noProof/>
            <w:webHidden/>
          </w:rPr>
        </w:r>
        <w:r>
          <w:rPr>
            <w:noProof/>
            <w:webHidden/>
          </w:rPr>
          <w:fldChar w:fldCharType="separate"/>
        </w:r>
        <w:r>
          <w:rPr>
            <w:noProof/>
            <w:webHidden/>
          </w:rPr>
          <w:t>6</w:t>
        </w:r>
        <w:r>
          <w:rPr>
            <w:noProof/>
            <w:webHidden/>
          </w:rPr>
          <w:fldChar w:fldCharType="end"/>
        </w:r>
      </w:hyperlink>
    </w:p>
    <w:p w14:paraId="4C7BC2DD" w14:textId="143B9001" w:rsidR="003170F1" w:rsidRDefault="003170F1">
      <w:pPr>
        <w:pStyle w:val="Sumrio2"/>
        <w:tabs>
          <w:tab w:val="right" w:leader="dot" w:pos="9062"/>
        </w:tabs>
        <w:rPr>
          <w:noProof/>
        </w:rPr>
      </w:pPr>
      <w:hyperlink w:anchor="_Toc243081485" w:history="1">
        <w:r w:rsidRPr="00F543B8">
          <w:rPr>
            <w:rStyle w:val="Hyperlink"/>
            <w:noProof/>
          </w:rPr>
          <w:t>2.2  Parâmetros S e matriz ABCD</w:t>
        </w:r>
        <w:r>
          <w:rPr>
            <w:noProof/>
            <w:webHidden/>
          </w:rPr>
          <w:tab/>
        </w:r>
        <w:r>
          <w:rPr>
            <w:noProof/>
            <w:webHidden/>
          </w:rPr>
          <w:fldChar w:fldCharType="begin"/>
        </w:r>
        <w:r>
          <w:rPr>
            <w:noProof/>
            <w:webHidden/>
          </w:rPr>
          <w:instrText xml:space="preserve"> PAGEREF _Toc243081485 \h </w:instrText>
        </w:r>
        <w:r>
          <w:rPr>
            <w:noProof/>
            <w:webHidden/>
          </w:rPr>
        </w:r>
        <w:r>
          <w:rPr>
            <w:noProof/>
            <w:webHidden/>
          </w:rPr>
          <w:fldChar w:fldCharType="separate"/>
        </w:r>
        <w:r>
          <w:rPr>
            <w:noProof/>
            <w:webHidden/>
          </w:rPr>
          <w:t>7</w:t>
        </w:r>
        <w:r>
          <w:rPr>
            <w:noProof/>
            <w:webHidden/>
          </w:rPr>
          <w:fldChar w:fldCharType="end"/>
        </w:r>
      </w:hyperlink>
    </w:p>
    <w:p w14:paraId="42EF6AA2" w14:textId="262CEBBB" w:rsidR="003170F1" w:rsidRDefault="003170F1">
      <w:pPr>
        <w:pStyle w:val="Sumrio2"/>
        <w:tabs>
          <w:tab w:val="right" w:leader="dot" w:pos="9062"/>
        </w:tabs>
        <w:rPr>
          <w:noProof/>
        </w:rPr>
      </w:pPr>
      <w:hyperlink w:anchor="_Toc243081486" w:history="1">
        <w:r w:rsidRPr="00F543B8">
          <w:rPr>
            <w:rStyle w:val="Hyperlink"/>
            <w:noProof/>
          </w:rPr>
          <w:t>2.3  Linhas planares convencionais: a ferramenta do capítulo 0</w:t>
        </w:r>
        <w:r>
          <w:rPr>
            <w:noProof/>
            <w:webHidden/>
          </w:rPr>
          <w:tab/>
        </w:r>
        <w:r>
          <w:rPr>
            <w:noProof/>
            <w:webHidden/>
          </w:rPr>
          <w:fldChar w:fldCharType="begin"/>
        </w:r>
        <w:r>
          <w:rPr>
            <w:noProof/>
            <w:webHidden/>
          </w:rPr>
          <w:instrText xml:space="preserve"> PAGEREF _Toc243081486 \h </w:instrText>
        </w:r>
        <w:r>
          <w:rPr>
            <w:noProof/>
            <w:webHidden/>
          </w:rPr>
        </w:r>
        <w:r>
          <w:rPr>
            <w:noProof/>
            <w:webHidden/>
          </w:rPr>
          <w:fldChar w:fldCharType="separate"/>
        </w:r>
        <w:r>
          <w:rPr>
            <w:noProof/>
            <w:webHidden/>
          </w:rPr>
          <w:t>8</w:t>
        </w:r>
        <w:r>
          <w:rPr>
            <w:noProof/>
            <w:webHidden/>
          </w:rPr>
          <w:fldChar w:fldCharType="end"/>
        </w:r>
      </w:hyperlink>
    </w:p>
    <w:p w14:paraId="75DA943A" w14:textId="012BEBC1" w:rsidR="003170F1" w:rsidRDefault="003170F1">
      <w:pPr>
        <w:pStyle w:val="Sumrio2"/>
        <w:tabs>
          <w:tab w:val="right" w:leader="dot" w:pos="9062"/>
        </w:tabs>
        <w:rPr>
          <w:noProof/>
        </w:rPr>
      </w:pPr>
      <w:hyperlink w:anchor="_Toc243081487" w:history="1">
        <w:r w:rsidRPr="00F543B8">
          <w:rPr>
            <w:rStyle w:val="Hyperlink"/>
            <w:noProof/>
          </w:rPr>
          <w:t>2.4  Perdas e dispersão</w:t>
        </w:r>
        <w:r>
          <w:rPr>
            <w:noProof/>
            <w:webHidden/>
          </w:rPr>
          <w:tab/>
        </w:r>
        <w:r>
          <w:rPr>
            <w:noProof/>
            <w:webHidden/>
          </w:rPr>
          <w:fldChar w:fldCharType="begin"/>
        </w:r>
        <w:r>
          <w:rPr>
            <w:noProof/>
            <w:webHidden/>
          </w:rPr>
          <w:instrText xml:space="preserve"> PAGEREF _Toc243081487 \h </w:instrText>
        </w:r>
        <w:r>
          <w:rPr>
            <w:noProof/>
            <w:webHidden/>
          </w:rPr>
        </w:r>
        <w:r>
          <w:rPr>
            <w:noProof/>
            <w:webHidden/>
          </w:rPr>
          <w:fldChar w:fldCharType="separate"/>
        </w:r>
        <w:r>
          <w:rPr>
            <w:noProof/>
            <w:webHidden/>
          </w:rPr>
          <w:t>10</w:t>
        </w:r>
        <w:r>
          <w:rPr>
            <w:noProof/>
            <w:webHidden/>
          </w:rPr>
          <w:fldChar w:fldCharType="end"/>
        </w:r>
      </w:hyperlink>
    </w:p>
    <w:p w14:paraId="5D756AEE" w14:textId="526F68B2" w:rsidR="003170F1" w:rsidRDefault="003170F1">
      <w:pPr>
        <w:pStyle w:val="Sumrio1"/>
        <w:tabs>
          <w:tab w:val="right" w:leader="dot" w:pos="9062"/>
        </w:tabs>
        <w:rPr>
          <w:noProof/>
        </w:rPr>
      </w:pPr>
      <w:hyperlink w:anchor="_Toc243081488" w:history="1">
        <w:r w:rsidRPr="00F543B8">
          <w:rPr>
            <w:rStyle w:val="Hyperlink"/>
            <w:noProof/>
          </w:rPr>
          <w:t>3  Estruturas periódicas: Floquet, Bragg e bandas proibidas</w:t>
        </w:r>
        <w:r>
          <w:rPr>
            <w:noProof/>
            <w:webHidden/>
          </w:rPr>
          <w:tab/>
        </w:r>
        <w:r>
          <w:rPr>
            <w:noProof/>
            <w:webHidden/>
          </w:rPr>
          <w:fldChar w:fldCharType="begin"/>
        </w:r>
        <w:r>
          <w:rPr>
            <w:noProof/>
            <w:webHidden/>
          </w:rPr>
          <w:instrText xml:space="preserve"> PAGEREF _Toc243081488 \h </w:instrText>
        </w:r>
        <w:r>
          <w:rPr>
            <w:noProof/>
            <w:webHidden/>
          </w:rPr>
        </w:r>
        <w:r>
          <w:rPr>
            <w:noProof/>
            <w:webHidden/>
          </w:rPr>
          <w:fldChar w:fldCharType="separate"/>
        </w:r>
        <w:r>
          <w:rPr>
            <w:noProof/>
            <w:webHidden/>
          </w:rPr>
          <w:t>11</w:t>
        </w:r>
        <w:r>
          <w:rPr>
            <w:noProof/>
            <w:webHidden/>
          </w:rPr>
          <w:fldChar w:fldCharType="end"/>
        </w:r>
      </w:hyperlink>
    </w:p>
    <w:p w14:paraId="7C942205" w14:textId="65FE3F50" w:rsidR="003170F1" w:rsidRDefault="003170F1">
      <w:pPr>
        <w:pStyle w:val="Sumrio2"/>
        <w:tabs>
          <w:tab w:val="right" w:leader="dot" w:pos="9062"/>
        </w:tabs>
        <w:rPr>
          <w:noProof/>
        </w:rPr>
      </w:pPr>
      <w:hyperlink w:anchor="_Toc243081489" w:history="1">
        <w:r w:rsidRPr="00F543B8">
          <w:rPr>
            <w:rStyle w:val="Hyperlink"/>
            <w:noProof/>
          </w:rPr>
          <w:t>3.1  Harmônicos espaciais e a condição de Bragg</w:t>
        </w:r>
        <w:r>
          <w:rPr>
            <w:noProof/>
            <w:webHidden/>
          </w:rPr>
          <w:tab/>
        </w:r>
        <w:r>
          <w:rPr>
            <w:noProof/>
            <w:webHidden/>
          </w:rPr>
          <w:fldChar w:fldCharType="begin"/>
        </w:r>
        <w:r>
          <w:rPr>
            <w:noProof/>
            <w:webHidden/>
          </w:rPr>
          <w:instrText xml:space="preserve"> PAGEREF _Toc243081489 \h </w:instrText>
        </w:r>
        <w:r>
          <w:rPr>
            <w:noProof/>
            <w:webHidden/>
          </w:rPr>
        </w:r>
        <w:r>
          <w:rPr>
            <w:noProof/>
            <w:webHidden/>
          </w:rPr>
          <w:fldChar w:fldCharType="separate"/>
        </w:r>
        <w:r>
          <w:rPr>
            <w:noProof/>
            <w:webHidden/>
          </w:rPr>
          <w:t>11</w:t>
        </w:r>
        <w:r>
          <w:rPr>
            <w:noProof/>
            <w:webHidden/>
          </w:rPr>
          <w:fldChar w:fldCharType="end"/>
        </w:r>
      </w:hyperlink>
    </w:p>
    <w:p w14:paraId="59EA19CB" w14:textId="7023C1AB" w:rsidR="003170F1" w:rsidRDefault="003170F1">
      <w:pPr>
        <w:pStyle w:val="Sumrio2"/>
        <w:tabs>
          <w:tab w:val="right" w:leader="dot" w:pos="9062"/>
        </w:tabs>
        <w:rPr>
          <w:noProof/>
        </w:rPr>
      </w:pPr>
      <w:hyperlink w:anchor="_Toc243081490" w:history="1">
        <w:r w:rsidRPr="00F543B8">
          <w:rPr>
            <w:rStyle w:val="Hyperlink"/>
            <w:noProof/>
          </w:rPr>
          <w:t>3.2  Como ler um diagrama de dispersão</w:t>
        </w:r>
        <w:r>
          <w:rPr>
            <w:noProof/>
            <w:webHidden/>
          </w:rPr>
          <w:tab/>
        </w:r>
        <w:r>
          <w:rPr>
            <w:noProof/>
            <w:webHidden/>
          </w:rPr>
          <w:fldChar w:fldCharType="begin"/>
        </w:r>
        <w:r>
          <w:rPr>
            <w:noProof/>
            <w:webHidden/>
          </w:rPr>
          <w:instrText xml:space="preserve"> PAGEREF _Toc243081490 \h </w:instrText>
        </w:r>
        <w:r>
          <w:rPr>
            <w:noProof/>
            <w:webHidden/>
          </w:rPr>
        </w:r>
        <w:r>
          <w:rPr>
            <w:noProof/>
            <w:webHidden/>
          </w:rPr>
          <w:fldChar w:fldCharType="separate"/>
        </w:r>
        <w:r>
          <w:rPr>
            <w:noProof/>
            <w:webHidden/>
          </w:rPr>
          <w:t>12</w:t>
        </w:r>
        <w:r>
          <w:rPr>
            <w:noProof/>
            <w:webHidden/>
          </w:rPr>
          <w:fldChar w:fldCharType="end"/>
        </w:r>
      </w:hyperlink>
    </w:p>
    <w:p w14:paraId="04EC63E1" w14:textId="2459EBF0" w:rsidR="003170F1" w:rsidRDefault="003170F1">
      <w:pPr>
        <w:pStyle w:val="Sumrio2"/>
        <w:tabs>
          <w:tab w:val="right" w:leader="dot" w:pos="9062"/>
        </w:tabs>
        <w:rPr>
          <w:noProof/>
        </w:rPr>
      </w:pPr>
      <w:hyperlink w:anchor="_Toc243081491" w:history="1">
        <w:r w:rsidRPr="00F543B8">
          <w:rPr>
            <w:rStyle w:val="Hyperlink"/>
            <w:noProof/>
          </w:rPr>
          <w:t>3.3  Harmônicos espaciais na prática: a ferramenta Floquet</w:t>
        </w:r>
        <w:r>
          <w:rPr>
            <w:noProof/>
            <w:webHidden/>
          </w:rPr>
          <w:tab/>
        </w:r>
        <w:r>
          <w:rPr>
            <w:noProof/>
            <w:webHidden/>
          </w:rPr>
          <w:fldChar w:fldCharType="begin"/>
        </w:r>
        <w:r>
          <w:rPr>
            <w:noProof/>
            <w:webHidden/>
          </w:rPr>
          <w:instrText xml:space="preserve"> PAGEREF _Toc243081491 \h </w:instrText>
        </w:r>
        <w:r>
          <w:rPr>
            <w:noProof/>
            <w:webHidden/>
          </w:rPr>
        </w:r>
        <w:r>
          <w:rPr>
            <w:noProof/>
            <w:webHidden/>
          </w:rPr>
          <w:fldChar w:fldCharType="separate"/>
        </w:r>
        <w:r>
          <w:rPr>
            <w:noProof/>
            <w:webHidden/>
          </w:rPr>
          <w:t>12</w:t>
        </w:r>
        <w:r>
          <w:rPr>
            <w:noProof/>
            <w:webHidden/>
          </w:rPr>
          <w:fldChar w:fldCharType="end"/>
        </w:r>
      </w:hyperlink>
    </w:p>
    <w:p w14:paraId="7BC06E20" w14:textId="7753AE7D" w:rsidR="003170F1" w:rsidRDefault="003170F1">
      <w:pPr>
        <w:pStyle w:val="Sumrio1"/>
        <w:tabs>
          <w:tab w:val="right" w:leader="dot" w:pos="9062"/>
        </w:tabs>
        <w:rPr>
          <w:noProof/>
        </w:rPr>
      </w:pPr>
      <w:hyperlink w:anchor="_Toc243081492" w:history="1">
        <w:r w:rsidRPr="00F543B8">
          <w:rPr>
            <w:rStyle w:val="Hyperlink"/>
            <w:noProof/>
          </w:rPr>
          <w:t>4  O método da matriz de transferência (ABCD)</w:t>
        </w:r>
        <w:r>
          <w:rPr>
            <w:noProof/>
            <w:webHidden/>
          </w:rPr>
          <w:tab/>
        </w:r>
        <w:r>
          <w:rPr>
            <w:noProof/>
            <w:webHidden/>
          </w:rPr>
          <w:fldChar w:fldCharType="begin"/>
        </w:r>
        <w:r>
          <w:rPr>
            <w:noProof/>
            <w:webHidden/>
          </w:rPr>
          <w:instrText xml:space="preserve"> PAGEREF _Toc243081492 \h </w:instrText>
        </w:r>
        <w:r>
          <w:rPr>
            <w:noProof/>
            <w:webHidden/>
          </w:rPr>
        </w:r>
        <w:r>
          <w:rPr>
            <w:noProof/>
            <w:webHidden/>
          </w:rPr>
          <w:fldChar w:fldCharType="separate"/>
        </w:r>
        <w:r>
          <w:rPr>
            <w:noProof/>
            <w:webHidden/>
          </w:rPr>
          <w:t>14</w:t>
        </w:r>
        <w:r>
          <w:rPr>
            <w:noProof/>
            <w:webHidden/>
          </w:rPr>
          <w:fldChar w:fldCharType="end"/>
        </w:r>
      </w:hyperlink>
    </w:p>
    <w:p w14:paraId="204DB517" w14:textId="7201EEF6" w:rsidR="003170F1" w:rsidRDefault="003170F1">
      <w:pPr>
        <w:pStyle w:val="Sumrio2"/>
        <w:tabs>
          <w:tab w:val="right" w:leader="dot" w:pos="9062"/>
        </w:tabs>
        <w:rPr>
          <w:noProof/>
        </w:rPr>
      </w:pPr>
      <w:hyperlink w:anchor="_Toc243081493" w:history="1">
        <w:r w:rsidRPr="00F543B8">
          <w:rPr>
            <w:rStyle w:val="Hyperlink"/>
            <w:noProof/>
          </w:rPr>
          <w:t>4.1  Impedância de Bloch</w:t>
        </w:r>
        <w:r>
          <w:rPr>
            <w:noProof/>
            <w:webHidden/>
          </w:rPr>
          <w:tab/>
        </w:r>
        <w:r>
          <w:rPr>
            <w:noProof/>
            <w:webHidden/>
          </w:rPr>
          <w:fldChar w:fldCharType="begin"/>
        </w:r>
        <w:r>
          <w:rPr>
            <w:noProof/>
            <w:webHidden/>
          </w:rPr>
          <w:instrText xml:space="preserve"> PAGEREF _Toc243081493 \h </w:instrText>
        </w:r>
        <w:r>
          <w:rPr>
            <w:noProof/>
            <w:webHidden/>
          </w:rPr>
        </w:r>
        <w:r>
          <w:rPr>
            <w:noProof/>
            <w:webHidden/>
          </w:rPr>
          <w:fldChar w:fldCharType="separate"/>
        </w:r>
        <w:r>
          <w:rPr>
            <w:noProof/>
            <w:webHidden/>
          </w:rPr>
          <w:t>14</w:t>
        </w:r>
        <w:r>
          <w:rPr>
            <w:noProof/>
            <w:webHidden/>
          </w:rPr>
          <w:fldChar w:fldCharType="end"/>
        </w:r>
      </w:hyperlink>
    </w:p>
    <w:p w14:paraId="602909BF" w14:textId="6100AB22" w:rsidR="003170F1" w:rsidRDefault="003170F1">
      <w:pPr>
        <w:pStyle w:val="Sumrio2"/>
        <w:tabs>
          <w:tab w:val="right" w:leader="dot" w:pos="9062"/>
        </w:tabs>
        <w:rPr>
          <w:noProof/>
        </w:rPr>
      </w:pPr>
      <w:hyperlink w:anchor="_Toc243081494" w:history="1">
        <w:r w:rsidRPr="00F543B8">
          <w:rPr>
            <w:rStyle w:val="Hyperlink"/>
            <w:noProof/>
          </w:rPr>
          <w:t>4.2  Exemplo: a linha comum como cascata de células LC</w:t>
        </w:r>
        <w:r>
          <w:rPr>
            <w:noProof/>
            <w:webHidden/>
          </w:rPr>
          <w:tab/>
        </w:r>
        <w:r>
          <w:rPr>
            <w:noProof/>
            <w:webHidden/>
          </w:rPr>
          <w:fldChar w:fldCharType="begin"/>
        </w:r>
        <w:r>
          <w:rPr>
            <w:noProof/>
            <w:webHidden/>
          </w:rPr>
          <w:instrText xml:space="preserve"> PAGEREF _Toc243081494 \h </w:instrText>
        </w:r>
        <w:r>
          <w:rPr>
            <w:noProof/>
            <w:webHidden/>
          </w:rPr>
        </w:r>
        <w:r>
          <w:rPr>
            <w:noProof/>
            <w:webHidden/>
          </w:rPr>
          <w:fldChar w:fldCharType="separate"/>
        </w:r>
        <w:r>
          <w:rPr>
            <w:noProof/>
            <w:webHidden/>
          </w:rPr>
          <w:t>14</w:t>
        </w:r>
        <w:r>
          <w:rPr>
            <w:noProof/>
            <w:webHidden/>
          </w:rPr>
          <w:fldChar w:fldCharType="end"/>
        </w:r>
      </w:hyperlink>
    </w:p>
    <w:p w14:paraId="2167CEC9" w14:textId="58E563FA" w:rsidR="003170F1" w:rsidRDefault="003170F1">
      <w:pPr>
        <w:pStyle w:val="Sumrio2"/>
        <w:tabs>
          <w:tab w:val="right" w:leader="dot" w:pos="9062"/>
        </w:tabs>
        <w:rPr>
          <w:noProof/>
        </w:rPr>
      </w:pPr>
      <w:hyperlink w:anchor="_Toc243081495" w:history="1">
        <w:r w:rsidRPr="00F543B8">
          <w:rPr>
            <w:rStyle w:val="Hyperlink"/>
            <w:noProof/>
          </w:rPr>
          <w:t>4.3  A aba Célula ABCD do LTA</w:t>
        </w:r>
        <w:r>
          <w:rPr>
            <w:noProof/>
            <w:webHidden/>
          </w:rPr>
          <w:tab/>
        </w:r>
        <w:r>
          <w:rPr>
            <w:noProof/>
            <w:webHidden/>
          </w:rPr>
          <w:fldChar w:fldCharType="begin"/>
        </w:r>
        <w:r>
          <w:rPr>
            <w:noProof/>
            <w:webHidden/>
          </w:rPr>
          <w:instrText xml:space="preserve"> PAGEREF _Toc243081495 \h </w:instrText>
        </w:r>
        <w:r>
          <w:rPr>
            <w:noProof/>
            <w:webHidden/>
          </w:rPr>
        </w:r>
        <w:r>
          <w:rPr>
            <w:noProof/>
            <w:webHidden/>
          </w:rPr>
          <w:fldChar w:fldCharType="separate"/>
        </w:r>
        <w:r>
          <w:rPr>
            <w:noProof/>
            <w:webHidden/>
          </w:rPr>
          <w:t>15</w:t>
        </w:r>
        <w:r>
          <w:rPr>
            <w:noProof/>
            <w:webHidden/>
          </w:rPr>
          <w:fldChar w:fldCharType="end"/>
        </w:r>
      </w:hyperlink>
    </w:p>
    <w:p w14:paraId="2674CC2A" w14:textId="7B1C866C" w:rsidR="003170F1" w:rsidRDefault="003170F1">
      <w:pPr>
        <w:pStyle w:val="Sumrio2"/>
        <w:tabs>
          <w:tab w:val="right" w:leader="dot" w:pos="9062"/>
        </w:tabs>
        <w:rPr>
          <w:noProof/>
        </w:rPr>
      </w:pPr>
      <w:hyperlink w:anchor="_Toc243081496" w:history="1">
        <w:r w:rsidRPr="00F543B8">
          <w:rPr>
            <w:rStyle w:val="Hyperlink"/>
            <w:noProof/>
          </w:rPr>
          <w:t>4.4  O que a célula modifica e quais os impactos</w:t>
        </w:r>
        <w:r>
          <w:rPr>
            <w:noProof/>
            <w:webHidden/>
          </w:rPr>
          <w:tab/>
        </w:r>
        <w:r>
          <w:rPr>
            <w:noProof/>
            <w:webHidden/>
          </w:rPr>
          <w:fldChar w:fldCharType="begin"/>
        </w:r>
        <w:r>
          <w:rPr>
            <w:noProof/>
            <w:webHidden/>
          </w:rPr>
          <w:instrText xml:space="preserve"> PAGEREF _Toc243081496 \h </w:instrText>
        </w:r>
        <w:r>
          <w:rPr>
            <w:noProof/>
            <w:webHidden/>
          </w:rPr>
        </w:r>
        <w:r>
          <w:rPr>
            <w:noProof/>
            <w:webHidden/>
          </w:rPr>
          <w:fldChar w:fldCharType="separate"/>
        </w:r>
        <w:r>
          <w:rPr>
            <w:noProof/>
            <w:webHidden/>
          </w:rPr>
          <w:t>16</w:t>
        </w:r>
        <w:r>
          <w:rPr>
            <w:noProof/>
            <w:webHidden/>
          </w:rPr>
          <w:fldChar w:fldCharType="end"/>
        </w:r>
      </w:hyperlink>
    </w:p>
    <w:p w14:paraId="69C9243F" w14:textId="788F8B43" w:rsidR="003170F1" w:rsidRDefault="003170F1">
      <w:pPr>
        <w:pStyle w:val="Sumrio2"/>
        <w:tabs>
          <w:tab w:val="right" w:leader="dot" w:pos="9062"/>
        </w:tabs>
        <w:rPr>
          <w:noProof/>
        </w:rPr>
      </w:pPr>
      <w:hyperlink w:anchor="_Toc243081497" w:history="1">
        <w:r w:rsidRPr="00F543B8">
          <w:rPr>
            <w:rStyle w:val="Hyperlink"/>
            <w:noProof/>
          </w:rPr>
          <w:t>4.5  Quando o objetivo é banda larga: redes passa-tudo</w:t>
        </w:r>
        <w:r>
          <w:rPr>
            <w:noProof/>
            <w:webHidden/>
          </w:rPr>
          <w:tab/>
        </w:r>
        <w:r>
          <w:rPr>
            <w:noProof/>
            <w:webHidden/>
          </w:rPr>
          <w:fldChar w:fldCharType="begin"/>
        </w:r>
        <w:r>
          <w:rPr>
            <w:noProof/>
            <w:webHidden/>
          </w:rPr>
          <w:instrText xml:space="preserve"> PAGEREF _Toc243081497 \h </w:instrText>
        </w:r>
        <w:r>
          <w:rPr>
            <w:noProof/>
            <w:webHidden/>
          </w:rPr>
        </w:r>
        <w:r>
          <w:rPr>
            <w:noProof/>
            <w:webHidden/>
          </w:rPr>
          <w:fldChar w:fldCharType="separate"/>
        </w:r>
        <w:r>
          <w:rPr>
            <w:noProof/>
            <w:webHidden/>
          </w:rPr>
          <w:t>17</w:t>
        </w:r>
        <w:r>
          <w:rPr>
            <w:noProof/>
            <w:webHidden/>
          </w:rPr>
          <w:fldChar w:fldCharType="end"/>
        </w:r>
      </w:hyperlink>
    </w:p>
    <w:p w14:paraId="64807F8B" w14:textId="36C7FA61" w:rsidR="003170F1" w:rsidRDefault="003170F1">
      <w:pPr>
        <w:pStyle w:val="Sumrio1"/>
        <w:tabs>
          <w:tab w:val="right" w:leader="dot" w:pos="9062"/>
        </w:tabs>
        <w:rPr>
          <w:noProof/>
        </w:rPr>
      </w:pPr>
      <w:hyperlink w:anchor="_Toc243081498" w:history="1">
        <w:r w:rsidRPr="00F543B8">
          <w:rPr>
            <w:rStyle w:val="Hyperlink"/>
            <w:noProof/>
          </w:rPr>
          <w:t>5  Linhas com carga capacitiva e o efeito slow-wave</w:t>
        </w:r>
        <w:r>
          <w:rPr>
            <w:noProof/>
            <w:webHidden/>
          </w:rPr>
          <w:tab/>
        </w:r>
        <w:r>
          <w:rPr>
            <w:noProof/>
            <w:webHidden/>
          </w:rPr>
          <w:fldChar w:fldCharType="begin"/>
        </w:r>
        <w:r>
          <w:rPr>
            <w:noProof/>
            <w:webHidden/>
          </w:rPr>
          <w:instrText xml:space="preserve"> PAGEREF _Toc243081498 \h </w:instrText>
        </w:r>
        <w:r>
          <w:rPr>
            <w:noProof/>
            <w:webHidden/>
          </w:rPr>
        </w:r>
        <w:r>
          <w:rPr>
            <w:noProof/>
            <w:webHidden/>
          </w:rPr>
          <w:fldChar w:fldCharType="separate"/>
        </w:r>
        <w:r>
          <w:rPr>
            <w:noProof/>
            <w:webHidden/>
          </w:rPr>
          <w:t>19</w:t>
        </w:r>
        <w:r>
          <w:rPr>
            <w:noProof/>
            <w:webHidden/>
          </w:rPr>
          <w:fldChar w:fldCharType="end"/>
        </w:r>
      </w:hyperlink>
    </w:p>
    <w:p w14:paraId="30A9DE99" w14:textId="2D2561A9" w:rsidR="003170F1" w:rsidRDefault="003170F1">
      <w:pPr>
        <w:pStyle w:val="Sumrio2"/>
        <w:tabs>
          <w:tab w:val="right" w:leader="dot" w:pos="9062"/>
        </w:tabs>
        <w:rPr>
          <w:noProof/>
        </w:rPr>
      </w:pPr>
      <w:hyperlink w:anchor="_Toc243081499" w:history="1">
        <w:r w:rsidRPr="00F543B8">
          <w:rPr>
            <w:rStyle w:val="Hyperlink"/>
            <w:noProof/>
          </w:rPr>
          <w:t>5.1  Projeto: das especificações aos elementos</w:t>
        </w:r>
        <w:r>
          <w:rPr>
            <w:noProof/>
            <w:webHidden/>
          </w:rPr>
          <w:tab/>
        </w:r>
        <w:r>
          <w:rPr>
            <w:noProof/>
            <w:webHidden/>
          </w:rPr>
          <w:fldChar w:fldCharType="begin"/>
        </w:r>
        <w:r>
          <w:rPr>
            <w:noProof/>
            <w:webHidden/>
          </w:rPr>
          <w:instrText xml:space="preserve"> PAGEREF _Toc243081499 \h </w:instrText>
        </w:r>
        <w:r>
          <w:rPr>
            <w:noProof/>
            <w:webHidden/>
          </w:rPr>
        </w:r>
        <w:r>
          <w:rPr>
            <w:noProof/>
            <w:webHidden/>
          </w:rPr>
          <w:fldChar w:fldCharType="separate"/>
        </w:r>
        <w:r>
          <w:rPr>
            <w:noProof/>
            <w:webHidden/>
          </w:rPr>
          <w:t>19</w:t>
        </w:r>
        <w:r>
          <w:rPr>
            <w:noProof/>
            <w:webHidden/>
          </w:rPr>
          <w:fldChar w:fldCharType="end"/>
        </w:r>
      </w:hyperlink>
    </w:p>
    <w:p w14:paraId="7FCD6B05" w14:textId="0A734A2C" w:rsidR="003170F1" w:rsidRDefault="003170F1">
      <w:pPr>
        <w:pStyle w:val="Sumrio2"/>
        <w:tabs>
          <w:tab w:val="right" w:leader="dot" w:pos="9062"/>
        </w:tabs>
        <w:rPr>
          <w:noProof/>
        </w:rPr>
      </w:pPr>
      <w:hyperlink w:anchor="_Toc243081500" w:history="1">
        <w:r w:rsidRPr="00F543B8">
          <w:rPr>
            <w:rStyle w:val="Hyperlink"/>
            <w:noProof/>
          </w:rPr>
          <w:t>5.2  Da célula elétrica à geometria microstrip</w:t>
        </w:r>
        <w:r>
          <w:rPr>
            <w:noProof/>
            <w:webHidden/>
          </w:rPr>
          <w:tab/>
        </w:r>
        <w:r>
          <w:rPr>
            <w:noProof/>
            <w:webHidden/>
          </w:rPr>
          <w:fldChar w:fldCharType="begin"/>
        </w:r>
        <w:r>
          <w:rPr>
            <w:noProof/>
            <w:webHidden/>
          </w:rPr>
          <w:instrText xml:space="preserve"> PAGEREF _Toc243081500 \h </w:instrText>
        </w:r>
        <w:r>
          <w:rPr>
            <w:noProof/>
            <w:webHidden/>
          </w:rPr>
        </w:r>
        <w:r>
          <w:rPr>
            <w:noProof/>
            <w:webHidden/>
          </w:rPr>
          <w:fldChar w:fldCharType="separate"/>
        </w:r>
        <w:r>
          <w:rPr>
            <w:noProof/>
            <w:webHidden/>
          </w:rPr>
          <w:t>20</w:t>
        </w:r>
        <w:r>
          <w:rPr>
            <w:noProof/>
            <w:webHidden/>
          </w:rPr>
          <w:fldChar w:fldCharType="end"/>
        </w:r>
      </w:hyperlink>
    </w:p>
    <w:p w14:paraId="068F9E0C" w14:textId="5952580B" w:rsidR="003170F1" w:rsidRDefault="003170F1">
      <w:pPr>
        <w:pStyle w:val="Sumrio2"/>
        <w:tabs>
          <w:tab w:val="right" w:leader="dot" w:pos="9062"/>
        </w:tabs>
        <w:rPr>
          <w:noProof/>
        </w:rPr>
      </w:pPr>
      <w:hyperlink w:anchor="_Toc243081501" w:history="1">
        <w:r w:rsidRPr="00F543B8">
          <w:rPr>
            <w:rStyle w:val="Hyperlink"/>
            <w:noProof/>
          </w:rPr>
          <w:t>5.3  Exemplo do livro: filtro UWB com supressão de espúrios</w:t>
        </w:r>
        <w:r>
          <w:rPr>
            <w:noProof/>
            <w:webHidden/>
          </w:rPr>
          <w:tab/>
        </w:r>
        <w:r>
          <w:rPr>
            <w:noProof/>
            <w:webHidden/>
          </w:rPr>
          <w:fldChar w:fldCharType="begin"/>
        </w:r>
        <w:r>
          <w:rPr>
            <w:noProof/>
            <w:webHidden/>
          </w:rPr>
          <w:instrText xml:space="preserve"> PAGEREF _Toc243081501 \h </w:instrText>
        </w:r>
        <w:r>
          <w:rPr>
            <w:noProof/>
            <w:webHidden/>
          </w:rPr>
        </w:r>
        <w:r>
          <w:rPr>
            <w:noProof/>
            <w:webHidden/>
          </w:rPr>
          <w:fldChar w:fldCharType="separate"/>
        </w:r>
        <w:r>
          <w:rPr>
            <w:noProof/>
            <w:webHidden/>
          </w:rPr>
          <w:t>20</w:t>
        </w:r>
        <w:r>
          <w:rPr>
            <w:noProof/>
            <w:webHidden/>
          </w:rPr>
          <w:fldChar w:fldCharType="end"/>
        </w:r>
      </w:hyperlink>
    </w:p>
    <w:p w14:paraId="4EAEF652" w14:textId="2BDE736C" w:rsidR="003170F1" w:rsidRDefault="003170F1">
      <w:pPr>
        <w:pStyle w:val="Sumrio2"/>
        <w:tabs>
          <w:tab w:val="right" w:leader="dot" w:pos="9062"/>
        </w:tabs>
        <w:rPr>
          <w:noProof/>
        </w:rPr>
      </w:pPr>
      <w:hyperlink w:anchor="_Toc243081502" w:history="1">
        <w:r w:rsidRPr="00F543B8">
          <w:rPr>
            <w:rStyle w:val="Hyperlink"/>
            <w:noProof/>
          </w:rPr>
          <w:t>5.4  O que a carga capacitiva modifica e quais os impactos</w:t>
        </w:r>
        <w:r>
          <w:rPr>
            <w:noProof/>
            <w:webHidden/>
          </w:rPr>
          <w:tab/>
        </w:r>
        <w:r>
          <w:rPr>
            <w:noProof/>
            <w:webHidden/>
          </w:rPr>
          <w:fldChar w:fldCharType="begin"/>
        </w:r>
        <w:r>
          <w:rPr>
            <w:noProof/>
            <w:webHidden/>
          </w:rPr>
          <w:instrText xml:space="preserve"> PAGEREF _Toc243081502 \h </w:instrText>
        </w:r>
        <w:r>
          <w:rPr>
            <w:noProof/>
            <w:webHidden/>
          </w:rPr>
        </w:r>
        <w:r>
          <w:rPr>
            <w:noProof/>
            <w:webHidden/>
          </w:rPr>
          <w:fldChar w:fldCharType="separate"/>
        </w:r>
        <w:r>
          <w:rPr>
            <w:noProof/>
            <w:webHidden/>
          </w:rPr>
          <w:t>22</w:t>
        </w:r>
        <w:r>
          <w:rPr>
            <w:noProof/>
            <w:webHidden/>
          </w:rPr>
          <w:fldChar w:fldCharType="end"/>
        </w:r>
      </w:hyperlink>
    </w:p>
    <w:p w14:paraId="292C77F7" w14:textId="3CAF6404" w:rsidR="003170F1" w:rsidRDefault="003170F1">
      <w:pPr>
        <w:pStyle w:val="Sumrio2"/>
        <w:tabs>
          <w:tab w:val="right" w:leader="dot" w:pos="9062"/>
        </w:tabs>
        <w:rPr>
          <w:noProof/>
        </w:rPr>
      </w:pPr>
      <w:hyperlink w:anchor="_Toc243081503" w:history="1">
        <w:r w:rsidRPr="00F543B8">
          <w:rPr>
            <w:rStyle w:val="Hyperlink"/>
            <w:noProof/>
          </w:rPr>
          <w:t>5.5  Aplicações descritas na literatura</w:t>
        </w:r>
        <w:r>
          <w:rPr>
            <w:noProof/>
            <w:webHidden/>
          </w:rPr>
          <w:tab/>
        </w:r>
        <w:r>
          <w:rPr>
            <w:noProof/>
            <w:webHidden/>
          </w:rPr>
          <w:fldChar w:fldCharType="begin"/>
        </w:r>
        <w:r>
          <w:rPr>
            <w:noProof/>
            <w:webHidden/>
          </w:rPr>
          <w:instrText xml:space="preserve"> PAGEREF _Toc243081503 \h </w:instrText>
        </w:r>
        <w:r>
          <w:rPr>
            <w:noProof/>
            <w:webHidden/>
          </w:rPr>
        </w:r>
        <w:r>
          <w:rPr>
            <w:noProof/>
            <w:webHidden/>
          </w:rPr>
          <w:fldChar w:fldCharType="separate"/>
        </w:r>
        <w:r>
          <w:rPr>
            <w:noProof/>
            <w:webHidden/>
          </w:rPr>
          <w:t>22</w:t>
        </w:r>
        <w:r>
          <w:rPr>
            <w:noProof/>
            <w:webHidden/>
          </w:rPr>
          <w:fldChar w:fldCharType="end"/>
        </w:r>
      </w:hyperlink>
    </w:p>
    <w:p w14:paraId="2A02FFD8" w14:textId="2B9C452C" w:rsidR="003170F1" w:rsidRDefault="003170F1">
      <w:pPr>
        <w:pStyle w:val="Sumrio1"/>
        <w:tabs>
          <w:tab w:val="right" w:leader="dot" w:pos="9062"/>
        </w:tabs>
        <w:rPr>
          <w:noProof/>
        </w:rPr>
      </w:pPr>
      <w:hyperlink w:anchor="_Toc243081504" w:history="1">
        <w:r w:rsidRPr="00F543B8">
          <w:rPr>
            <w:rStyle w:val="Hyperlink"/>
            <w:noProof/>
          </w:rPr>
          <w:t>6  Linhas EBG e a teoria de modos acoplados</w:t>
        </w:r>
        <w:r>
          <w:rPr>
            <w:noProof/>
            <w:webHidden/>
          </w:rPr>
          <w:tab/>
        </w:r>
        <w:r>
          <w:rPr>
            <w:noProof/>
            <w:webHidden/>
          </w:rPr>
          <w:fldChar w:fldCharType="begin"/>
        </w:r>
        <w:r>
          <w:rPr>
            <w:noProof/>
            <w:webHidden/>
          </w:rPr>
          <w:instrText xml:space="preserve"> PAGEREF _Toc243081504 \h </w:instrText>
        </w:r>
        <w:r>
          <w:rPr>
            <w:noProof/>
            <w:webHidden/>
          </w:rPr>
        </w:r>
        <w:r>
          <w:rPr>
            <w:noProof/>
            <w:webHidden/>
          </w:rPr>
          <w:fldChar w:fldCharType="separate"/>
        </w:r>
        <w:r>
          <w:rPr>
            <w:noProof/>
            <w:webHidden/>
          </w:rPr>
          <w:t>24</w:t>
        </w:r>
        <w:r>
          <w:rPr>
            <w:noProof/>
            <w:webHidden/>
          </w:rPr>
          <w:fldChar w:fldCharType="end"/>
        </w:r>
      </w:hyperlink>
    </w:p>
    <w:p w14:paraId="501DD563" w14:textId="67D1766C" w:rsidR="003170F1" w:rsidRDefault="003170F1">
      <w:pPr>
        <w:pStyle w:val="Sumrio2"/>
        <w:tabs>
          <w:tab w:val="right" w:leader="dot" w:pos="9062"/>
        </w:tabs>
        <w:rPr>
          <w:noProof/>
        </w:rPr>
      </w:pPr>
      <w:hyperlink w:anchor="_Toc243081505" w:history="1">
        <w:r w:rsidRPr="00F543B8">
          <w:rPr>
            <w:rStyle w:val="Hyperlink"/>
            <w:noProof/>
          </w:rPr>
          <w:t>6.1  Casamento de fase e solução analítica</w:t>
        </w:r>
        <w:r>
          <w:rPr>
            <w:noProof/>
            <w:webHidden/>
          </w:rPr>
          <w:tab/>
        </w:r>
        <w:r>
          <w:rPr>
            <w:noProof/>
            <w:webHidden/>
          </w:rPr>
          <w:fldChar w:fldCharType="begin"/>
        </w:r>
        <w:r>
          <w:rPr>
            <w:noProof/>
            <w:webHidden/>
          </w:rPr>
          <w:instrText xml:space="preserve"> PAGEREF _Toc243081505 \h </w:instrText>
        </w:r>
        <w:r>
          <w:rPr>
            <w:noProof/>
            <w:webHidden/>
          </w:rPr>
        </w:r>
        <w:r>
          <w:rPr>
            <w:noProof/>
            <w:webHidden/>
          </w:rPr>
          <w:fldChar w:fldCharType="separate"/>
        </w:r>
        <w:r>
          <w:rPr>
            <w:noProof/>
            <w:webHidden/>
          </w:rPr>
          <w:t>24</w:t>
        </w:r>
        <w:r>
          <w:rPr>
            <w:noProof/>
            <w:webHidden/>
          </w:rPr>
          <w:fldChar w:fldCharType="end"/>
        </w:r>
      </w:hyperlink>
    </w:p>
    <w:p w14:paraId="23902197" w14:textId="7914CC93" w:rsidR="003170F1" w:rsidRDefault="003170F1">
      <w:pPr>
        <w:pStyle w:val="Sumrio2"/>
        <w:tabs>
          <w:tab w:val="right" w:leader="dot" w:pos="9062"/>
        </w:tabs>
        <w:rPr>
          <w:noProof/>
        </w:rPr>
      </w:pPr>
      <w:hyperlink w:anchor="_Toc243081506" w:history="1">
        <w:r w:rsidRPr="00F543B8">
          <w:rPr>
            <w:rStyle w:val="Hyperlink"/>
            <w:noProof/>
          </w:rPr>
          <w:t>6.2  O conteúdo harmônico de K(z) decide quantas bandas aparecem</w:t>
        </w:r>
        <w:r>
          <w:rPr>
            <w:noProof/>
            <w:webHidden/>
          </w:rPr>
          <w:tab/>
        </w:r>
        <w:r>
          <w:rPr>
            <w:noProof/>
            <w:webHidden/>
          </w:rPr>
          <w:fldChar w:fldCharType="begin"/>
        </w:r>
        <w:r>
          <w:rPr>
            <w:noProof/>
            <w:webHidden/>
          </w:rPr>
          <w:instrText xml:space="preserve"> PAGEREF _Toc243081506 \h </w:instrText>
        </w:r>
        <w:r>
          <w:rPr>
            <w:noProof/>
            <w:webHidden/>
          </w:rPr>
        </w:r>
        <w:r>
          <w:rPr>
            <w:noProof/>
            <w:webHidden/>
          </w:rPr>
          <w:fldChar w:fldCharType="separate"/>
        </w:r>
        <w:r>
          <w:rPr>
            <w:noProof/>
            <w:webHidden/>
          </w:rPr>
          <w:t>25</w:t>
        </w:r>
        <w:r>
          <w:rPr>
            <w:noProof/>
            <w:webHidden/>
          </w:rPr>
          <w:fldChar w:fldCharType="end"/>
        </w:r>
      </w:hyperlink>
    </w:p>
    <w:p w14:paraId="6B656389" w14:textId="4978E766" w:rsidR="003170F1" w:rsidRDefault="003170F1">
      <w:pPr>
        <w:pStyle w:val="Sumrio2"/>
        <w:tabs>
          <w:tab w:val="right" w:leader="dot" w:pos="9062"/>
        </w:tabs>
        <w:rPr>
          <w:noProof/>
        </w:rPr>
      </w:pPr>
      <w:hyperlink w:anchor="_Toc243081507" w:history="1">
        <w:r w:rsidRPr="00F543B8">
          <w:rPr>
            <w:rStyle w:val="Hyperlink"/>
            <w:noProof/>
          </w:rPr>
          <w:t>6.3  Solução numérica e verificação no LTA</w:t>
        </w:r>
        <w:r>
          <w:rPr>
            <w:noProof/>
            <w:webHidden/>
          </w:rPr>
          <w:tab/>
        </w:r>
        <w:r>
          <w:rPr>
            <w:noProof/>
            <w:webHidden/>
          </w:rPr>
          <w:fldChar w:fldCharType="begin"/>
        </w:r>
        <w:r>
          <w:rPr>
            <w:noProof/>
            <w:webHidden/>
          </w:rPr>
          <w:instrText xml:space="preserve"> PAGEREF _Toc243081507 \h </w:instrText>
        </w:r>
        <w:r>
          <w:rPr>
            <w:noProof/>
            <w:webHidden/>
          </w:rPr>
        </w:r>
        <w:r>
          <w:rPr>
            <w:noProof/>
            <w:webHidden/>
          </w:rPr>
          <w:fldChar w:fldCharType="separate"/>
        </w:r>
        <w:r>
          <w:rPr>
            <w:noProof/>
            <w:webHidden/>
          </w:rPr>
          <w:t>25</w:t>
        </w:r>
        <w:r>
          <w:rPr>
            <w:noProof/>
            <w:webHidden/>
          </w:rPr>
          <w:fldChar w:fldCharType="end"/>
        </w:r>
      </w:hyperlink>
    </w:p>
    <w:p w14:paraId="2BA87C20" w14:textId="6C5382B7" w:rsidR="003170F1" w:rsidRDefault="003170F1">
      <w:pPr>
        <w:pStyle w:val="Sumrio2"/>
        <w:tabs>
          <w:tab w:val="right" w:leader="dot" w:pos="9062"/>
        </w:tabs>
        <w:rPr>
          <w:noProof/>
        </w:rPr>
      </w:pPr>
      <w:hyperlink w:anchor="_Toc243081508" w:history="1">
        <w:r w:rsidRPr="00F543B8">
          <w:rPr>
            <w:rStyle w:val="Hyperlink"/>
            <w:noProof/>
          </w:rPr>
          <w:t>6.4  Furos no plano de terra</w:t>
        </w:r>
        <w:r>
          <w:rPr>
            <w:noProof/>
            <w:webHidden/>
          </w:rPr>
          <w:tab/>
        </w:r>
        <w:r>
          <w:rPr>
            <w:noProof/>
            <w:webHidden/>
          </w:rPr>
          <w:fldChar w:fldCharType="begin"/>
        </w:r>
        <w:r>
          <w:rPr>
            <w:noProof/>
            <w:webHidden/>
          </w:rPr>
          <w:instrText xml:space="preserve"> PAGEREF _Toc243081508 \h </w:instrText>
        </w:r>
        <w:r>
          <w:rPr>
            <w:noProof/>
            <w:webHidden/>
          </w:rPr>
        </w:r>
        <w:r>
          <w:rPr>
            <w:noProof/>
            <w:webHidden/>
          </w:rPr>
          <w:fldChar w:fldCharType="separate"/>
        </w:r>
        <w:r>
          <w:rPr>
            <w:noProof/>
            <w:webHidden/>
          </w:rPr>
          <w:t>27</w:t>
        </w:r>
        <w:r>
          <w:rPr>
            <w:noProof/>
            <w:webHidden/>
          </w:rPr>
          <w:fldChar w:fldCharType="end"/>
        </w:r>
      </w:hyperlink>
    </w:p>
    <w:p w14:paraId="79AEAD1D" w14:textId="2994CE54" w:rsidR="003170F1" w:rsidRDefault="003170F1">
      <w:pPr>
        <w:pStyle w:val="Sumrio2"/>
        <w:tabs>
          <w:tab w:val="right" w:leader="dot" w:pos="9062"/>
        </w:tabs>
        <w:rPr>
          <w:noProof/>
        </w:rPr>
      </w:pPr>
      <w:hyperlink w:anchor="_Toc243081509" w:history="1">
        <w:r w:rsidRPr="00F543B8">
          <w:rPr>
            <w:rStyle w:val="Hyperlink"/>
            <w:noProof/>
          </w:rPr>
          <w:t>6.5  O que a perturbação modifica e quais os impactos</w:t>
        </w:r>
        <w:r>
          <w:rPr>
            <w:noProof/>
            <w:webHidden/>
          </w:rPr>
          <w:tab/>
        </w:r>
        <w:r>
          <w:rPr>
            <w:noProof/>
            <w:webHidden/>
          </w:rPr>
          <w:fldChar w:fldCharType="begin"/>
        </w:r>
        <w:r>
          <w:rPr>
            <w:noProof/>
            <w:webHidden/>
          </w:rPr>
          <w:instrText xml:space="preserve"> PAGEREF _Toc243081509 \h </w:instrText>
        </w:r>
        <w:r>
          <w:rPr>
            <w:noProof/>
            <w:webHidden/>
          </w:rPr>
        </w:r>
        <w:r>
          <w:rPr>
            <w:noProof/>
            <w:webHidden/>
          </w:rPr>
          <w:fldChar w:fldCharType="separate"/>
        </w:r>
        <w:r>
          <w:rPr>
            <w:noProof/>
            <w:webHidden/>
          </w:rPr>
          <w:t>28</w:t>
        </w:r>
        <w:r>
          <w:rPr>
            <w:noProof/>
            <w:webHidden/>
          </w:rPr>
          <w:fldChar w:fldCharType="end"/>
        </w:r>
      </w:hyperlink>
    </w:p>
    <w:p w14:paraId="3D343B67" w14:textId="6B0123F7" w:rsidR="003170F1" w:rsidRDefault="003170F1">
      <w:pPr>
        <w:pStyle w:val="Sumrio2"/>
        <w:tabs>
          <w:tab w:val="right" w:leader="dot" w:pos="9062"/>
        </w:tabs>
        <w:rPr>
          <w:noProof/>
        </w:rPr>
      </w:pPr>
      <w:hyperlink w:anchor="_Toc243081510" w:history="1">
        <w:r w:rsidRPr="00F543B8">
          <w:rPr>
            <w:rStyle w:val="Hyperlink"/>
            <w:noProof/>
          </w:rPr>
          <w:t>6.6  Aplicações descritas na literatura</w:t>
        </w:r>
        <w:r>
          <w:rPr>
            <w:noProof/>
            <w:webHidden/>
          </w:rPr>
          <w:tab/>
        </w:r>
        <w:r>
          <w:rPr>
            <w:noProof/>
            <w:webHidden/>
          </w:rPr>
          <w:fldChar w:fldCharType="begin"/>
        </w:r>
        <w:r>
          <w:rPr>
            <w:noProof/>
            <w:webHidden/>
          </w:rPr>
          <w:instrText xml:space="preserve"> PAGEREF _Toc243081510 \h </w:instrText>
        </w:r>
        <w:r>
          <w:rPr>
            <w:noProof/>
            <w:webHidden/>
          </w:rPr>
        </w:r>
        <w:r>
          <w:rPr>
            <w:noProof/>
            <w:webHidden/>
          </w:rPr>
          <w:fldChar w:fldCharType="separate"/>
        </w:r>
        <w:r>
          <w:rPr>
            <w:noProof/>
            <w:webHidden/>
          </w:rPr>
          <w:t>30</w:t>
        </w:r>
        <w:r>
          <w:rPr>
            <w:noProof/>
            <w:webHidden/>
          </w:rPr>
          <w:fldChar w:fldCharType="end"/>
        </w:r>
      </w:hyperlink>
    </w:p>
    <w:p w14:paraId="17D7C0A7" w14:textId="5E362F44" w:rsidR="003170F1" w:rsidRDefault="003170F1">
      <w:pPr>
        <w:pStyle w:val="Sumrio2"/>
        <w:tabs>
          <w:tab w:val="right" w:leader="dot" w:pos="9062"/>
        </w:tabs>
        <w:rPr>
          <w:noProof/>
        </w:rPr>
      </w:pPr>
      <w:hyperlink w:anchor="_Toc243081511" w:history="1">
        <w:r w:rsidRPr="00F543B8">
          <w:rPr>
            <w:rStyle w:val="Hyperlink"/>
            <w:noProof/>
          </w:rPr>
          <w:t>6.7  Projetando seus próprios perfis: bandas em várias frequências</w:t>
        </w:r>
        <w:r>
          <w:rPr>
            <w:noProof/>
            <w:webHidden/>
          </w:rPr>
          <w:tab/>
        </w:r>
        <w:r>
          <w:rPr>
            <w:noProof/>
            <w:webHidden/>
          </w:rPr>
          <w:fldChar w:fldCharType="begin"/>
        </w:r>
        <w:r>
          <w:rPr>
            <w:noProof/>
            <w:webHidden/>
          </w:rPr>
          <w:instrText xml:space="preserve"> PAGEREF _Toc243081511 \h </w:instrText>
        </w:r>
        <w:r>
          <w:rPr>
            <w:noProof/>
            <w:webHidden/>
          </w:rPr>
        </w:r>
        <w:r>
          <w:rPr>
            <w:noProof/>
            <w:webHidden/>
          </w:rPr>
          <w:fldChar w:fldCharType="separate"/>
        </w:r>
        <w:r>
          <w:rPr>
            <w:noProof/>
            <w:webHidden/>
          </w:rPr>
          <w:t>30</w:t>
        </w:r>
        <w:r>
          <w:rPr>
            <w:noProof/>
            <w:webHidden/>
          </w:rPr>
          <w:fldChar w:fldCharType="end"/>
        </w:r>
      </w:hyperlink>
    </w:p>
    <w:p w14:paraId="4B067F2A" w14:textId="6984C04B" w:rsidR="003170F1" w:rsidRDefault="003170F1">
      <w:pPr>
        <w:pStyle w:val="Sumrio2"/>
        <w:tabs>
          <w:tab w:val="right" w:leader="dot" w:pos="9062"/>
        </w:tabs>
        <w:rPr>
          <w:noProof/>
        </w:rPr>
      </w:pPr>
      <w:hyperlink w:anchor="_Toc243081512" w:history="1">
        <w:r w:rsidRPr="00F543B8">
          <w:rPr>
            <w:rStyle w:val="Hyperlink"/>
            <w:noProof/>
          </w:rPr>
          <w:t>6.8  Outras aplicações EBG: linha de atraso chirpada e ressonador de Bragg</w:t>
        </w:r>
        <w:r>
          <w:rPr>
            <w:noProof/>
            <w:webHidden/>
          </w:rPr>
          <w:tab/>
        </w:r>
        <w:r>
          <w:rPr>
            <w:noProof/>
            <w:webHidden/>
          </w:rPr>
          <w:fldChar w:fldCharType="begin"/>
        </w:r>
        <w:r>
          <w:rPr>
            <w:noProof/>
            <w:webHidden/>
          </w:rPr>
          <w:instrText xml:space="preserve"> PAGEREF _Toc243081512 \h </w:instrText>
        </w:r>
        <w:r>
          <w:rPr>
            <w:noProof/>
            <w:webHidden/>
          </w:rPr>
        </w:r>
        <w:r>
          <w:rPr>
            <w:noProof/>
            <w:webHidden/>
          </w:rPr>
          <w:fldChar w:fldCharType="separate"/>
        </w:r>
        <w:r>
          <w:rPr>
            <w:noProof/>
            <w:webHidden/>
          </w:rPr>
          <w:t>33</w:t>
        </w:r>
        <w:r>
          <w:rPr>
            <w:noProof/>
            <w:webHidden/>
          </w:rPr>
          <w:fldChar w:fldCharType="end"/>
        </w:r>
      </w:hyperlink>
    </w:p>
    <w:p w14:paraId="53494673" w14:textId="24DB6EA3" w:rsidR="003170F1" w:rsidRDefault="003170F1">
      <w:pPr>
        <w:pStyle w:val="Sumrio1"/>
        <w:tabs>
          <w:tab w:val="right" w:leader="dot" w:pos="9062"/>
        </w:tabs>
        <w:rPr>
          <w:noProof/>
        </w:rPr>
      </w:pPr>
      <w:hyperlink w:anchor="_Toc243081513" w:history="1">
        <w:r w:rsidRPr="00F543B8">
          <w:rPr>
            <w:rStyle w:val="Hyperlink"/>
            <w:noProof/>
          </w:rPr>
          <w:t>7  Linhas metamateriais: CRLH, CSRR e extração de parâmetros</w:t>
        </w:r>
        <w:r>
          <w:rPr>
            <w:noProof/>
            <w:webHidden/>
          </w:rPr>
          <w:tab/>
        </w:r>
        <w:r>
          <w:rPr>
            <w:noProof/>
            <w:webHidden/>
          </w:rPr>
          <w:fldChar w:fldCharType="begin"/>
        </w:r>
        <w:r>
          <w:rPr>
            <w:noProof/>
            <w:webHidden/>
          </w:rPr>
          <w:instrText xml:space="preserve"> PAGEREF _Toc243081513 \h </w:instrText>
        </w:r>
        <w:r>
          <w:rPr>
            <w:noProof/>
            <w:webHidden/>
          </w:rPr>
        </w:r>
        <w:r>
          <w:rPr>
            <w:noProof/>
            <w:webHidden/>
          </w:rPr>
          <w:fldChar w:fldCharType="separate"/>
        </w:r>
        <w:r>
          <w:rPr>
            <w:noProof/>
            <w:webHidden/>
          </w:rPr>
          <w:t>35</w:t>
        </w:r>
        <w:r>
          <w:rPr>
            <w:noProof/>
            <w:webHidden/>
          </w:rPr>
          <w:fldChar w:fldCharType="end"/>
        </w:r>
      </w:hyperlink>
    </w:p>
    <w:p w14:paraId="3D207B99" w14:textId="7D5370ED" w:rsidR="003170F1" w:rsidRDefault="003170F1">
      <w:pPr>
        <w:pStyle w:val="Sumrio2"/>
        <w:tabs>
          <w:tab w:val="right" w:leader="dot" w:pos="9062"/>
        </w:tabs>
        <w:rPr>
          <w:noProof/>
        </w:rPr>
      </w:pPr>
      <w:hyperlink w:anchor="_Toc243081514" w:history="1">
        <w:r w:rsidRPr="00F543B8">
          <w:rPr>
            <w:rStyle w:val="Hyperlink"/>
            <w:noProof/>
          </w:rPr>
          <w:t>7.1  A linha CRLH</w:t>
        </w:r>
        <w:r>
          <w:rPr>
            <w:noProof/>
            <w:webHidden/>
          </w:rPr>
          <w:tab/>
        </w:r>
        <w:r>
          <w:rPr>
            <w:noProof/>
            <w:webHidden/>
          </w:rPr>
          <w:fldChar w:fldCharType="begin"/>
        </w:r>
        <w:r>
          <w:rPr>
            <w:noProof/>
            <w:webHidden/>
          </w:rPr>
          <w:instrText xml:space="preserve"> PAGEREF _Toc243081514 \h </w:instrText>
        </w:r>
        <w:r>
          <w:rPr>
            <w:noProof/>
            <w:webHidden/>
          </w:rPr>
        </w:r>
        <w:r>
          <w:rPr>
            <w:noProof/>
            <w:webHidden/>
          </w:rPr>
          <w:fldChar w:fldCharType="separate"/>
        </w:r>
        <w:r>
          <w:rPr>
            <w:noProof/>
            <w:webHidden/>
          </w:rPr>
          <w:t>35</w:t>
        </w:r>
        <w:r>
          <w:rPr>
            <w:noProof/>
            <w:webHidden/>
          </w:rPr>
          <w:fldChar w:fldCharType="end"/>
        </w:r>
      </w:hyperlink>
    </w:p>
    <w:p w14:paraId="223283E9" w14:textId="3E5B2CF7" w:rsidR="003170F1" w:rsidRDefault="003170F1">
      <w:pPr>
        <w:pStyle w:val="Sumrio2"/>
        <w:tabs>
          <w:tab w:val="right" w:leader="dot" w:pos="9062"/>
        </w:tabs>
        <w:rPr>
          <w:noProof/>
        </w:rPr>
      </w:pPr>
      <w:hyperlink w:anchor="_Toc243081515" w:history="1">
        <w:r w:rsidRPr="00F543B8">
          <w:rPr>
            <w:rStyle w:val="Hyperlink"/>
            <w:noProof/>
          </w:rPr>
          <w:t>7.2  Implementação em microstrip: CRLH CL-loaded</w:t>
        </w:r>
        <w:r>
          <w:rPr>
            <w:noProof/>
            <w:webHidden/>
          </w:rPr>
          <w:tab/>
        </w:r>
        <w:r>
          <w:rPr>
            <w:noProof/>
            <w:webHidden/>
          </w:rPr>
          <w:fldChar w:fldCharType="begin"/>
        </w:r>
        <w:r>
          <w:rPr>
            <w:noProof/>
            <w:webHidden/>
          </w:rPr>
          <w:instrText xml:space="preserve"> PAGEREF _Toc243081515 \h </w:instrText>
        </w:r>
        <w:r>
          <w:rPr>
            <w:noProof/>
            <w:webHidden/>
          </w:rPr>
        </w:r>
        <w:r>
          <w:rPr>
            <w:noProof/>
            <w:webHidden/>
          </w:rPr>
          <w:fldChar w:fldCharType="separate"/>
        </w:r>
        <w:r>
          <w:rPr>
            <w:noProof/>
            <w:webHidden/>
          </w:rPr>
          <w:t>36</w:t>
        </w:r>
        <w:r>
          <w:rPr>
            <w:noProof/>
            <w:webHidden/>
          </w:rPr>
          <w:fldChar w:fldCharType="end"/>
        </w:r>
      </w:hyperlink>
    </w:p>
    <w:p w14:paraId="06FB47A2" w14:textId="7C6D2437" w:rsidR="003170F1" w:rsidRDefault="003170F1">
      <w:pPr>
        <w:pStyle w:val="Sumrio2"/>
        <w:tabs>
          <w:tab w:val="right" w:leader="dot" w:pos="9062"/>
        </w:tabs>
        <w:rPr>
          <w:noProof/>
        </w:rPr>
      </w:pPr>
      <w:hyperlink w:anchor="_Toc243081516" w:history="1">
        <w:r w:rsidRPr="00F543B8">
          <w:rPr>
            <w:rStyle w:val="Hyperlink"/>
            <w:noProof/>
          </w:rPr>
          <w:t>7.3  Linha com CSRR e gaps</w:t>
        </w:r>
        <w:r>
          <w:rPr>
            <w:noProof/>
            <w:webHidden/>
          </w:rPr>
          <w:tab/>
        </w:r>
        <w:r>
          <w:rPr>
            <w:noProof/>
            <w:webHidden/>
          </w:rPr>
          <w:fldChar w:fldCharType="begin"/>
        </w:r>
        <w:r>
          <w:rPr>
            <w:noProof/>
            <w:webHidden/>
          </w:rPr>
          <w:instrText xml:space="preserve"> PAGEREF _Toc243081516 \h </w:instrText>
        </w:r>
        <w:r>
          <w:rPr>
            <w:noProof/>
            <w:webHidden/>
          </w:rPr>
        </w:r>
        <w:r>
          <w:rPr>
            <w:noProof/>
            <w:webHidden/>
          </w:rPr>
          <w:fldChar w:fldCharType="separate"/>
        </w:r>
        <w:r>
          <w:rPr>
            <w:noProof/>
            <w:webHidden/>
          </w:rPr>
          <w:t>37</w:t>
        </w:r>
        <w:r>
          <w:rPr>
            <w:noProof/>
            <w:webHidden/>
          </w:rPr>
          <w:fldChar w:fldCharType="end"/>
        </w:r>
      </w:hyperlink>
    </w:p>
    <w:p w14:paraId="70F7B7FD" w14:textId="3AC600ED" w:rsidR="003170F1" w:rsidRDefault="003170F1">
      <w:pPr>
        <w:pStyle w:val="Sumrio2"/>
        <w:tabs>
          <w:tab w:val="right" w:leader="dot" w:pos="9062"/>
        </w:tabs>
        <w:rPr>
          <w:noProof/>
        </w:rPr>
      </w:pPr>
      <w:hyperlink w:anchor="_Toc243081517" w:history="1">
        <w:r w:rsidRPr="00F543B8">
          <w:rPr>
            <w:rStyle w:val="Hyperlink"/>
            <w:noProof/>
          </w:rPr>
          <w:t>7.4  Extração de parâmetros a partir de simulação ou medição</w:t>
        </w:r>
        <w:r>
          <w:rPr>
            <w:noProof/>
            <w:webHidden/>
          </w:rPr>
          <w:tab/>
        </w:r>
        <w:r>
          <w:rPr>
            <w:noProof/>
            <w:webHidden/>
          </w:rPr>
          <w:fldChar w:fldCharType="begin"/>
        </w:r>
        <w:r>
          <w:rPr>
            <w:noProof/>
            <w:webHidden/>
          </w:rPr>
          <w:instrText xml:space="preserve"> PAGEREF _Toc243081517 \h </w:instrText>
        </w:r>
        <w:r>
          <w:rPr>
            <w:noProof/>
            <w:webHidden/>
          </w:rPr>
        </w:r>
        <w:r>
          <w:rPr>
            <w:noProof/>
            <w:webHidden/>
          </w:rPr>
          <w:fldChar w:fldCharType="separate"/>
        </w:r>
        <w:r>
          <w:rPr>
            <w:noProof/>
            <w:webHidden/>
          </w:rPr>
          <w:t>38</w:t>
        </w:r>
        <w:r>
          <w:rPr>
            <w:noProof/>
            <w:webHidden/>
          </w:rPr>
          <w:fldChar w:fldCharType="end"/>
        </w:r>
      </w:hyperlink>
    </w:p>
    <w:p w14:paraId="6A5A5035" w14:textId="7DE9BEA4" w:rsidR="003170F1" w:rsidRDefault="003170F1">
      <w:pPr>
        <w:pStyle w:val="Sumrio1"/>
        <w:tabs>
          <w:tab w:val="right" w:leader="dot" w:pos="9062"/>
        </w:tabs>
        <w:rPr>
          <w:noProof/>
        </w:rPr>
      </w:pPr>
      <w:hyperlink w:anchor="_Toc243081518" w:history="1">
        <w:r w:rsidRPr="00F543B8">
          <w:rPr>
            <w:rStyle w:val="Hyperlink"/>
            <w:noProof/>
          </w:rPr>
          <w:t>8  Aplicações: dispositivos multibanda, híbridas, filtros e antenas</w:t>
        </w:r>
        <w:r>
          <w:rPr>
            <w:noProof/>
            <w:webHidden/>
          </w:rPr>
          <w:tab/>
        </w:r>
        <w:r>
          <w:rPr>
            <w:noProof/>
            <w:webHidden/>
          </w:rPr>
          <w:fldChar w:fldCharType="begin"/>
        </w:r>
        <w:r>
          <w:rPr>
            <w:noProof/>
            <w:webHidden/>
          </w:rPr>
          <w:instrText xml:space="preserve"> PAGEREF _Toc243081518 \h </w:instrText>
        </w:r>
        <w:r>
          <w:rPr>
            <w:noProof/>
            <w:webHidden/>
          </w:rPr>
        </w:r>
        <w:r>
          <w:rPr>
            <w:noProof/>
            <w:webHidden/>
          </w:rPr>
          <w:fldChar w:fldCharType="separate"/>
        </w:r>
        <w:r>
          <w:rPr>
            <w:noProof/>
            <w:webHidden/>
          </w:rPr>
          <w:t>40</w:t>
        </w:r>
        <w:r>
          <w:rPr>
            <w:noProof/>
            <w:webHidden/>
          </w:rPr>
          <w:fldChar w:fldCharType="end"/>
        </w:r>
      </w:hyperlink>
    </w:p>
    <w:p w14:paraId="25C3DF4A" w14:textId="3CF64DD1" w:rsidR="003170F1" w:rsidRDefault="003170F1">
      <w:pPr>
        <w:pStyle w:val="Sumrio2"/>
        <w:tabs>
          <w:tab w:val="right" w:leader="dot" w:pos="9062"/>
        </w:tabs>
        <w:rPr>
          <w:noProof/>
        </w:rPr>
      </w:pPr>
      <w:hyperlink w:anchor="_Toc243081519" w:history="1">
        <w:r w:rsidRPr="00F543B8">
          <w:rPr>
            <w:rStyle w:val="Hyperlink"/>
            <w:noProof/>
          </w:rPr>
          <w:t>8.1  Linhas dual-band e multibanda</w:t>
        </w:r>
        <w:r>
          <w:rPr>
            <w:noProof/>
            <w:webHidden/>
          </w:rPr>
          <w:tab/>
        </w:r>
        <w:r>
          <w:rPr>
            <w:noProof/>
            <w:webHidden/>
          </w:rPr>
          <w:fldChar w:fldCharType="begin"/>
        </w:r>
        <w:r>
          <w:rPr>
            <w:noProof/>
            <w:webHidden/>
          </w:rPr>
          <w:instrText xml:space="preserve"> PAGEREF _Toc243081519 \h </w:instrText>
        </w:r>
        <w:r>
          <w:rPr>
            <w:noProof/>
            <w:webHidden/>
          </w:rPr>
        </w:r>
        <w:r>
          <w:rPr>
            <w:noProof/>
            <w:webHidden/>
          </w:rPr>
          <w:fldChar w:fldCharType="separate"/>
        </w:r>
        <w:r>
          <w:rPr>
            <w:noProof/>
            <w:webHidden/>
          </w:rPr>
          <w:t>40</w:t>
        </w:r>
        <w:r>
          <w:rPr>
            <w:noProof/>
            <w:webHidden/>
          </w:rPr>
          <w:fldChar w:fldCharType="end"/>
        </w:r>
      </w:hyperlink>
    </w:p>
    <w:p w14:paraId="6659F225" w14:textId="2D4C81FA" w:rsidR="003170F1" w:rsidRDefault="003170F1">
      <w:pPr>
        <w:pStyle w:val="Sumrio2"/>
        <w:tabs>
          <w:tab w:val="right" w:leader="dot" w:pos="9062"/>
        </w:tabs>
        <w:rPr>
          <w:noProof/>
        </w:rPr>
      </w:pPr>
      <w:hyperlink w:anchor="_Toc243081520" w:history="1">
        <w:r w:rsidRPr="00F543B8">
          <w:rPr>
            <w:rStyle w:val="Hyperlink"/>
            <w:noProof/>
          </w:rPr>
          <w:t>8.2  Híbridas e divisores</w:t>
        </w:r>
        <w:r>
          <w:rPr>
            <w:noProof/>
            <w:webHidden/>
          </w:rPr>
          <w:tab/>
        </w:r>
        <w:r>
          <w:rPr>
            <w:noProof/>
            <w:webHidden/>
          </w:rPr>
          <w:fldChar w:fldCharType="begin"/>
        </w:r>
        <w:r>
          <w:rPr>
            <w:noProof/>
            <w:webHidden/>
          </w:rPr>
          <w:instrText xml:space="preserve"> PAGEREF _Toc243081520 \h </w:instrText>
        </w:r>
        <w:r>
          <w:rPr>
            <w:noProof/>
            <w:webHidden/>
          </w:rPr>
        </w:r>
        <w:r>
          <w:rPr>
            <w:noProof/>
            <w:webHidden/>
          </w:rPr>
          <w:fldChar w:fldCharType="separate"/>
        </w:r>
        <w:r>
          <w:rPr>
            <w:noProof/>
            <w:webHidden/>
          </w:rPr>
          <w:t>41</w:t>
        </w:r>
        <w:r>
          <w:rPr>
            <w:noProof/>
            <w:webHidden/>
          </w:rPr>
          <w:fldChar w:fldCharType="end"/>
        </w:r>
      </w:hyperlink>
    </w:p>
    <w:p w14:paraId="23AB7499" w14:textId="3AC495CE" w:rsidR="003170F1" w:rsidRDefault="003170F1">
      <w:pPr>
        <w:pStyle w:val="Sumrio2"/>
        <w:tabs>
          <w:tab w:val="right" w:leader="dot" w:pos="9062"/>
        </w:tabs>
        <w:rPr>
          <w:noProof/>
        </w:rPr>
      </w:pPr>
      <w:hyperlink w:anchor="_Toc243081521" w:history="1">
        <w:r w:rsidRPr="00F543B8">
          <w:rPr>
            <w:rStyle w:val="Hyperlink"/>
            <w:noProof/>
          </w:rPr>
          <w:t>8.3  Filtros passa-faixa e dual-band</w:t>
        </w:r>
        <w:r>
          <w:rPr>
            <w:noProof/>
            <w:webHidden/>
          </w:rPr>
          <w:tab/>
        </w:r>
        <w:r>
          <w:rPr>
            <w:noProof/>
            <w:webHidden/>
          </w:rPr>
          <w:fldChar w:fldCharType="begin"/>
        </w:r>
        <w:r>
          <w:rPr>
            <w:noProof/>
            <w:webHidden/>
          </w:rPr>
          <w:instrText xml:space="preserve"> PAGEREF _Toc243081521 \h </w:instrText>
        </w:r>
        <w:r>
          <w:rPr>
            <w:noProof/>
            <w:webHidden/>
          </w:rPr>
        </w:r>
        <w:r>
          <w:rPr>
            <w:noProof/>
            <w:webHidden/>
          </w:rPr>
          <w:fldChar w:fldCharType="separate"/>
        </w:r>
        <w:r>
          <w:rPr>
            <w:noProof/>
            <w:webHidden/>
          </w:rPr>
          <w:t>42</w:t>
        </w:r>
        <w:r>
          <w:rPr>
            <w:noProof/>
            <w:webHidden/>
          </w:rPr>
          <w:fldChar w:fldCharType="end"/>
        </w:r>
      </w:hyperlink>
    </w:p>
    <w:p w14:paraId="03A4CE6E" w14:textId="6A5C0061" w:rsidR="003170F1" w:rsidRDefault="003170F1">
      <w:pPr>
        <w:pStyle w:val="Sumrio2"/>
        <w:tabs>
          <w:tab w:val="right" w:leader="dot" w:pos="9062"/>
        </w:tabs>
        <w:rPr>
          <w:noProof/>
        </w:rPr>
      </w:pPr>
      <w:hyperlink w:anchor="_Toc243081522" w:history="1">
        <w:r w:rsidRPr="00F543B8">
          <w:rPr>
            <w:rStyle w:val="Hyperlink"/>
            <w:noProof/>
          </w:rPr>
          <w:t>8.4  Antenas leaky-wave</w:t>
        </w:r>
        <w:r>
          <w:rPr>
            <w:noProof/>
            <w:webHidden/>
          </w:rPr>
          <w:tab/>
        </w:r>
        <w:r>
          <w:rPr>
            <w:noProof/>
            <w:webHidden/>
          </w:rPr>
          <w:fldChar w:fldCharType="begin"/>
        </w:r>
        <w:r>
          <w:rPr>
            <w:noProof/>
            <w:webHidden/>
          </w:rPr>
          <w:instrText xml:space="preserve"> PAGEREF _Toc243081522 \h </w:instrText>
        </w:r>
        <w:r>
          <w:rPr>
            <w:noProof/>
            <w:webHidden/>
          </w:rPr>
        </w:r>
        <w:r>
          <w:rPr>
            <w:noProof/>
            <w:webHidden/>
          </w:rPr>
          <w:fldChar w:fldCharType="separate"/>
        </w:r>
        <w:r>
          <w:rPr>
            <w:noProof/>
            <w:webHidden/>
          </w:rPr>
          <w:t>43</w:t>
        </w:r>
        <w:r>
          <w:rPr>
            <w:noProof/>
            <w:webHidden/>
          </w:rPr>
          <w:fldChar w:fldCharType="end"/>
        </w:r>
      </w:hyperlink>
    </w:p>
    <w:p w14:paraId="648FF1F4" w14:textId="737501FC" w:rsidR="003170F1" w:rsidRDefault="003170F1">
      <w:pPr>
        <w:pStyle w:val="Sumrio1"/>
        <w:tabs>
          <w:tab w:val="right" w:leader="dot" w:pos="9062"/>
        </w:tabs>
        <w:rPr>
          <w:noProof/>
        </w:rPr>
      </w:pPr>
      <w:hyperlink w:anchor="_Toc243081523" w:history="1">
        <w:r w:rsidRPr="00F543B8">
          <w:rPr>
            <w:rStyle w:val="Hyperlink"/>
            <w:noProof/>
          </w:rPr>
          <w:t>9  Linhas sintonizáveis e não lineares</w:t>
        </w:r>
        <w:r>
          <w:rPr>
            <w:noProof/>
            <w:webHidden/>
          </w:rPr>
          <w:tab/>
        </w:r>
        <w:r>
          <w:rPr>
            <w:noProof/>
            <w:webHidden/>
          </w:rPr>
          <w:fldChar w:fldCharType="begin"/>
        </w:r>
        <w:r>
          <w:rPr>
            <w:noProof/>
            <w:webHidden/>
          </w:rPr>
          <w:instrText xml:space="preserve"> PAGEREF _Toc243081523 \h </w:instrText>
        </w:r>
        <w:r>
          <w:rPr>
            <w:noProof/>
            <w:webHidden/>
          </w:rPr>
        </w:r>
        <w:r>
          <w:rPr>
            <w:noProof/>
            <w:webHidden/>
          </w:rPr>
          <w:fldChar w:fldCharType="separate"/>
        </w:r>
        <w:r>
          <w:rPr>
            <w:noProof/>
            <w:webHidden/>
          </w:rPr>
          <w:t>44</w:t>
        </w:r>
        <w:r>
          <w:rPr>
            <w:noProof/>
            <w:webHidden/>
          </w:rPr>
          <w:fldChar w:fldCharType="end"/>
        </w:r>
      </w:hyperlink>
    </w:p>
    <w:p w14:paraId="01420CFD" w14:textId="4D6C3464" w:rsidR="003170F1" w:rsidRDefault="003170F1">
      <w:pPr>
        <w:pStyle w:val="Sumrio2"/>
        <w:tabs>
          <w:tab w:val="right" w:leader="dot" w:pos="9062"/>
        </w:tabs>
        <w:rPr>
          <w:noProof/>
        </w:rPr>
      </w:pPr>
      <w:hyperlink w:anchor="_Toc243081524" w:history="1">
        <w:r w:rsidRPr="00F543B8">
          <w:rPr>
            <w:rStyle w:val="Hyperlink"/>
            <w:noProof/>
          </w:rPr>
          <w:t>9.1  Elementos de sintonia</w:t>
        </w:r>
        <w:r>
          <w:rPr>
            <w:noProof/>
            <w:webHidden/>
          </w:rPr>
          <w:tab/>
        </w:r>
        <w:r>
          <w:rPr>
            <w:noProof/>
            <w:webHidden/>
          </w:rPr>
          <w:fldChar w:fldCharType="begin"/>
        </w:r>
        <w:r>
          <w:rPr>
            <w:noProof/>
            <w:webHidden/>
          </w:rPr>
          <w:instrText xml:space="preserve"> PAGEREF _Toc243081524 \h </w:instrText>
        </w:r>
        <w:r>
          <w:rPr>
            <w:noProof/>
            <w:webHidden/>
          </w:rPr>
        </w:r>
        <w:r>
          <w:rPr>
            <w:noProof/>
            <w:webHidden/>
          </w:rPr>
          <w:fldChar w:fldCharType="separate"/>
        </w:r>
        <w:r>
          <w:rPr>
            <w:noProof/>
            <w:webHidden/>
          </w:rPr>
          <w:t>44</w:t>
        </w:r>
        <w:r>
          <w:rPr>
            <w:noProof/>
            <w:webHidden/>
          </w:rPr>
          <w:fldChar w:fldCharType="end"/>
        </w:r>
      </w:hyperlink>
    </w:p>
    <w:p w14:paraId="5DF8F63D" w14:textId="11B6ADFB" w:rsidR="003170F1" w:rsidRDefault="003170F1">
      <w:pPr>
        <w:pStyle w:val="Sumrio2"/>
        <w:tabs>
          <w:tab w:val="right" w:leader="dot" w:pos="9062"/>
        </w:tabs>
        <w:rPr>
          <w:noProof/>
        </w:rPr>
      </w:pPr>
      <w:hyperlink w:anchor="_Toc243081525" w:history="1">
        <w:r w:rsidRPr="00F543B8">
          <w:rPr>
            <w:rStyle w:val="Hyperlink"/>
            <w:noProof/>
          </w:rPr>
          <w:t>9.2  Rejeita-faixa sintonizável com SRR e varactor</w:t>
        </w:r>
        <w:r>
          <w:rPr>
            <w:noProof/>
            <w:webHidden/>
          </w:rPr>
          <w:tab/>
        </w:r>
        <w:r>
          <w:rPr>
            <w:noProof/>
            <w:webHidden/>
          </w:rPr>
          <w:fldChar w:fldCharType="begin"/>
        </w:r>
        <w:r>
          <w:rPr>
            <w:noProof/>
            <w:webHidden/>
          </w:rPr>
          <w:instrText xml:space="preserve"> PAGEREF _Toc243081525 \h </w:instrText>
        </w:r>
        <w:r>
          <w:rPr>
            <w:noProof/>
            <w:webHidden/>
          </w:rPr>
        </w:r>
        <w:r>
          <w:rPr>
            <w:noProof/>
            <w:webHidden/>
          </w:rPr>
          <w:fldChar w:fldCharType="separate"/>
        </w:r>
        <w:r>
          <w:rPr>
            <w:noProof/>
            <w:webHidden/>
          </w:rPr>
          <w:t>44</w:t>
        </w:r>
        <w:r>
          <w:rPr>
            <w:noProof/>
            <w:webHidden/>
          </w:rPr>
          <w:fldChar w:fldCharType="end"/>
        </w:r>
      </w:hyperlink>
    </w:p>
    <w:p w14:paraId="330B6212" w14:textId="4F5CB415" w:rsidR="003170F1" w:rsidRDefault="003170F1">
      <w:pPr>
        <w:pStyle w:val="Sumrio2"/>
        <w:tabs>
          <w:tab w:val="right" w:leader="dot" w:pos="9062"/>
        </w:tabs>
        <w:rPr>
          <w:noProof/>
        </w:rPr>
      </w:pPr>
      <w:hyperlink w:anchor="_Toc243081526" w:history="1">
        <w:r w:rsidRPr="00F543B8">
          <w:rPr>
            <w:rStyle w:val="Hyperlink"/>
            <w:noProof/>
          </w:rPr>
          <w:t>9.3  CRLH sintonizável: defasador e antena de varredura</w:t>
        </w:r>
        <w:r>
          <w:rPr>
            <w:noProof/>
            <w:webHidden/>
          </w:rPr>
          <w:tab/>
        </w:r>
        <w:r>
          <w:rPr>
            <w:noProof/>
            <w:webHidden/>
          </w:rPr>
          <w:fldChar w:fldCharType="begin"/>
        </w:r>
        <w:r>
          <w:rPr>
            <w:noProof/>
            <w:webHidden/>
          </w:rPr>
          <w:instrText xml:space="preserve"> PAGEREF _Toc243081526 \h </w:instrText>
        </w:r>
        <w:r>
          <w:rPr>
            <w:noProof/>
            <w:webHidden/>
          </w:rPr>
        </w:r>
        <w:r>
          <w:rPr>
            <w:noProof/>
            <w:webHidden/>
          </w:rPr>
          <w:fldChar w:fldCharType="separate"/>
        </w:r>
        <w:r>
          <w:rPr>
            <w:noProof/>
            <w:webHidden/>
          </w:rPr>
          <w:t>45</w:t>
        </w:r>
        <w:r>
          <w:rPr>
            <w:noProof/>
            <w:webHidden/>
          </w:rPr>
          <w:fldChar w:fldCharType="end"/>
        </w:r>
      </w:hyperlink>
    </w:p>
    <w:p w14:paraId="56BE1EA9" w14:textId="5AE3565F" w:rsidR="003170F1" w:rsidRDefault="003170F1">
      <w:pPr>
        <w:pStyle w:val="Sumrio2"/>
        <w:tabs>
          <w:tab w:val="right" w:leader="dot" w:pos="9062"/>
        </w:tabs>
        <w:rPr>
          <w:noProof/>
        </w:rPr>
      </w:pPr>
      <w:hyperlink w:anchor="_Toc243081527" w:history="1">
        <w:r w:rsidRPr="00F543B8">
          <w:rPr>
            <w:rStyle w:val="Hyperlink"/>
            <w:noProof/>
          </w:rPr>
          <w:t>9.4  Linhas de transmissão não lineares (NLTL)</w:t>
        </w:r>
        <w:r>
          <w:rPr>
            <w:noProof/>
            <w:webHidden/>
          </w:rPr>
          <w:tab/>
        </w:r>
        <w:r>
          <w:rPr>
            <w:noProof/>
            <w:webHidden/>
          </w:rPr>
          <w:fldChar w:fldCharType="begin"/>
        </w:r>
        <w:r>
          <w:rPr>
            <w:noProof/>
            <w:webHidden/>
          </w:rPr>
          <w:instrText xml:space="preserve"> PAGEREF _Toc243081527 \h </w:instrText>
        </w:r>
        <w:r>
          <w:rPr>
            <w:noProof/>
            <w:webHidden/>
          </w:rPr>
        </w:r>
        <w:r>
          <w:rPr>
            <w:noProof/>
            <w:webHidden/>
          </w:rPr>
          <w:fldChar w:fldCharType="separate"/>
        </w:r>
        <w:r>
          <w:rPr>
            <w:noProof/>
            <w:webHidden/>
          </w:rPr>
          <w:t>46</w:t>
        </w:r>
        <w:r>
          <w:rPr>
            <w:noProof/>
            <w:webHidden/>
          </w:rPr>
          <w:fldChar w:fldCharType="end"/>
        </w:r>
      </w:hyperlink>
    </w:p>
    <w:p w14:paraId="56AB163B" w14:textId="565A108E" w:rsidR="003170F1" w:rsidRDefault="003170F1">
      <w:pPr>
        <w:pStyle w:val="Sumrio1"/>
        <w:tabs>
          <w:tab w:val="right" w:leader="dot" w:pos="9062"/>
        </w:tabs>
        <w:rPr>
          <w:noProof/>
        </w:rPr>
      </w:pPr>
      <w:hyperlink w:anchor="_Toc243081528" w:history="1">
        <w:r w:rsidRPr="00F543B8">
          <w:rPr>
            <w:rStyle w:val="Hyperlink"/>
            <w:noProof/>
          </w:rPr>
          <w:t>10  Outras linhas avançadas</w:t>
        </w:r>
        <w:r>
          <w:rPr>
            <w:noProof/>
            <w:webHidden/>
          </w:rPr>
          <w:tab/>
        </w:r>
        <w:r>
          <w:rPr>
            <w:noProof/>
            <w:webHidden/>
          </w:rPr>
          <w:fldChar w:fldCharType="begin"/>
        </w:r>
        <w:r>
          <w:rPr>
            <w:noProof/>
            <w:webHidden/>
          </w:rPr>
          <w:instrText xml:space="preserve"> PAGEREF _Toc243081528 \h </w:instrText>
        </w:r>
        <w:r>
          <w:rPr>
            <w:noProof/>
            <w:webHidden/>
          </w:rPr>
        </w:r>
        <w:r>
          <w:rPr>
            <w:noProof/>
            <w:webHidden/>
          </w:rPr>
          <w:fldChar w:fldCharType="separate"/>
        </w:r>
        <w:r>
          <w:rPr>
            <w:noProof/>
            <w:webHidden/>
          </w:rPr>
          <w:t>48</w:t>
        </w:r>
        <w:r>
          <w:rPr>
            <w:noProof/>
            <w:webHidden/>
          </w:rPr>
          <w:fldChar w:fldCharType="end"/>
        </w:r>
      </w:hyperlink>
    </w:p>
    <w:p w14:paraId="7C80B14B" w14:textId="44B89432" w:rsidR="003170F1" w:rsidRDefault="003170F1">
      <w:pPr>
        <w:pStyle w:val="Sumrio2"/>
        <w:tabs>
          <w:tab w:val="right" w:leader="dot" w:pos="9062"/>
        </w:tabs>
        <w:rPr>
          <w:noProof/>
        </w:rPr>
      </w:pPr>
      <w:hyperlink w:anchor="_Toc243081529" w:history="1">
        <w:r w:rsidRPr="00F543B8">
          <w:rPr>
            <w:rStyle w:val="Hyperlink"/>
            <w:noProof/>
          </w:rPr>
          <w:t>10.1  Linhas diferenciais com supressão do modo comum</w:t>
        </w:r>
        <w:r>
          <w:rPr>
            <w:noProof/>
            <w:webHidden/>
          </w:rPr>
          <w:tab/>
        </w:r>
        <w:r>
          <w:rPr>
            <w:noProof/>
            <w:webHidden/>
          </w:rPr>
          <w:fldChar w:fldCharType="begin"/>
        </w:r>
        <w:r>
          <w:rPr>
            <w:noProof/>
            <w:webHidden/>
          </w:rPr>
          <w:instrText xml:space="preserve"> PAGEREF _Toc243081529 \h </w:instrText>
        </w:r>
        <w:r>
          <w:rPr>
            <w:noProof/>
            <w:webHidden/>
          </w:rPr>
        </w:r>
        <w:r>
          <w:rPr>
            <w:noProof/>
            <w:webHidden/>
          </w:rPr>
          <w:fldChar w:fldCharType="separate"/>
        </w:r>
        <w:r>
          <w:rPr>
            <w:noProof/>
            <w:webHidden/>
          </w:rPr>
          <w:t>48</w:t>
        </w:r>
        <w:r>
          <w:rPr>
            <w:noProof/>
            <w:webHidden/>
          </w:rPr>
          <w:fldChar w:fldCharType="end"/>
        </w:r>
      </w:hyperlink>
    </w:p>
    <w:p w14:paraId="701E7E9B" w14:textId="1EB0CD04" w:rsidR="003170F1" w:rsidRDefault="003170F1">
      <w:pPr>
        <w:pStyle w:val="Sumrio2"/>
        <w:tabs>
          <w:tab w:val="right" w:leader="dot" w:pos="9062"/>
        </w:tabs>
        <w:rPr>
          <w:noProof/>
        </w:rPr>
      </w:pPr>
      <w:hyperlink w:anchor="_Toc243081530" w:history="1">
        <w:r w:rsidRPr="00F543B8">
          <w:rPr>
            <w:rStyle w:val="Hyperlink"/>
            <w:noProof/>
          </w:rPr>
          <w:t>10.2  Linhas de atraso com ondas magnetoindutivas (MIW/EIW)</w:t>
        </w:r>
        <w:r>
          <w:rPr>
            <w:noProof/>
            <w:webHidden/>
          </w:rPr>
          <w:tab/>
        </w:r>
        <w:r>
          <w:rPr>
            <w:noProof/>
            <w:webHidden/>
          </w:rPr>
          <w:fldChar w:fldCharType="begin"/>
        </w:r>
        <w:r>
          <w:rPr>
            <w:noProof/>
            <w:webHidden/>
          </w:rPr>
          <w:instrText xml:space="preserve"> PAGEREF _Toc243081530 \h </w:instrText>
        </w:r>
        <w:r>
          <w:rPr>
            <w:noProof/>
            <w:webHidden/>
          </w:rPr>
        </w:r>
        <w:r>
          <w:rPr>
            <w:noProof/>
            <w:webHidden/>
          </w:rPr>
          <w:fldChar w:fldCharType="separate"/>
        </w:r>
        <w:r>
          <w:rPr>
            <w:noProof/>
            <w:webHidden/>
          </w:rPr>
          <w:t>49</w:t>
        </w:r>
        <w:r>
          <w:rPr>
            <w:noProof/>
            <w:webHidden/>
          </w:rPr>
          <w:fldChar w:fldCharType="end"/>
        </w:r>
      </w:hyperlink>
    </w:p>
    <w:p w14:paraId="5CEC03F5" w14:textId="007353B7" w:rsidR="003170F1" w:rsidRDefault="003170F1">
      <w:pPr>
        <w:pStyle w:val="Sumrio2"/>
        <w:tabs>
          <w:tab w:val="right" w:leader="dot" w:pos="9062"/>
        </w:tabs>
        <w:rPr>
          <w:noProof/>
        </w:rPr>
      </w:pPr>
      <w:hyperlink w:anchor="_Toc243081531" w:history="1">
        <w:r w:rsidRPr="00F543B8">
          <w:rPr>
            <w:rStyle w:val="Hyperlink"/>
            <w:noProof/>
          </w:rPr>
          <w:t>10.3  Guia de onda integrado ao substrato (SIW)</w:t>
        </w:r>
        <w:r>
          <w:rPr>
            <w:noProof/>
            <w:webHidden/>
          </w:rPr>
          <w:tab/>
        </w:r>
        <w:r>
          <w:rPr>
            <w:noProof/>
            <w:webHidden/>
          </w:rPr>
          <w:fldChar w:fldCharType="begin"/>
        </w:r>
        <w:r>
          <w:rPr>
            <w:noProof/>
            <w:webHidden/>
          </w:rPr>
          <w:instrText xml:space="preserve"> PAGEREF _Toc243081531 \h </w:instrText>
        </w:r>
        <w:r>
          <w:rPr>
            <w:noProof/>
            <w:webHidden/>
          </w:rPr>
        </w:r>
        <w:r>
          <w:rPr>
            <w:noProof/>
            <w:webHidden/>
          </w:rPr>
          <w:fldChar w:fldCharType="separate"/>
        </w:r>
        <w:r>
          <w:rPr>
            <w:noProof/>
            <w:webHidden/>
          </w:rPr>
          <w:t>50</w:t>
        </w:r>
        <w:r>
          <w:rPr>
            <w:noProof/>
            <w:webHidden/>
          </w:rPr>
          <w:fldChar w:fldCharType="end"/>
        </w:r>
      </w:hyperlink>
    </w:p>
    <w:p w14:paraId="6560AD63" w14:textId="5AE6E305" w:rsidR="003170F1" w:rsidRDefault="003170F1">
      <w:pPr>
        <w:pStyle w:val="Sumrio2"/>
        <w:tabs>
          <w:tab w:val="right" w:leader="dot" w:pos="9062"/>
        </w:tabs>
        <w:rPr>
          <w:noProof/>
        </w:rPr>
      </w:pPr>
      <w:hyperlink w:anchor="_Toc243081532" w:history="1">
        <w:r w:rsidRPr="00F543B8">
          <w:rPr>
            <w:rStyle w:val="Hyperlink"/>
            <w:noProof/>
          </w:rPr>
          <w:t>10.4  Linhas com capacitores negativos (não Foster)</w:t>
        </w:r>
        <w:r>
          <w:rPr>
            <w:noProof/>
            <w:webHidden/>
          </w:rPr>
          <w:tab/>
        </w:r>
        <w:r>
          <w:rPr>
            <w:noProof/>
            <w:webHidden/>
          </w:rPr>
          <w:fldChar w:fldCharType="begin"/>
        </w:r>
        <w:r>
          <w:rPr>
            <w:noProof/>
            <w:webHidden/>
          </w:rPr>
          <w:instrText xml:space="preserve"> PAGEREF _Toc243081532 \h </w:instrText>
        </w:r>
        <w:r>
          <w:rPr>
            <w:noProof/>
            <w:webHidden/>
          </w:rPr>
        </w:r>
        <w:r>
          <w:rPr>
            <w:noProof/>
            <w:webHidden/>
          </w:rPr>
          <w:fldChar w:fldCharType="separate"/>
        </w:r>
        <w:r>
          <w:rPr>
            <w:noProof/>
            <w:webHidden/>
          </w:rPr>
          <w:t>51</w:t>
        </w:r>
        <w:r>
          <w:rPr>
            <w:noProof/>
            <w:webHidden/>
          </w:rPr>
          <w:fldChar w:fldCharType="end"/>
        </w:r>
      </w:hyperlink>
    </w:p>
    <w:p w14:paraId="48E89192" w14:textId="256F716C" w:rsidR="003170F1" w:rsidRDefault="003170F1">
      <w:pPr>
        <w:pStyle w:val="Sumrio1"/>
        <w:tabs>
          <w:tab w:val="right" w:leader="dot" w:pos="9062"/>
        </w:tabs>
        <w:rPr>
          <w:noProof/>
        </w:rPr>
      </w:pPr>
      <w:hyperlink w:anchor="_Toc243081533" w:history="1">
        <w:r w:rsidRPr="00F543B8">
          <w:rPr>
            <w:rStyle w:val="Hyperlink"/>
            <w:noProof/>
          </w:rPr>
          <w:t>11  Fluxo de trabalho no LTA e exportação</w:t>
        </w:r>
        <w:r>
          <w:rPr>
            <w:noProof/>
            <w:webHidden/>
          </w:rPr>
          <w:tab/>
        </w:r>
        <w:r>
          <w:rPr>
            <w:noProof/>
            <w:webHidden/>
          </w:rPr>
          <w:fldChar w:fldCharType="begin"/>
        </w:r>
        <w:r>
          <w:rPr>
            <w:noProof/>
            <w:webHidden/>
          </w:rPr>
          <w:instrText xml:space="preserve"> PAGEREF _Toc243081533 \h </w:instrText>
        </w:r>
        <w:r>
          <w:rPr>
            <w:noProof/>
            <w:webHidden/>
          </w:rPr>
        </w:r>
        <w:r>
          <w:rPr>
            <w:noProof/>
            <w:webHidden/>
          </w:rPr>
          <w:fldChar w:fldCharType="separate"/>
        </w:r>
        <w:r>
          <w:rPr>
            <w:noProof/>
            <w:webHidden/>
          </w:rPr>
          <w:t>53</w:t>
        </w:r>
        <w:r>
          <w:rPr>
            <w:noProof/>
            <w:webHidden/>
          </w:rPr>
          <w:fldChar w:fldCharType="end"/>
        </w:r>
      </w:hyperlink>
    </w:p>
    <w:p w14:paraId="1D256961" w14:textId="39863AA0" w:rsidR="003170F1" w:rsidRDefault="003170F1">
      <w:pPr>
        <w:pStyle w:val="Sumrio2"/>
        <w:tabs>
          <w:tab w:val="right" w:leader="dot" w:pos="9062"/>
        </w:tabs>
        <w:rPr>
          <w:noProof/>
        </w:rPr>
      </w:pPr>
      <w:hyperlink w:anchor="_Toc243081534" w:history="1">
        <w:r w:rsidRPr="00F543B8">
          <w:rPr>
            <w:rStyle w:val="Hyperlink"/>
            <w:noProof/>
          </w:rPr>
          <w:t>11.1  Navegação</w:t>
        </w:r>
        <w:r>
          <w:rPr>
            <w:noProof/>
            <w:webHidden/>
          </w:rPr>
          <w:tab/>
        </w:r>
        <w:r>
          <w:rPr>
            <w:noProof/>
            <w:webHidden/>
          </w:rPr>
          <w:fldChar w:fldCharType="begin"/>
        </w:r>
        <w:r>
          <w:rPr>
            <w:noProof/>
            <w:webHidden/>
          </w:rPr>
          <w:instrText xml:space="preserve"> PAGEREF _Toc243081534 \h </w:instrText>
        </w:r>
        <w:r>
          <w:rPr>
            <w:noProof/>
            <w:webHidden/>
          </w:rPr>
        </w:r>
        <w:r>
          <w:rPr>
            <w:noProof/>
            <w:webHidden/>
          </w:rPr>
          <w:fldChar w:fldCharType="separate"/>
        </w:r>
        <w:r>
          <w:rPr>
            <w:noProof/>
            <w:webHidden/>
          </w:rPr>
          <w:t>53</w:t>
        </w:r>
        <w:r>
          <w:rPr>
            <w:noProof/>
            <w:webHidden/>
          </w:rPr>
          <w:fldChar w:fldCharType="end"/>
        </w:r>
      </w:hyperlink>
    </w:p>
    <w:p w14:paraId="3F4871D3" w14:textId="7593437F" w:rsidR="003170F1" w:rsidRDefault="003170F1">
      <w:pPr>
        <w:pStyle w:val="Sumrio2"/>
        <w:tabs>
          <w:tab w:val="right" w:leader="dot" w:pos="9062"/>
        </w:tabs>
        <w:rPr>
          <w:noProof/>
        </w:rPr>
      </w:pPr>
      <w:hyperlink w:anchor="_Toc243081535" w:history="1">
        <w:r w:rsidRPr="00F543B8">
          <w:rPr>
            <w:rStyle w:val="Hyperlink"/>
            <w:noProof/>
          </w:rPr>
          <w:t>11.2  A pré-visualização da estrutura</w:t>
        </w:r>
        <w:r>
          <w:rPr>
            <w:noProof/>
            <w:webHidden/>
          </w:rPr>
          <w:tab/>
        </w:r>
        <w:r>
          <w:rPr>
            <w:noProof/>
            <w:webHidden/>
          </w:rPr>
          <w:fldChar w:fldCharType="begin"/>
        </w:r>
        <w:r>
          <w:rPr>
            <w:noProof/>
            <w:webHidden/>
          </w:rPr>
          <w:instrText xml:space="preserve"> PAGEREF _Toc243081535 \h </w:instrText>
        </w:r>
        <w:r>
          <w:rPr>
            <w:noProof/>
            <w:webHidden/>
          </w:rPr>
        </w:r>
        <w:r>
          <w:rPr>
            <w:noProof/>
            <w:webHidden/>
          </w:rPr>
          <w:fldChar w:fldCharType="separate"/>
        </w:r>
        <w:r>
          <w:rPr>
            <w:noProof/>
            <w:webHidden/>
          </w:rPr>
          <w:t>53</w:t>
        </w:r>
        <w:r>
          <w:rPr>
            <w:noProof/>
            <w:webHidden/>
          </w:rPr>
          <w:fldChar w:fldCharType="end"/>
        </w:r>
      </w:hyperlink>
    </w:p>
    <w:p w14:paraId="59437F59" w14:textId="3DEF13BF" w:rsidR="003170F1" w:rsidRDefault="003170F1">
      <w:pPr>
        <w:pStyle w:val="Sumrio2"/>
        <w:tabs>
          <w:tab w:val="right" w:leader="dot" w:pos="9062"/>
        </w:tabs>
        <w:rPr>
          <w:noProof/>
        </w:rPr>
      </w:pPr>
      <w:hyperlink w:anchor="_Toc243081536" w:history="1">
        <w:r w:rsidRPr="00F543B8">
          <w:rPr>
            <w:rStyle w:val="Hyperlink"/>
            <w:noProof/>
          </w:rPr>
          <w:t>11.3  Exportação</w:t>
        </w:r>
        <w:r>
          <w:rPr>
            <w:noProof/>
            <w:webHidden/>
          </w:rPr>
          <w:tab/>
        </w:r>
        <w:r>
          <w:rPr>
            <w:noProof/>
            <w:webHidden/>
          </w:rPr>
          <w:fldChar w:fldCharType="begin"/>
        </w:r>
        <w:r>
          <w:rPr>
            <w:noProof/>
            <w:webHidden/>
          </w:rPr>
          <w:instrText xml:space="preserve"> PAGEREF _Toc243081536 \h </w:instrText>
        </w:r>
        <w:r>
          <w:rPr>
            <w:noProof/>
            <w:webHidden/>
          </w:rPr>
        </w:r>
        <w:r>
          <w:rPr>
            <w:noProof/>
            <w:webHidden/>
          </w:rPr>
          <w:fldChar w:fldCharType="separate"/>
        </w:r>
        <w:r>
          <w:rPr>
            <w:noProof/>
            <w:webHidden/>
          </w:rPr>
          <w:t>54</w:t>
        </w:r>
        <w:r>
          <w:rPr>
            <w:noProof/>
            <w:webHidden/>
          </w:rPr>
          <w:fldChar w:fldCharType="end"/>
        </w:r>
      </w:hyperlink>
    </w:p>
    <w:p w14:paraId="0D794F0E" w14:textId="71ED2AD0" w:rsidR="003170F1" w:rsidRDefault="003170F1">
      <w:pPr>
        <w:pStyle w:val="Sumrio1"/>
        <w:tabs>
          <w:tab w:val="right" w:leader="dot" w:pos="9062"/>
        </w:tabs>
        <w:rPr>
          <w:noProof/>
        </w:rPr>
      </w:pPr>
      <w:hyperlink w:anchor="_Toc243081537" w:history="1">
        <w:r w:rsidRPr="00F543B8">
          <w:rPr>
            <w:rStyle w:val="Hyperlink"/>
            <w:noProof/>
          </w:rPr>
          <w:t>12  Exemplos de aplicação resolvidos</w:t>
        </w:r>
        <w:r>
          <w:rPr>
            <w:noProof/>
            <w:webHidden/>
          </w:rPr>
          <w:tab/>
        </w:r>
        <w:r>
          <w:rPr>
            <w:noProof/>
            <w:webHidden/>
          </w:rPr>
          <w:fldChar w:fldCharType="begin"/>
        </w:r>
        <w:r>
          <w:rPr>
            <w:noProof/>
            <w:webHidden/>
          </w:rPr>
          <w:instrText xml:space="preserve"> PAGEREF _Toc243081537 \h </w:instrText>
        </w:r>
        <w:r>
          <w:rPr>
            <w:noProof/>
            <w:webHidden/>
          </w:rPr>
        </w:r>
        <w:r>
          <w:rPr>
            <w:noProof/>
            <w:webHidden/>
          </w:rPr>
          <w:fldChar w:fldCharType="separate"/>
        </w:r>
        <w:r>
          <w:rPr>
            <w:noProof/>
            <w:webHidden/>
          </w:rPr>
          <w:t>56</w:t>
        </w:r>
        <w:r>
          <w:rPr>
            <w:noProof/>
            <w:webHidden/>
          </w:rPr>
          <w:fldChar w:fldCharType="end"/>
        </w:r>
      </w:hyperlink>
    </w:p>
    <w:p w14:paraId="01DA77C6" w14:textId="6A796264" w:rsidR="003170F1" w:rsidRDefault="003170F1">
      <w:pPr>
        <w:pStyle w:val="Sumrio2"/>
        <w:tabs>
          <w:tab w:val="right" w:leader="dot" w:pos="9062"/>
        </w:tabs>
        <w:rPr>
          <w:noProof/>
        </w:rPr>
      </w:pPr>
      <w:hyperlink w:anchor="_Toc243081538" w:history="1">
        <w:r w:rsidRPr="00F543B8">
          <w:rPr>
            <w:rStyle w:val="Hyperlink"/>
            <w:noProof/>
          </w:rPr>
          <w:t>12.1  Refletor (rejeita-faixa) a 2,45 GHz em FR-4</w:t>
        </w:r>
        <w:r>
          <w:rPr>
            <w:noProof/>
            <w:webHidden/>
          </w:rPr>
          <w:tab/>
        </w:r>
        <w:r>
          <w:rPr>
            <w:noProof/>
            <w:webHidden/>
          </w:rPr>
          <w:fldChar w:fldCharType="begin"/>
        </w:r>
        <w:r>
          <w:rPr>
            <w:noProof/>
            <w:webHidden/>
          </w:rPr>
          <w:instrText xml:space="preserve"> PAGEREF _Toc243081538 \h </w:instrText>
        </w:r>
        <w:r>
          <w:rPr>
            <w:noProof/>
            <w:webHidden/>
          </w:rPr>
        </w:r>
        <w:r>
          <w:rPr>
            <w:noProof/>
            <w:webHidden/>
          </w:rPr>
          <w:fldChar w:fldCharType="separate"/>
        </w:r>
        <w:r>
          <w:rPr>
            <w:noProof/>
            <w:webHidden/>
          </w:rPr>
          <w:t>56</w:t>
        </w:r>
        <w:r>
          <w:rPr>
            <w:noProof/>
            <w:webHidden/>
          </w:rPr>
          <w:fldChar w:fldCharType="end"/>
        </w:r>
      </w:hyperlink>
    </w:p>
    <w:p w14:paraId="3531966F" w14:textId="706FD02C" w:rsidR="003170F1" w:rsidRDefault="003170F1">
      <w:pPr>
        <w:pStyle w:val="Sumrio2"/>
        <w:tabs>
          <w:tab w:val="right" w:leader="dot" w:pos="9062"/>
        </w:tabs>
        <w:rPr>
          <w:noProof/>
        </w:rPr>
      </w:pPr>
      <w:hyperlink w:anchor="_Toc243081539" w:history="1">
        <w:r w:rsidRPr="00F543B8">
          <w:rPr>
            <w:rStyle w:val="Hyperlink"/>
            <w:noProof/>
          </w:rPr>
          <w:t>12.2  Supressão do segundo harmônico de um oscilador</w:t>
        </w:r>
        <w:r>
          <w:rPr>
            <w:noProof/>
            <w:webHidden/>
          </w:rPr>
          <w:tab/>
        </w:r>
        <w:r>
          <w:rPr>
            <w:noProof/>
            <w:webHidden/>
          </w:rPr>
          <w:fldChar w:fldCharType="begin"/>
        </w:r>
        <w:r>
          <w:rPr>
            <w:noProof/>
            <w:webHidden/>
          </w:rPr>
          <w:instrText xml:space="preserve"> PAGEREF _Toc243081539 \h </w:instrText>
        </w:r>
        <w:r>
          <w:rPr>
            <w:noProof/>
            <w:webHidden/>
          </w:rPr>
        </w:r>
        <w:r>
          <w:rPr>
            <w:noProof/>
            <w:webHidden/>
          </w:rPr>
          <w:fldChar w:fldCharType="separate"/>
        </w:r>
        <w:r>
          <w:rPr>
            <w:noProof/>
            <w:webHidden/>
          </w:rPr>
          <w:t>56</w:t>
        </w:r>
        <w:r>
          <w:rPr>
            <w:noProof/>
            <w:webHidden/>
          </w:rPr>
          <w:fldChar w:fldCharType="end"/>
        </w:r>
      </w:hyperlink>
    </w:p>
    <w:p w14:paraId="4A65004F" w14:textId="59B89DAD" w:rsidR="003170F1" w:rsidRDefault="003170F1">
      <w:pPr>
        <w:pStyle w:val="Sumrio2"/>
        <w:tabs>
          <w:tab w:val="right" w:leader="dot" w:pos="9062"/>
        </w:tabs>
        <w:rPr>
          <w:noProof/>
        </w:rPr>
      </w:pPr>
      <w:hyperlink w:anchor="_Toc243081540" w:history="1">
        <w:r w:rsidRPr="00F543B8">
          <w:rPr>
            <w:rStyle w:val="Hyperlink"/>
            <w:noProof/>
          </w:rPr>
          <w:t>12.3  Miniaturização de uma linha de 90° a 1 GHz</w:t>
        </w:r>
        <w:r>
          <w:rPr>
            <w:noProof/>
            <w:webHidden/>
          </w:rPr>
          <w:tab/>
        </w:r>
        <w:r>
          <w:rPr>
            <w:noProof/>
            <w:webHidden/>
          </w:rPr>
          <w:fldChar w:fldCharType="begin"/>
        </w:r>
        <w:r>
          <w:rPr>
            <w:noProof/>
            <w:webHidden/>
          </w:rPr>
          <w:instrText xml:space="preserve"> PAGEREF _Toc243081540 \h </w:instrText>
        </w:r>
        <w:r>
          <w:rPr>
            <w:noProof/>
            <w:webHidden/>
          </w:rPr>
        </w:r>
        <w:r>
          <w:rPr>
            <w:noProof/>
            <w:webHidden/>
          </w:rPr>
          <w:fldChar w:fldCharType="separate"/>
        </w:r>
        <w:r>
          <w:rPr>
            <w:noProof/>
            <w:webHidden/>
          </w:rPr>
          <w:t>57</w:t>
        </w:r>
        <w:r>
          <w:rPr>
            <w:noProof/>
            <w:webHidden/>
          </w:rPr>
          <w:fldChar w:fldCharType="end"/>
        </w:r>
      </w:hyperlink>
    </w:p>
    <w:p w14:paraId="1FC9BB55" w14:textId="1A6F0542" w:rsidR="003170F1" w:rsidRDefault="003170F1">
      <w:pPr>
        <w:pStyle w:val="Sumrio1"/>
        <w:tabs>
          <w:tab w:val="right" w:leader="dot" w:pos="9062"/>
        </w:tabs>
        <w:rPr>
          <w:noProof/>
        </w:rPr>
      </w:pPr>
      <w:hyperlink w:anchor="_Toc243081541" w:history="1">
        <w:r w:rsidRPr="00F543B8">
          <w:rPr>
            <w:rStyle w:val="Hyperlink"/>
            <w:noProof/>
          </w:rPr>
          <w:t>13  Limitações, validação e próximos passos</w:t>
        </w:r>
        <w:r>
          <w:rPr>
            <w:noProof/>
            <w:webHidden/>
          </w:rPr>
          <w:tab/>
        </w:r>
        <w:r>
          <w:rPr>
            <w:noProof/>
            <w:webHidden/>
          </w:rPr>
          <w:fldChar w:fldCharType="begin"/>
        </w:r>
        <w:r>
          <w:rPr>
            <w:noProof/>
            <w:webHidden/>
          </w:rPr>
          <w:instrText xml:space="preserve"> PAGEREF _Toc243081541 \h </w:instrText>
        </w:r>
        <w:r>
          <w:rPr>
            <w:noProof/>
            <w:webHidden/>
          </w:rPr>
        </w:r>
        <w:r>
          <w:rPr>
            <w:noProof/>
            <w:webHidden/>
          </w:rPr>
          <w:fldChar w:fldCharType="separate"/>
        </w:r>
        <w:r>
          <w:rPr>
            <w:noProof/>
            <w:webHidden/>
          </w:rPr>
          <w:t>59</w:t>
        </w:r>
        <w:r>
          <w:rPr>
            <w:noProof/>
            <w:webHidden/>
          </w:rPr>
          <w:fldChar w:fldCharType="end"/>
        </w:r>
      </w:hyperlink>
    </w:p>
    <w:p w14:paraId="19245D2F" w14:textId="429E3906" w:rsidR="003170F1" w:rsidRDefault="003170F1">
      <w:pPr>
        <w:pStyle w:val="Sumrio2"/>
        <w:tabs>
          <w:tab w:val="right" w:leader="dot" w:pos="9062"/>
        </w:tabs>
        <w:rPr>
          <w:noProof/>
        </w:rPr>
      </w:pPr>
      <w:hyperlink w:anchor="_Toc243081542" w:history="1">
        <w:r w:rsidRPr="00F543B8">
          <w:rPr>
            <w:rStyle w:val="Hyperlink"/>
            <w:noProof/>
          </w:rPr>
          <w:t>13.1  Validação do software</w:t>
        </w:r>
        <w:r>
          <w:rPr>
            <w:noProof/>
            <w:webHidden/>
          </w:rPr>
          <w:tab/>
        </w:r>
        <w:r>
          <w:rPr>
            <w:noProof/>
            <w:webHidden/>
          </w:rPr>
          <w:fldChar w:fldCharType="begin"/>
        </w:r>
        <w:r>
          <w:rPr>
            <w:noProof/>
            <w:webHidden/>
          </w:rPr>
          <w:instrText xml:space="preserve"> PAGEREF _Toc243081542 \h </w:instrText>
        </w:r>
        <w:r>
          <w:rPr>
            <w:noProof/>
            <w:webHidden/>
          </w:rPr>
        </w:r>
        <w:r>
          <w:rPr>
            <w:noProof/>
            <w:webHidden/>
          </w:rPr>
          <w:fldChar w:fldCharType="separate"/>
        </w:r>
        <w:r>
          <w:rPr>
            <w:noProof/>
            <w:webHidden/>
          </w:rPr>
          <w:t>59</w:t>
        </w:r>
        <w:r>
          <w:rPr>
            <w:noProof/>
            <w:webHidden/>
          </w:rPr>
          <w:fldChar w:fldCharType="end"/>
        </w:r>
      </w:hyperlink>
    </w:p>
    <w:p w14:paraId="23179B7C" w14:textId="1F632C6A" w:rsidR="003170F1" w:rsidRDefault="003170F1">
      <w:pPr>
        <w:pStyle w:val="Sumrio2"/>
        <w:tabs>
          <w:tab w:val="right" w:leader="dot" w:pos="9062"/>
        </w:tabs>
        <w:rPr>
          <w:noProof/>
        </w:rPr>
      </w:pPr>
      <w:hyperlink w:anchor="_Toc243081543" w:history="1">
        <w:r w:rsidRPr="00F543B8">
          <w:rPr>
            <w:rStyle w:val="Hyperlink"/>
            <w:noProof/>
          </w:rPr>
          <w:t>13.2  Limitações conhecidas</w:t>
        </w:r>
        <w:r>
          <w:rPr>
            <w:noProof/>
            <w:webHidden/>
          </w:rPr>
          <w:tab/>
        </w:r>
        <w:r>
          <w:rPr>
            <w:noProof/>
            <w:webHidden/>
          </w:rPr>
          <w:fldChar w:fldCharType="begin"/>
        </w:r>
        <w:r>
          <w:rPr>
            <w:noProof/>
            <w:webHidden/>
          </w:rPr>
          <w:instrText xml:space="preserve"> PAGEREF _Toc243081543 \h </w:instrText>
        </w:r>
        <w:r>
          <w:rPr>
            <w:noProof/>
            <w:webHidden/>
          </w:rPr>
        </w:r>
        <w:r>
          <w:rPr>
            <w:noProof/>
            <w:webHidden/>
          </w:rPr>
          <w:fldChar w:fldCharType="separate"/>
        </w:r>
        <w:r>
          <w:rPr>
            <w:noProof/>
            <w:webHidden/>
          </w:rPr>
          <w:t>60</w:t>
        </w:r>
        <w:r>
          <w:rPr>
            <w:noProof/>
            <w:webHidden/>
          </w:rPr>
          <w:fldChar w:fldCharType="end"/>
        </w:r>
      </w:hyperlink>
    </w:p>
    <w:p w14:paraId="5BB49B7E" w14:textId="62B3263A" w:rsidR="003170F1" w:rsidRDefault="003170F1">
      <w:pPr>
        <w:pStyle w:val="Sumrio2"/>
        <w:tabs>
          <w:tab w:val="right" w:leader="dot" w:pos="9062"/>
        </w:tabs>
        <w:rPr>
          <w:noProof/>
        </w:rPr>
      </w:pPr>
      <w:hyperlink w:anchor="_Toc243081544" w:history="1">
        <w:r w:rsidRPr="00F543B8">
          <w:rPr>
            <w:rStyle w:val="Hyperlink"/>
            <w:noProof/>
          </w:rPr>
          <w:t>13.3  Próximos passos sugeridos</w:t>
        </w:r>
        <w:r>
          <w:rPr>
            <w:noProof/>
            <w:webHidden/>
          </w:rPr>
          <w:tab/>
        </w:r>
        <w:r>
          <w:rPr>
            <w:noProof/>
            <w:webHidden/>
          </w:rPr>
          <w:fldChar w:fldCharType="begin"/>
        </w:r>
        <w:r>
          <w:rPr>
            <w:noProof/>
            <w:webHidden/>
          </w:rPr>
          <w:instrText xml:space="preserve"> PAGEREF _Toc243081544 \h </w:instrText>
        </w:r>
        <w:r>
          <w:rPr>
            <w:noProof/>
            <w:webHidden/>
          </w:rPr>
        </w:r>
        <w:r>
          <w:rPr>
            <w:noProof/>
            <w:webHidden/>
          </w:rPr>
          <w:fldChar w:fldCharType="separate"/>
        </w:r>
        <w:r>
          <w:rPr>
            <w:noProof/>
            <w:webHidden/>
          </w:rPr>
          <w:t>61</w:t>
        </w:r>
        <w:r>
          <w:rPr>
            <w:noProof/>
            <w:webHidden/>
          </w:rPr>
          <w:fldChar w:fldCharType="end"/>
        </w:r>
      </w:hyperlink>
    </w:p>
    <w:p w14:paraId="3ABE1A7F" w14:textId="420A3F3D" w:rsidR="003170F1" w:rsidRDefault="003170F1">
      <w:pPr>
        <w:pStyle w:val="Sumrio1"/>
        <w:tabs>
          <w:tab w:val="right" w:leader="dot" w:pos="9062"/>
        </w:tabs>
        <w:rPr>
          <w:noProof/>
        </w:rPr>
      </w:pPr>
      <w:hyperlink w:anchor="_Toc243081545" w:history="1">
        <w:r w:rsidRPr="00F543B8">
          <w:rPr>
            <w:rStyle w:val="Hyperlink"/>
            <w:noProof/>
          </w:rPr>
          <w:t>Referências</w:t>
        </w:r>
        <w:r>
          <w:rPr>
            <w:noProof/>
            <w:webHidden/>
          </w:rPr>
          <w:tab/>
        </w:r>
        <w:r>
          <w:rPr>
            <w:noProof/>
            <w:webHidden/>
          </w:rPr>
          <w:fldChar w:fldCharType="begin"/>
        </w:r>
        <w:r>
          <w:rPr>
            <w:noProof/>
            <w:webHidden/>
          </w:rPr>
          <w:instrText xml:space="preserve"> PAGEREF _Toc243081545 \h </w:instrText>
        </w:r>
        <w:r>
          <w:rPr>
            <w:noProof/>
            <w:webHidden/>
          </w:rPr>
        </w:r>
        <w:r>
          <w:rPr>
            <w:noProof/>
            <w:webHidden/>
          </w:rPr>
          <w:fldChar w:fldCharType="separate"/>
        </w:r>
        <w:r>
          <w:rPr>
            <w:noProof/>
            <w:webHidden/>
          </w:rPr>
          <w:t>62</w:t>
        </w:r>
        <w:r>
          <w:rPr>
            <w:noProof/>
            <w:webHidden/>
          </w:rPr>
          <w:fldChar w:fldCharType="end"/>
        </w:r>
      </w:hyperlink>
    </w:p>
    <w:p w14:paraId="640FD64B" w14:textId="2A0B5F4B" w:rsidR="007A032C" w:rsidRDefault="007877F7">
      <w:r>
        <w:fldChar w:fldCharType="end"/>
      </w:r>
    </w:p>
    <w:p w14:paraId="4E9CF72D" w14:textId="77777777" w:rsidR="007A032C" w:rsidRDefault="007877F7">
      <w:pPr>
        <w:pStyle w:val="Ttulo1"/>
      </w:pPr>
      <w:bookmarkStart w:id="1" w:name="_Toc243081480"/>
      <w:r>
        <w:lastRenderedPageBreak/>
        <w:t>1  Introdu</w:t>
      </w:r>
      <w:r>
        <w:t>çã</w:t>
      </w:r>
      <w:r>
        <w:t>o: por que linhas artificiais?</w:t>
      </w:r>
      <w:bookmarkEnd w:id="1"/>
    </w:p>
    <w:p w14:paraId="76C363D1" w14:textId="77777777" w:rsidR="007A032C" w:rsidRDefault="007877F7">
      <w:pPr>
        <w:jc w:val="both"/>
      </w:pPr>
      <w:r>
        <w:t xml:space="preserve">Linhas de transmissão são o elemento mais básico da engenharia de RF e micro-ondas. Além de transportar energia e informação entre dois pontos, elas são os blocos com que se constroem filtros, divisores, acopladores, redes de casamento e ressonadores. Em tecnologia planar (microstrip, coplanar), basta gravar trilhas numa placa de circuito impresso para obter funções que, em baixa frequência, exigiriam indutores e capacitores discretos. Esses circuitos são chamados de </w:t>
      </w:r>
      <w:r>
        <w:rPr>
          <w:b/>
        </w:rPr>
        <w:t>distribuídos</w:t>
      </w:r>
      <w:r>
        <w:t>, porque cada trecho de linha é descrito por parâmetros distribuídos ao longo do comprimento, e não concentrados em componentes.</w:t>
      </w:r>
    </w:p>
    <w:p w14:paraId="40D94D66" w14:textId="77777777" w:rsidR="007A032C" w:rsidRDefault="007877F7">
      <w:pPr>
        <w:jc w:val="both"/>
      </w:pPr>
      <w:r>
        <w:t>Os circuitos distribuídos convencionais, porém, têm duas limitações de nascença, que o autor do livro de referência destaca logo no prefácio (Martín (2015), pp. xiii–xiv):</w:t>
      </w:r>
    </w:p>
    <w:p w14:paraId="6B7B2149" w14:textId="77777777" w:rsidR="007A032C" w:rsidRDefault="007877F7">
      <w:pPr>
        <w:pStyle w:val="Commarcadores"/>
        <w:spacing w:after="60"/>
        <w:jc w:val="both"/>
      </w:pPr>
      <w:r>
        <w:rPr>
          <w:b/>
        </w:rPr>
        <w:t>O tamanho acompanha o comprimento de onda.</w:t>
      </w:r>
      <w:r>
        <w:t xml:space="preserve"> Trechos típicos têm λ/4 ou λ/2. A 1 GHz, num substrato comum, λ/4 passa de 4 cm, o que é grande para muitos produtos.</w:t>
      </w:r>
    </w:p>
    <w:p w14:paraId="6DB8E88D" w14:textId="77777777" w:rsidR="007A032C" w:rsidRDefault="007877F7">
      <w:pPr>
        <w:pStyle w:val="Commarcadores"/>
        <w:spacing w:after="60"/>
        <w:jc w:val="both"/>
      </w:pPr>
      <w:r>
        <w:rPr>
          <w:b/>
        </w:rPr>
        <w:t>A linha convencional oferece poucos graus de liberdade.</w:t>
      </w:r>
      <w:r>
        <w:t xml:space="preserve"> Só controlamos a impedância característica e o comprimento elétrico, e a fase cresce linearmente com a frequência. Um circuito projetado para uma frequência perde a fase correta quando a frequência muda, o que limita a banda e impede, por exemplo, operar em duas bandas não harmônicas.</w:t>
      </w:r>
    </w:p>
    <w:p w14:paraId="69BE4CF3" w14:textId="77777777" w:rsidR="007A032C" w:rsidRDefault="007877F7">
      <w:pPr>
        <w:jc w:val="both"/>
      </w:pPr>
      <w:r>
        <w:rPr>
          <w:b/>
        </w:rPr>
        <w:t>Linhas de transmissão artificiais</w:t>
      </w:r>
      <w:r>
        <w:t xml:space="preserve"> são a resposta a essas limitações. A ideia é modificar a linha de forma controlada, carregando-a periodicamente com elementos reativos (capacitores, indutores, ressonadores) ou perturbando periodicamente sua geometria (largura da trilha, furos no plano de terra). A estrutura resultante continua se comportando como uma linha de transmissão, mas agora com </w:t>
      </w:r>
      <w:r>
        <w:rPr>
          <w:b/>
        </w:rPr>
        <w:t>impedância e dispersão projetáveis</w:t>
      </w:r>
      <w:r>
        <w:t>: podemos torná-la mais lenta (e portanto mais curta), criar faixas de frequência em que nada se propaga, ou obter comportamentos que nenhuma linha comum apresenta.</w:t>
      </w:r>
    </w:p>
    <w:p w14:paraId="449AFD7D" w14:textId="77777777" w:rsidR="007A032C" w:rsidRDefault="007877F7">
      <w:pPr>
        <w:pStyle w:val="Ttulo2"/>
      </w:pPr>
      <w:bookmarkStart w:id="2" w:name="_Toc243081481"/>
      <w:r>
        <w:t>1.1  Objetivos desta aula</w:t>
      </w:r>
      <w:bookmarkEnd w:id="2"/>
    </w:p>
    <w:p w14:paraId="08FB7DE1" w14:textId="77777777" w:rsidR="007A032C" w:rsidRDefault="007877F7">
      <w:pPr>
        <w:jc w:val="both"/>
      </w:pPr>
      <w:r>
        <w:t>Ao final deste material, espera-se que o leitor consiga:</w:t>
      </w:r>
    </w:p>
    <w:p w14:paraId="3318CF92" w14:textId="77777777" w:rsidR="007A032C" w:rsidRDefault="007877F7">
      <w:pPr>
        <w:pStyle w:val="Commarcadores"/>
        <w:spacing w:after="60"/>
        <w:jc w:val="both"/>
      </w:pPr>
      <w:r>
        <w:t>entender o que muda numa linha quando ela se torna periódica (bandas passantes e proibidas, velocidade de fase reduzida, impedância de Bloch);</w:t>
      </w:r>
    </w:p>
    <w:p w14:paraId="59DFDBAB" w14:textId="77777777" w:rsidR="007A032C" w:rsidRDefault="007877F7">
      <w:pPr>
        <w:pStyle w:val="Commarcadores"/>
        <w:spacing w:after="60"/>
        <w:jc w:val="both"/>
      </w:pPr>
      <w:r>
        <w:t>calcular a dispersão e a impedância de uma célula unitária pelo método da matriz ABCD;</w:t>
      </w:r>
    </w:p>
    <w:p w14:paraId="7BFB21D5" w14:textId="77777777" w:rsidR="007A032C" w:rsidRDefault="007877F7">
      <w:pPr>
        <w:pStyle w:val="Commarcadores"/>
        <w:spacing w:after="60"/>
        <w:jc w:val="both"/>
      </w:pPr>
      <w:r>
        <w:t>projetar uma linha com carga capacitiva (</w:t>
      </w:r>
      <w:r>
        <w:rPr>
          <w:i/>
        </w:rPr>
        <w:t>slow-wave</w:t>
      </w:r>
      <w:r>
        <w:t>) para miniaturização e supressão de espúrios;</w:t>
      </w:r>
    </w:p>
    <w:p w14:paraId="6C4DEC1A" w14:textId="77777777" w:rsidR="007A032C" w:rsidRDefault="007877F7">
      <w:pPr>
        <w:pStyle w:val="Commarcadores"/>
        <w:spacing w:after="60"/>
        <w:jc w:val="both"/>
      </w:pPr>
      <w:r>
        <w:t>projetar uma linha EBG (</w:t>
      </w:r>
      <w:r>
        <w:rPr>
          <w:i/>
        </w:rPr>
        <w:t>electromagnetic bandgap</w:t>
      </w:r>
      <w:r>
        <w:t>) por modos acoplados para rejeitar uma faixa de frequência;</w:t>
      </w:r>
    </w:p>
    <w:p w14:paraId="046787E0" w14:textId="77777777" w:rsidR="007A032C" w:rsidRDefault="007877F7">
      <w:pPr>
        <w:pStyle w:val="Commarcadores"/>
        <w:spacing w:after="60"/>
        <w:jc w:val="both"/>
      </w:pPr>
      <w:r>
        <w:t>projetar linhas metamateriais CRLH e com ressonadores (CSRR) e extrair seus parâmetros de simulações ou medições;</w:t>
      </w:r>
    </w:p>
    <w:p w14:paraId="12D45B8B" w14:textId="77777777" w:rsidR="007A032C" w:rsidRDefault="007877F7">
      <w:pPr>
        <w:pStyle w:val="Commarcadores"/>
        <w:spacing w:after="60"/>
        <w:jc w:val="both"/>
      </w:pPr>
      <w:r>
        <w:t xml:space="preserve">aplicar linhas artificiais em dispositivos dual-band e multibanda, híbridas, filtros, antenas </w:t>
      </w:r>
      <w:r>
        <w:rPr>
          <w:i/>
        </w:rPr>
        <w:t>leaky-wave</w:t>
      </w:r>
      <w:r>
        <w:t>, linhas sintonizáveis e não lineares, linhas diferenciais, SIW e linhas de atraso;</w:t>
      </w:r>
    </w:p>
    <w:p w14:paraId="77C89BB0" w14:textId="77777777" w:rsidR="007A032C" w:rsidRDefault="007877F7">
      <w:pPr>
        <w:pStyle w:val="Commarcadores"/>
        <w:spacing w:after="60"/>
        <w:jc w:val="both"/>
      </w:pPr>
      <w:r>
        <w:t xml:space="preserve">usar a ferramenta </w:t>
      </w:r>
      <w:r>
        <w:rPr>
          <w:b/>
        </w:rPr>
        <w:t>LTA</w:t>
      </w:r>
      <w:r>
        <w:t xml:space="preserve"> para fazer esses cálculos, visualizar a estrutura e exportá-la para KiCad, Altium, ADS, HFSS e CST.</w:t>
      </w:r>
    </w:p>
    <w:p w14:paraId="6609B7FB" w14:textId="77777777" w:rsidR="007A032C" w:rsidRDefault="007877F7">
      <w:pPr>
        <w:pStyle w:val="Ttulo2"/>
      </w:pPr>
      <w:bookmarkStart w:id="3" w:name="_Toc243081482"/>
      <w:r>
        <w:t>1.2  Como este material est</w:t>
      </w:r>
      <w:r>
        <w:t>á</w:t>
      </w:r>
      <w:r>
        <w:t xml:space="preserve"> organizado</w:t>
      </w:r>
      <w:bookmarkEnd w:id="3"/>
    </w:p>
    <w:p w14:paraId="1DE3FA91" w14:textId="77777777" w:rsidR="007A032C" w:rsidRDefault="007877F7">
      <w:pPr>
        <w:jc w:val="both"/>
      </w:pPr>
      <w:r>
        <w:t xml:space="preserve">O material acompanha os capítulos 1 a 6 do livro, na ordem dos grupos do menu </w:t>
      </w:r>
      <w:r>
        <w:rPr>
          <w:b/>
        </w:rPr>
        <w:t>Ferramentas</w:t>
      </w:r>
      <w:r>
        <w:t xml:space="preserve"> do LTA:</w:t>
      </w:r>
    </w:p>
    <w:p w14:paraId="4E10531C" w14:textId="77777777" w:rsidR="007A032C" w:rsidRDefault="007877F7">
      <w:pPr>
        <w:pStyle w:val="Commarcadores"/>
        <w:spacing w:after="60"/>
        <w:jc w:val="both"/>
      </w:pPr>
      <w:r>
        <w:rPr>
          <w:b/>
        </w:rPr>
        <w:t>Capítulo 2</w:t>
      </w:r>
      <w:r>
        <w:t xml:space="preserve"> (livro, cap. 1): parâmetros de uma linha de transmissão, microstrip e as demais linhas planares convencionais (stripline, CPW, GCPW e CPS), perdas e dispersão. É a base das linhas artificiais e corresponde ao grupo </w:t>
      </w:r>
      <w:r>
        <w:rPr>
          <w:i/>
        </w:rPr>
        <w:t>Cap. 0</w:t>
      </w:r>
      <w:r>
        <w:t xml:space="preserve"> do software.</w:t>
      </w:r>
    </w:p>
    <w:p w14:paraId="6351291E" w14:textId="77777777" w:rsidR="007A032C" w:rsidRDefault="007877F7">
      <w:pPr>
        <w:pStyle w:val="Commarcadores"/>
        <w:spacing w:after="60"/>
        <w:jc w:val="both"/>
      </w:pPr>
      <w:r>
        <w:rPr>
          <w:b/>
        </w:rPr>
        <w:t>Capítulos 3 a 6</w:t>
      </w:r>
      <w:r>
        <w:t xml:space="preserve"> (livro, cap. 2): estruturas periódicas (Floquet, Bragg e harmônicos espaciais), a célula ABCD, a linha com carga capacitiva e a linha EBG analisada por modos acoplados, com suas aplicações. Cada capítulo termina com uma seção sobre </w:t>
      </w:r>
      <w:r>
        <w:rPr>
          <w:b/>
        </w:rPr>
        <w:t>o que a estrutura modifica e quais os impactos de cada parâmetro</w:t>
      </w:r>
      <w:r>
        <w:t>.</w:t>
      </w:r>
    </w:p>
    <w:p w14:paraId="3BA35CD5" w14:textId="77777777" w:rsidR="007A032C" w:rsidRDefault="007877F7">
      <w:pPr>
        <w:pStyle w:val="Commarcadores"/>
        <w:spacing w:after="60"/>
        <w:jc w:val="both"/>
      </w:pPr>
      <w:r>
        <w:rPr>
          <w:b/>
        </w:rPr>
        <w:t>Capítulo 7</w:t>
      </w:r>
      <w:r>
        <w:t xml:space="preserve"> (livro, cap. 3): linhas metamateriais CRLH, linhas com CSRR e extração de parâmetros.</w:t>
      </w:r>
    </w:p>
    <w:p w14:paraId="052D37AA" w14:textId="77777777" w:rsidR="007A032C" w:rsidRDefault="007877F7">
      <w:pPr>
        <w:pStyle w:val="Commarcadores"/>
        <w:spacing w:after="60"/>
        <w:jc w:val="both"/>
      </w:pPr>
      <w:r>
        <w:rPr>
          <w:b/>
        </w:rPr>
        <w:t>Capítulo 8</w:t>
      </w:r>
      <w:r>
        <w:t xml:space="preserve"> (livro, cap. 4): dispositivos dual-band e multibanda, híbridas, divisores, filtros e antenas </w:t>
      </w:r>
      <w:r>
        <w:rPr>
          <w:i/>
        </w:rPr>
        <w:t>leaky-wave</w:t>
      </w:r>
      <w:r>
        <w:t>.</w:t>
      </w:r>
    </w:p>
    <w:p w14:paraId="32BD37E5" w14:textId="77777777" w:rsidR="007A032C" w:rsidRDefault="007877F7">
      <w:pPr>
        <w:pStyle w:val="Commarcadores"/>
        <w:spacing w:after="60"/>
        <w:jc w:val="both"/>
      </w:pPr>
      <w:r>
        <w:rPr>
          <w:b/>
        </w:rPr>
        <w:t>Capítulo 9</w:t>
      </w:r>
      <w:r>
        <w:t xml:space="preserve"> (livro, cap. 5): linhas sintonizáveis e não lineares.</w:t>
      </w:r>
    </w:p>
    <w:p w14:paraId="20161C71" w14:textId="77777777" w:rsidR="007A032C" w:rsidRDefault="007877F7">
      <w:pPr>
        <w:pStyle w:val="Commarcadores"/>
        <w:spacing w:after="60"/>
        <w:jc w:val="both"/>
      </w:pPr>
      <w:r>
        <w:rPr>
          <w:b/>
        </w:rPr>
        <w:t>Capítulo 10</w:t>
      </w:r>
      <w:r>
        <w:t xml:space="preserve"> (livro, cap. 6): linhas diferenciais, linhas de atraso MIW/EIW, SIW e linhas com capacitores negativos.</w:t>
      </w:r>
    </w:p>
    <w:p w14:paraId="0B4DE323" w14:textId="77777777" w:rsidR="007A032C" w:rsidRDefault="007877F7">
      <w:pPr>
        <w:pStyle w:val="Commarcadores"/>
        <w:spacing w:after="60"/>
        <w:jc w:val="both"/>
      </w:pPr>
      <w:r>
        <w:rPr>
          <w:b/>
        </w:rPr>
        <w:t>Capítulos 11 a 13:</w:t>
      </w:r>
      <w:r>
        <w:t xml:space="preserve"> fluxo de trabalho e exportação, exemplos de aplicação resolvidos passo a passo, validação, limitações e próximos passos.</w:t>
      </w:r>
    </w:p>
    <w:p w14:paraId="460F5F26" w14:textId="77777777" w:rsidR="007A032C" w:rsidRDefault="007877F7">
      <w:pPr>
        <w:pBdr>
          <w:left w:val="single" w:sz="24" w:space="8" w:color="2E75B6"/>
        </w:pBdr>
        <w:shd w:val="clear" w:color="auto" w:fill="EAF1FB"/>
        <w:spacing w:before="120" w:after="200"/>
        <w:ind w:left="227"/>
        <w:jc w:val="both"/>
      </w:pPr>
      <w:r>
        <w:rPr>
          <w:b/>
          <w:color w:val="1F3A5F"/>
        </w:rPr>
        <w:t xml:space="preserve">Como ler. </w:t>
      </w:r>
      <w:r>
        <w:t>a teoria é apresentada de forma resumida, apenas para dar o fio da meada. Para cada assunto indicamos a seção e as páginas do livro de F. Martín em que o conteúdo é desenvolvido com mais profundidade. As equações citadas como "Martín (2.21)" seguem a numeração do livro.</w:t>
      </w:r>
    </w:p>
    <w:p w14:paraId="56C21FCD" w14:textId="77777777" w:rsidR="007A032C" w:rsidRDefault="007877F7">
      <w:pPr>
        <w:pStyle w:val="Ttulo1"/>
      </w:pPr>
      <w:bookmarkStart w:id="4" w:name="_Toc243081483"/>
      <w:r>
        <w:t>2  Par</w:t>
      </w:r>
      <w:r>
        <w:t>â</w:t>
      </w:r>
      <w:r>
        <w:t>metros fundamentais de uma linha de transmiss</w:t>
      </w:r>
      <w:r>
        <w:t>ã</w:t>
      </w:r>
      <w:r>
        <w:t>o</w:t>
      </w:r>
      <w:bookmarkEnd w:id="4"/>
    </w:p>
    <w:p w14:paraId="704AE3FF" w14:textId="77777777" w:rsidR="007A032C" w:rsidRDefault="007877F7">
      <w:pPr>
        <w:jc w:val="both"/>
      </w:pPr>
      <w:r>
        <w:t>Antes de tornar uma linha periódica, vale relembrar como se descreve uma linha comum. Um trecho infinitesimal de comprimento dz é representado por uma indutância série L·dz, uma resistência série R·dz, uma capacitância em derivação C·dz e uma condutância G·dz, todas por unidade de comprimento. Desse modelo saem as duas grandezas que caracterizam qualquer linha: a constante de propagação e a impedância característica (Martín (2015), seção 1.2, pp. 5–8).</w:t>
      </w:r>
    </w:p>
    <w:tbl>
      <w:tblPr>
        <w:tblW w:w="0" w:type="auto"/>
        <w:jc w:val="center"/>
        <w:tblLook w:val="04A0" w:firstRow="1" w:lastRow="0" w:firstColumn="1" w:lastColumn="0" w:noHBand="0" w:noVBand="1"/>
      </w:tblPr>
      <w:tblGrid>
        <w:gridCol w:w="8164"/>
        <w:gridCol w:w="907"/>
      </w:tblGrid>
      <w:tr w:rsidR="007A032C" w14:paraId="15AD0DA6" w14:textId="77777777">
        <w:trPr>
          <w:jc w:val="center"/>
        </w:trPr>
        <w:tc>
          <w:tcPr>
            <w:tcW w:w="8164" w:type="dxa"/>
            <w:vAlign w:val="center"/>
          </w:tcPr>
          <w:p w14:paraId="04199664" w14:textId="77777777" w:rsidR="007A032C" w:rsidRDefault="007877F7">
            <w:pPr>
              <w:spacing w:before="60" w:after="60"/>
              <w:jc w:val="center"/>
            </w:pPr>
            <m:oMathPara>
              <m:oMath>
                <m:r>
                  <w:rPr>
                    <w:rFonts w:ascii="Cambria Math" w:hAnsi="Cambria Math"/>
                  </w:rPr>
                  <m:t>γ</m:t>
                </m:r>
                <m:r>
                  <w:rPr>
                    <w:rFonts w:ascii="Cambria Math" w:hAnsi="Cambria Math"/>
                  </w:rPr>
                  <m:t>=</m:t>
                </m:r>
                <m:r>
                  <w:rPr>
                    <w:rFonts w:ascii="Cambria Math" w:hAnsi="Cambria Math"/>
                  </w:rPr>
                  <m:t>α</m:t>
                </m:r>
                <m:r>
                  <w:rPr>
                    <w:rFonts w:ascii="Cambria Math" w:hAnsi="Cambria Math"/>
                  </w:rPr>
                  <m:t>+</m:t>
                </m:r>
                <m:r>
                  <w:rPr>
                    <w:rFonts w:ascii="Cambria Math" w:hAnsi="Cambria Math"/>
                  </w:rPr>
                  <m:t>jβ</m:t>
                </m:r>
                <m:r>
                  <w:rPr>
                    <w:rFonts w:ascii="Cambria Math" w:hAnsi="Cambria Math"/>
                  </w:rPr>
                  <m:t>=</m:t>
                </m:r>
                <m:rad>
                  <m:radPr>
                    <m:degHide m:val="1"/>
                    <m:ctrlPr>
                      <w:rPr>
                        <w:rFonts w:ascii="Cambria Math" w:hAnsi="Cambria Math"/>
                      </w:rPr>
                    </m:ctrlPr>
                  </m:radPr>
                  <m:deg/>
                  <m:e>
                    <m:d>
                      <m:dPr>
                        <m:ctrlPr>
                          <w:rPr>
                            <w:rFonts w:ascii="Cambria Math" w:hAnsi="Cambria Math"/>
                          </w:rPr>
                        </m:ctrlPr>
                      </m:dPr>
                      <m:e>
                        <m:r>
                          <w:rPr>
                            <w:rFonts w:ascii="Cambria Math" w:hAnsi="Cambria Math"/>
                          </w:rPr>
                          <m:t>R</m:t>
                        </m:r>
                        <m:r>
                          <w:rPr>
                            <w:rFonts w:ascii="Cambria Math" w:hAnsi="Cambria Math"/>
                          </w:rPr>
                          <m:t>+</m:t>
                        </m:r>
                        <m:r>
                          <w:rPr>
                            <w:rFonts w:ascii="Cambria Math" w:hAnsi="Cambria Math"/>
                          </w:rPr>
                          <m:t>jωL</m:t>
                        </m:r>
                        <m:r>
                          <w:rPr>
                            <w:rFonts w:ascii="Cambria Math" w:hAnsi="Cambria Math"/>
                          </w:rPr>
                          <m:t>)(</m:t>
                        </m:r>
                        <m:r>
                          <w:rPr>
                            <w:rFonts w:ascii="Cambria Math" w:hAnsi="Cambria Math"/>
                          </w:rPr>
                          <m:t>G</m:t>
                        </m:r>
                        <m:r>
                          <w:rPr>
                            <w:rFonts w:ascii="Cambria Math" w:hAnsi="Cambria Math"/>
                          </w:rPr>
                          <m:t>+</m:t>
                        </m:r>
                        <m:r>
                          <w:rPr>
                            <w:rFonts w:ascii="Cambria Math" w:hAnsi="Cambria Math"/>
                          </w:rPr>
                          <m:t>jωC</m:t>
                        </m:r>
                      </m:e>
                    </m:d>
                  </m:e>
                </m:rad>
              </m:oMath>
            </m:oMathPara>
          </w:p>
        </w:tc>
        <w:tc>
          <w:tcPr>
            <w:tcW w:w="907" w:type="dxa"/>
            <w:vAlign w:val="center"/>
          </w:tcPr>
          <w:p w14:paraId="64AB2B67" w14:textId="77777777" w:rsidR="007A032C" w:rsidRDefault="007877F7">
            <w:pPr>
              <w:spacing w:after="0"/>
              <w:jc w:val="right"/>
            </w:pPr>
            <w:r>
              <w:t>(2.1)</w:t>
            </w:r>
          </w:p>
        </w:tc>
      </w:tr>
    </w:tbl>
    <w:p w14:paraId="2AF15D1E" w14:textId="77777777" w:rsidR="007A032C" w:rsidRDefault="007A032C">
      <w:pPr>
        <w:spacing w:after="0" w:line="100" w:lineRule="exact"/>
      </w:pPr>
    </w:p>
    <w:tbl>
      <w:tblPr>
        <w:tblW w:w="0" w:type="auto"/>
        <w:jc w:val="center"/>
        <w:tblLook w:val="04A0" w:firstRow="1" w:lastRow="0" w:firstColumn="1" w:lastColumn="0" w:noHBand="0" w:noVBand="1"/>
      </w:tblPr>
      <w:tblGrid>
        <w:gridCol w:w="8164"/>
        <w:gridCol w:w="907"/>
      </w:tblGrid>
      <w:tr w:rsidR="007A032C" w14:paraId="28B447B6" w14:textId="77777777">
        <w:trPr>
          <w:jc w:val="center"/>
        </w:trPr>
        <w:tc>
          <w:tcPr>
            <w:tcW w:w="8164" w:type="dxa"/>
            <w:vAlign w:val="center"/>
          </w:tcPr>
          <w:p w14:paraId="088E0A24"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R</m:t>
                        </m:r>
                        <m:r>
                          <w:rPr>
                            <w:rFonts w:ascii="Cambria Math" w:hAnsi="Cambria Math"/>
                          </w:rPr>
                          <m:t>+</m:t>
                        </m:r>
                        <m:r>
                          <w:rPr>
                            <w:rFonts w:ascii="Cambria Math" w:hAnsi="Cambria Math"/>
                          </w:rPr>
                          <m:t>jωL</m:t>
                        </m:r>
                      </m:num>
                      <m:den>
                        <m:r>
                          <w:rPr>
                            <w:rFonts w:ascii="Cambria Math" w:hAnsi="Cambria Math"/>
                          </w:rPr>
                          <m:t>G</m:t>
                        </m:r>
                        <m:r>
                          <w:rPr>
                            <w:rFonts w:ascii="Cambria Math" w:hAnsi="Cambria Math"/>
                          </w:rPr>
                          <m:t>+</m:t>
                        </m:r>
                        <m:r>
                          <w:rPr>
                            <w:rFonts w:ascii="Cambria Math" w:hAnsi="Cambria Math"/>
                          </w:rPr>
                          <m:t>jωC</m:t>
                        </m:r>
                      </m:den>
                    </m:f>
                  </m:e>
                </m:rad>
              </m:oMath>
            </m:oMathPara>
          </w:p>
        </w:tc>
        <w:tc>
          <w:tcPr>
            <w:tcW w:w="907" w:type="dxa"/>
            <w:vAlign w:val="center"/>
          </w:tcPr>
          <w:p w14:paraId="4C27AA12" w14:textId="77777777" w:rsidR="007A032C" w:rsidRDefault="007877F7">
            <w:pPr>
              <w:spacing w:after="0"/>
              <w:jc w:val="right"/>
            </w:pPr>
            <w:r>
              <w:t>(2.2)</w:t>
            </w:r>
          </w:p>
        </w:tc>
      </w:tr>
    </w:tbl>
    <w:p w14:paraId="272FDC6C" w14:textId="77777777" w:rsidR="007A032C" w:rsidRDefault="007A032C">
      <w:pPr>
        <w:spacing w:after="0" w:line="100" w:lineRule="exact"/>
      </w:pPr>
    </w:p>
    <w:p w14:paraId="7227E3C3" w14:textId="77777777" w:rsidR="007A032C" w:rsidRDefault="007877F7">
      <w:pPr>
        <w:jc w:val="both"/>
      </w:pPr>
      <w:r>
        <w:t xml:space="preserve">A parte real α é a </w:t>
      </w:r>
      <w:r>
        <w:rPr>
          <w:b/>
        </w:rPr>
        <w:t>constante de atenuação</w:t>
      </w:r>
      <w:r>
        <w:t xml:space="preserve"> (em néper por metro) e a parte imaginária β é a </w:t>
      </w:r>
      <w:r>
        <w:rPr>
          <w:b/>
        </w:rPr>
        <w:t>constante de fase</w:t>
      </w:r>
      <w:r>
        <w:t xml:space="preserve"> (em radiano por metro). Numa linha sem perdas (R = G = 0), as expressões se simplificam para:</w:t>
      </w:r>
    </w:p>
    <w:tbl>
      <w:tblPr>
        <w:tblW w:w="0" w:type="auto"/>
        <w:jc w:val="center"/>
        <w:tblLook w:val="04A0" w:firstRow="1" w:lastRow="0" w:firstColumn="1" w:lastColumn="0" w:noHBand="0" w:noVBand="1"/>
      </w:tblPr>
      <w:tblGrid>
        <w:gridCol w:w="8164"/>
        <w:gridCol w:w="907"/>
      </w:tblGrid>
      <w:tr w:rsidR="007A032C" w14:paraId="313B5E14" w14:textId="77777777">
        <w:trPr>
          <w:jc w:val="center"/>
        </w:trPr>
        <w:tc>
          <w:tcPr>
            <w:tcW w:w="8164" w:type="dxa"/>
            <w:vAlign w:val="center"/>
          </w:tcPr>
          <w:p w14:paraId="7F59A972" w14:textId="77777777" w:rsidR="007A032C" w:rsidRDefault="007877F7">
            <w:pPr>
              <w:spacing w:before="60" w:after="60"/>
              <w:jc w:val="center"/>
            </w:pPr>
            <m:oMathPara>
              <m:oMath>
                <m:r>
                  <w:rPr>
                    <w:rFonts w:ascii="Cambria Math" w:hAnsi="Cambria Math"/>
                  </w:rPr>
                  <m:t>β</m:t>
                </m:r>
                <m:r>
                  <w:rPr>
                    <w:rFonts w:ascii="Cambria Math" w:hAnsi="Cambria Math"/>
                  </w:rPr>
                  <m:t>=</m:t>
                </m:r>
                <m:r>
                  <w:rPr>
                    <w:rFonts w:ascii="Cambria Math" w:hAnsi="Cambria Math"/>
                  </w:rPr>
                  <m:t>ω</m:t>
                </m:r>
                <m:rad>
                  <m:radPr>
                    <m:degHide m:val="1"/>
                    <m:ctrlPr>
                      <w:rPr>
                        <w:rFonts w:ascii="Cambria Math" w:hAnsi="Cambria Math"/>
                      </w:rPr>
                    </m:ctrlPr>
                  </m:radPr>
                  <m:deg/>
                  <m:e>
                    <m:r>
                      <w:rPr>
                        <w:rFonts w:ascii="Cambria Math" w:hAnsi="Cambria Math"/>
                      </w:rPr>
                      <m:t>LC</m:t>
                    </m:r>
                  </m:e>
                </m:ra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C</m:t>
                        </m:r>
                      </m:den>
                    </m:f>
                  </m:e>
                </m:ra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β</m:t>
                    </m:r>
                  </m:den>
                </m:f>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LC</m:t>
                        </m:r>
                      </m:e>
                    </m:rad>
                  </m:den>
                </m:f>
              </m:oMath>
            </m:oMathPara>
          </w:p>
        </w:tc>
        <w:tc>
          <w:tcPr>
            <w:tcW w:w="907" w:type="dxa"/>
            <w:vAlign w:val="center"/>
          </w:tcPr>
          <w:p w14:paraId="2DC67320" w14:textId="77777777" w:rsidR="007A032C" w:rsidRDefault="007877F7">
            <w:pPr>
              <w:spacing w:after="0"/>
              <w:jc w:val="right"/>
            </w:pPr>
            <w:r>
              <w:t>(2.3)</w:t>
            </w:r>
          </w:p>
        </w:tc>
      </w:tr>
    </w:tbl>
    <w:p w14:paraId="4D94FBBB" w14:textId="77777777" w:rsidR="007A032C" w:rsidRDefault="007A032C">
      <w:pPr>
        <w:spacing w:after="0" w:line="100" w:lineRule="exact"/>
      </w:pPr>
    </w:p>
    <w:p w14:paraId="678A264C" w14:textId="77777777" w:rsidR="007A032C" w:rsidRDefault="007877F7">
      <w:pPr>
        <w:jc w:val="both"/>
      </w:pPr>
      <w:r>
        <w:t>Três observações guiarão todo o restante da aula:</w:t>
      </w:r>
    </w:p>
    <w:p w14:paraId="39EC2AFE" w14:textId="77777777" w:rsidR="007A032C" w:rsidRDefault="007877F7">
      <w:pPr>
        <w:pStyle w:val="Commarcadores"/>
        <w:spacing w:after="60"/>
        <w:jc w:val="both"/>
      </w:pPr>
      <w:r>
        <w:t xml:space="preserve">Na linha comum, β é </w:t>
      </w:r>
      <w:r>
        <w:rPr>
          <w:b/>
        </w:rPr>
        <w:t>proporcional</w:t>
      </w:r>
      <w:r>
        <w:t xml:space="preserve"> à frequência: o gráfico de β em função de ω é uma reta. Dizemos que a linha não é dispersiva. Toda a graça das linhas artificiais está em entortar essa reta.</w:t>
      </w:r>
    </w:p>
    <w:p w14:paraId="343A3601" w14:textId="77777777" w:rsidR="007A032C" w:rsidRDefault="007877F7">
      <w:pPr>
        <w:pStyle w:val="Commarcadores"/>
        <w:spacing w:after="60"/>
        <w:jc w:val="both"/>
      </w:pPr>
      <w:r>
        <w:t>Z₀ depende apenas da relação L/C, que é fixada pela geometria e pelo substrato. Não depende da frequência.</w:t>
      </w:r>
    </w:p>
    <w:p w14:paraId="38369523" w14:textId="77777777" w:rsidR="007A032C" w:rsidRDefault="007877F7">
      <w:pPr>
        <w:pStyle w:val="Commarcadores"/>
        <w:spacing w:after="60"/>
        <w:jc w:val="both"/>
      </w:pPr>
      <w:r>
        <w:t>A velocidade de fase v</w:t>
      </w:r>
      <w:r>
        <w:rPr>
          <w:vertAlign w:val="subscript"/>
        </w:rPr>
        <w:t>p</w:t>
      </w:r>
      <w:r>
        <w:t xml:space="preserve"> = 1/√(LC) é o que define o comprimento de onda guiado λ</w:t>
      </w:r>
      <w:r>
        <w:rPr>
          <w:vertAlign w:val="subscript"/>
        </w:rPr>
        <w:t>g</w:t>
      </w:r>
      <w:r>
        <w:t xml:space="preserve"> = v</w:t>
      </w:r>
      <w:r>
        <w:rPr>
          <w:vertAlign w:val="subscript"/>
        </w:rPr>
        <w:t>p</w:t>
      </w:r>
      <w:r>
        <w:t xml:space="preserve">/f e, portanto, o tamanho físico dos circuitos. Aumentar L ou C por unidade de comprimento deixa a onda mais lenta e o circuito mais curto: esse é o princípio da miniaturização por </w:t>
      </w:r>
      <w:r>
        <w:rPr>
          <w:i/>
        </w:rPr>
        <w:t>slow-wave</w:t>
      </w:r>
      <w:r>
        <w:t>.</w:t>
      </w:r>
    </w:p>
    <w:p w14:paraId="21043237" w14:textId="77777777" w:rsidR="007A032C" w:rsidRDefault="007877F7">
      <w:pPr>
        <w:pStyle w:val="Ttulo2"/>
      </w:pPr>
      <w:bookmarkStart w:id="5" w:name="_Toc243081484"/>
      <w:r>
        <w:t>2.1  A linha microstrip</w:t>
      </w:r>
      <w:bookmarkEnd w:id="5"/>
    </w:p>
    <w:p w14:paraId="39071AEF" w14:textId="77777777" w:rsidR="007A032C" w:rsidRDefault="007877F7">
      <w:pPr>
        <w:jc w:val="both"/>
      </w:pPr>
      <w:r>
        <w:t xml:space="preserve">Na microstrip, uma trilha de largura W fica sobre um dielétrico de espessura h e permissividade εr, com plano de terra embaixo. Como parte do campo fica no ar e parte no dielétrico, a onda "enxerga" uma </w:t>
      </w:r>
      <w:r>
        <w:rPr>
          <w:b/>
        </w:rPr>
        <w:t>permissividade efetiva</w:t>
      </w:r>
      <w:r>
        <w:t xml:space="preserve"> εeff, intermediária entre 1 e εr. A velocidade e o comprimento de onda guiado ficam:</w:t>
      </w:r>
    </w:p>
    <w:tbl>
      <w:tblPr>
        <w:tblW w:w="0" w:type="auto"/>
        <w:jc w:val="center"/>
        <w:tblLook w:val="04A0" w:firstRow="1" w:lastRow="0" w:firstColumn="1" w:lastColumn="0" w:noHBand="0" w:noVBand="1"/>
      </w:tblPr>
      <w:tblGrid>
        <w:gridCol w:w="8164"/>
        <w:gridCol w:w="907"/>
      </w:tblGrid>
      <w:tr w:rsidR="007A032C" w14:paraId="071CFB78" w14:textId="77777777">
        <w:trPr>
          <w:jc w:val="center"/>
        </w:trPr>
        <w:tc>
          <w:tcPr>
            <w:tcW w:w="8164" w:type="dxa"/>
            <w:vAlign w:val="center"/>
          </w:tcPr>
          <w:p w14:paraId="60A10A14"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c</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g</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0</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oMath>
            </m:oMathPara>
          </w:p>
        </w:tc>
        <w:tc>
          <w:tcPr>
            <w:tcW w:w="907" w:type="dxa"/>
            <w:vAlign w:val="center"/>
          </w:tcPr>
          <w:p w14:paraId="1D0C9781" w14:textId="77777777" w:rsidR="007A032C" w:rsidRDefault="007877F7">
            <w:pPr>
              <w:spacing w:after="0"/>
              <w:jc w:val="right"/>
            </w:pPr>
            <w:r>
              <w:t>(2.4)</w:t>
            </w:r>
          </w:p>
        </w:tc>
      </w:tr>
    </w:tbl>
    <w:p w14:paraId="7DE7E8A2" w14:textId="77777777" w:rsidR="007A032C" w:rsidRDefault="007A032C">
      <w:pPr>
        <w:spacing w:after="0" w:line="100" w:lineRule="exact"/>
      </w:pPr>
    </w:p>
    <w:p w14:paraId="44D477FA" w14:textId="77777777" w:rsidR="007A032C" w:rsidRDefault="007877F7">
      <w:pPr>
        <w:jc w:val="both"/>
      </w:pPr>
      <w:r>
        <w:t>O software LTA calcula εeff e Z₀ pelas fórmulas fechadas de Hammerstad e Jensen (1980), reproduzidas a seguir com u = W/h e η₀ ≈ 376,73 Ω:</w:t>
      </w:r>
    </w:p>
    <w:tbl>
      <w:tblPr>
        <w:tblW w:w="0" w:type="auto"/>
        <w:jc w:val="center"/>
        <w:tblLook w:val="04A0" w:firstRow="1" w:lastRow="0" w:firstColumn="1" w:lastColumn="0" w:noHBand="0" w:noVBand="1"/>
      </w:tblPr>
      <w:tblGrid>
        <w:gridCol w:w="8164"/>
        <w:gridCol w:w="907"/>
      </w:tblGrid>
      <w:tr w:rsidR="007A032C" w14:paraId="4516E250" w14:textId="77777777">
        <w:trPr>
          <w:jc w:val="center"/>
        </w:trPr>
        <w:tc>
          <w:tcPr>
            <w:tcW w:w="8164" w:type="dxa"/>
            <w:vAlign w:val="center"/>
          </w:tcPr>
          <w:p w14:paraId="260B85AB"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ε</m:t>
                    </m:r>
                  </m:e>
                  <m:sub>
                    <m:r>
                      <m:rPr>
                        <m:sty m:val="p"/>
                      </m:rPr>
                      <w:rPr>
                        <w:rFonts w:ascii="Cambria Math" w:hAnsi="Cambria Math"/>
                      </w:rPr>
                      <m:t>eff</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m:t>
                    </m:r>
                    <m:r>
                      <w:rPr>
                        <w:rFonts w:ascii="Cambria Math" w:hAnsi="Cambria Math"/>
                      </w:rPr>
                      <m:t>1</m:t>
                    </m:r>
                  </m:num>
                  <m:den>
                    <m:r>
                      <w:rPr>
                        <w:rFonts w:ascii="Cambria Math" w:hAnsi="Cambria Math"/>
                      </w:rPr>
                      <m:t>2</m:t>
                    </m:r>
                  </m:den>
                </m:f>
                <m:sSup>
                  <m:sSupPr>
                    <m:ctrlPr>
                      <w:rPr>
                        <w:rFonts w:ascii="Cambria Math" w:hAnsi="Cambria Math"/>
                      </w:rPr>
                    </m:ctrlPr>
                  </m:sSupPr>
                  <m:e>
                    <m:d>
                      <m:dPr>
                        <m:sepChr m:val="+"/>
                        <m:ctrlPr>
                          <w:rPr>
                            <w:rFonts w:ascii="Cambria Math" w:hAnsi="Cambria Math"/>
                          </w:rPr>
                        </m:ctrlPr>
                      </m:dPr>
                      <m:e>
                        <m:r>
                          <w:rPr>
                            <w:rFonts w:ascii="Cambria Math" w:hAnsi="Cambria Math"/>
                          </w:rPr>
                          <m:t>1</m:t>
                        </m:r>
                      </m:e>
                      <m:e>
                        <m:f>
                          <m:fPr>
                            <m:ctrlPr>
                              <w:rPr>
                                <w:rFonts w:ascii="Cambria Math" w:hAnsi="Cambria Math"/>
                              </w:rPr>
                            </m:ctrlPr>
                          </m:fPr>
                          <m:num>
                            <m:r>
                              <w:rPr>
                                <w:rFonts w:ascii="Cambria Math" w:hAnsi="Cambria Math"/>
                              </w:rPr>
                              <m:t>10</m:t>
                            </m:r>
                          </m:num>
                          <m:den>
                            <m:r>
                              <w:rPr>
                                <w:rFonts w:ascii="Cambria Math" w:hAnsi="Cambria Math"/>
                              </w:rPr>
                              <m:t>u</m:t>
                            </m:r>
                          </m:den>
                        </m:f>
                      </m:e>
                    </m:d>
                  </m:e>
                  <m:sup>
                    <m:r>
                      <w:rPr>
                        <w:rFonts w:ascii="Cambria Math" w:hAnsi="Cambria Math"/>
                      </w:rPr>
                      <m:t>-</m:t>
                    </m:r>
                    <m:r>
                      <w:rPr>
                        <w:rFonts w:ascii="Cambria Math" w:hAnsi="Cambria Math"/>
                      </w:rPr>
                      <m:t>ab</m:t>
                    </m:r>
                  </m:sup>
                </m:sSup>
              </m:oMath>
            </m:oMathPara>
          </w:p>
        </w:tc>
        <w:tc>
          <w:tcPr>
            <w:tcW w:w="907" w:type="dxa"/>
            <w:vAlign w:val="center"/>
          </w:tcPr>
          <w:p w14:paraId="2313AE6A" w14:textId="77777777" w:rsidR="007A032C" w:rsidRDefault="007877F7">
            <w:pPr>
              <w:spacing w:after="0"/>
              <w:jc w:val="right"/>
            </w:pPr>
            <w:r>
              <w:t>(2.5)</w:t>
            </w:r>
          </w:p>
        </w:tc>
      </w:tr>
    </w:tbl>
    <w:p w14:paraId="19F4EDAF" w14:textId="77777777" w:rsidR="007A032C" w:rsidRDefault="007A032C">
      <w:pPr>
        <w:spacing w:after="0" w:line="100" w:lineRule="exact"/>
      </w:pPr>
    </w:p>
    <w:tbl>
      <w:tblPr>
        <w:tblW w:w="0" w:type="auto"/>
        <w:jc w:val="center"/>
        <w:tblLook w:val="04A0" w:firstRow="1" w:lastRow="0" w:firstColumn="1" w:lastColumn="0" w:noHBand="0" w:noVBand="1"/>
      </w:tblPr>
      <w:tblGrid>
        <w:gridCol w:w="8164"/>
        <w:gridCol w:w="907"/>
      </w:tblGrid>
      <w:tr w:rsidR="007A032C" w14:paraId="08BDEF66" w14:textId="77777777">
        <w:trPr>
          <w:jc w:val="center"/>
        </w:trPr>
        <w:tc>
          <w:tcPr>
            <w:tcW w:w="8164" w:type="dxa"/>
            <w:vAlign w:val="center"/>
          </w:tcPr>
          <w:p w14:paraId="644F0526" w14:textId="77777777" w:rsidR="007A032C" w:rsidRDefault="007877F7">
            <w:pPr>
              <w:spacing w:before="60" w:after="60"/>
              <w:jc w:val="center"/>
            </w:pPr>
            <m:oMathPara>
              <m:oMath>
                <m:r>
                  <w:rPr>
                    <w:rFonts w:ascii="Cambria Math" w:hAnsi="Cambria Math"/>
                  </w:rPr>
                  <m:t>a</m:t>
                </m:r>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49</m:t>
                    </m:r>
                  </m:den>
                </m:f>
                <m:r>
                  <m:rPr>
                    <m:sty m:val="p"/>
                  </m:rPr>
                  <w:rPr>
                    <w:rFonts w:ascii="Cambria Math" w:hAnsi="Cambria Math"/>
                  </w:rPr>
                  <m:t>ln</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m:t>
                        </m:r>
                        <m:r>
                          <w:rPr>
                            <w:rFonts w:ascii="Cambria Math" w:hAnsi="Cambria Math"/>
                          </w:rPr>
                          <m:t>u</m:t>
                        </m:r>
                        <m:r>
                          <w:rPr>
                            <w:rFonts w:ascii="Cambria Math" w:hAnsi="Cambria Math"/>
                          </w:rPr>
                          <m:t>/52</m:t>
                        </m:r>
                        <m:sSup>
                          <m:sSupPr>
                            <m:ctrlPr>
                              <w:rPr>
                                <w:rFonts w:ascii="Cambria Math" w:hAnsi="Cambria Math"/>
                              </w:rPr>
                            </m:ctrlPr>
                          </m:sSupPr>
                          <m:e>
                            <m:r>
                              <w:rPr>
                                <w:rFonts w:ascii="Cambria Math" w:hAnsi="Cambria Math"/>
                              </w:rPr>
                              <m:t>)</m:t>
                            </m:r>
                          </m:e>
                          <m:sup>
                            <m:r>
                              <w:rPr>
                                <w:rFonts w:ascii="Cambria Math" w:hAnsi="Cambria Math"/>
                              </w:rPr>
                              <m:t>2</m:t>
                            </m:r>
                          </m:sup>
                        </m:sSup>
                      </m:num>
                      <m:den>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+0,432</m:t>
                        </m:r>
                      </m:den>
                    </m:f>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18,7</m:t>
                    </m:r>
                  </m:den>
                </m:f>
                <m:r>
                  <m:rPr>
                    <m:sty m:val="p"/>
                  </m:rPr>
                  <w:rPr>
                    <w:rFonts w:ascii="Cambria Math" w:hAnsi="Cambria Math"/>
                  </w:rPr>
                  <m:t>ln</m:t>
                </m:r>
                <m:d>
                  <m:dPr>
                    <m:sepChr m:val="+"/>
                    <m:ctrlPr>
                      <w:rPr>
                        <w:rFonts w:ascii="Cambria Math" w:hAnsi="Cambria Math"/>
                      </w:rPr>
                    </m:ctrlPr>
                  </m:dPr>
                  <m:e>
                    <m:r>
                      <w:rPr>
                        <w:rFonts w:ascii="Cambria Math" w:hAnsi="Cambria Math"/>
                      </w:rPr>
                      <m:t>1</m:t>
                    </m:r>
                  </m:e>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18,1</m:t>
                                </m:r>
                              </m:den>
                            </m:f>
                          </m:e>
                        </m:d>
                      </m:e>
                      <m:sup>
                        <m:r>
                          <w:rPr>
                            <w:rFonts w:ascii="Cambria Math" w:hAnsi="Cambria Math"/>
                          </w:rPr>
                          <m:t>3</m:t>
                        </m:r>
                      </m:sup>
                    </m:sSup>
                  </m:e>
                </m:d>
                <m:r>
                  <w:rPr>
                    <w:rFonts w:ascii="Cambria Math" w:hAnsi="Cambria Math"/>
                  </w:rPr>
                  <m:t>,</m:t>
                </m:r>
                <m:r>
                  <m:rPr>
                    <m:sty m:val="p"/>
                  </m:rPr>
                  <w:rPr>
                    <w:rFonts w:ascii="Cambria Math" w:hAnsi="Cambria Math"/>
                  </w:rPr>
                  <m:t>   </m:t>
                </m:r>
                <m:r>
                  <w:rPr>
                    <w:rFonts w:ascii="Cambria Math" w:hAnsi="Cambria Math"/>
                  </w:rPr>
                  <m:t>b</m:t>
                </m:r>
                <m:r>
                  <w:rPr>
                    <w:rFonts w:ascii="Cambria Math" w:hAnsi="Cambria Math"/>
                  </w:rPr>
                  <m:t>=0,564</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m:t>
                            </m:r>
                            <m:r>
                              <w:rPr>
                                <w:rFonts w:ascii="Cambria Math" w:hAnsi="Cambria Math"/>
                              </w:rPr>
                              <m:t>0,9</m:t>
                            </m:r>
                          </m:num>
                          <m:den>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+3</m:t>
                            </m:r>
                          </m:den>
                        </m:f>
                      </m:e>
                    </m:d>
                  </m:e>
                  <m:sup>
                    <m:r>
                      <w:rPr>
                        <w:rFonts w:ascii="Cambria Math" w:hAnsi="Cambria Math"/>
                      </w:rPr>
                      <m:t>0,053</m:t>
                    </m:r>
                  </m:sup>
                </m:sSup>
              </m:oMath>
            </m:oMathPara>
          </w:p>
        </w:tc>
        <w:tc>
          <w:tcPr>
            <w:tcW w:w="907" w:type="dxa"/>
            <w:vAlign w:val="center"/>
          </w:tcPr>
          <w:p w14:paraId="468573F2" w14:textId="77777777" w:rsidR="007A032C" w:rsidRDefault="007877F7">
            <w:pPr>
              <w:spacing w:after="0"/>
              <w:jc w:val="right"/>
            </w:pPr>
            <w:r>
              <w:t>(2.6)</w:t>
            </w:r>
          </w:p>
        </w:tc>
      </w:tr>
    </w:tbl>
    <w:p w14:paraId="7995BF6B" w14:textId="77777777" w:rsidR="007A032C" w:rsidRDefault="007A032C">
      <w:pPr>
        <w:spacing w:after="0" w:line="100" w:lineRule="exact"/>
      </w:pPr>
    </w:p>
    <w:tbl>
      <w:tblPr>
        <w:tblW w:w="0" w:type="auto"/>
        <w:jc w:val="center"/>
        <w:tblLook w:val="04A0" w:firstRow="1" w:lastRow="0" w:firstColumn="1" w:lastColumn="0" w:noHBand="0" w:noVBand="1"/>
      </w:tblPr>
      <w:tblGrid>
        <w:gridCol w:w="8164"/>
        <w:gridCol w:w="907"/>
      </w:tblGrid>
      <w:tr w:rsidR="007A032C" w14:paraId="68400D88" w14:textId="77777777">
        <w:trPr>
          <w:jc w:val="center"/>
        </w:trPr>
        <w:tc>
          <w:tcPr>
            <w:tcW w:w="8164" w:type="dxa"/>
            <w:vAlign w:val="center"/>
          </w:tcPr>
          <w:p w14:paraId="00DD61E3"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η</m:t>
                        </m:r>
                      </m:e>
                      <m:sub>
                        <m:r>
                          <w:rPr>
                            <w:rFonts w:ascii="Cambria Math" w:hAnsi="Cambria Math"/>
                          </w:rPr>
                          <m:t>0</m:t>
                        </m:r>
                      </m:sub>
                    </m:sSub>
                  </m:num>
                  <m:den>
                    <m:r>
                      <w:rPr>
                        <w:rFonts w:ascii="Cambria Math" w:hAnsi="Cambria Math"/>
                      </w:rPr>
                      <m:t>2</m:t>
                    </m:r>
                    <m:r>
                      <w:rPr>
                        <w:rFonts w:ascii="Cambria Math" w:hAnsi="Cambria Math"/>
                      </w:rPr>
                      <m:t>π</m:t>
                    </m:r>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r>
                  <m:rPr>
                    <m:sty m:val="p"/>
                  </m:rPr>
                  <w:rPr>
                    <w:rFonts w:ascii="Cambria Math" w:hAnsi="Cambria Math"/>
                  </w:rPr>
                  <m:t>ln</m:t>
                </m:r>
                <m:d>
                  <m:dPr>
                    <m:sepChr m:val="+"/>
                    <m:ctrlPr>
                      <w:rPr>
                        <w:rFonts w:ascii="Cambria Math" w:hAnsi="Cambria Math"/>
                      </w:rPr>
                    </m:ctrlPr>
                  </m:dPr>
                  <m:e>
                    <m:f>
                      <m:fPr>
                        <m:ctrlPr>
                          <w:rPr>
                            <w:rFonts w:ascii="Cambria Math" w:hAnsi="Cambria Math"/>
                          </w:rPr>
                        </m:ctrlPr>
                      </m:fPr>
                      <m:num>
                        <m:r>
                          <w:rPr>
                            <w:rFonts w:ascii="Cambria Math" w:hAnsi="Cambria Math"/>
                          </w:rPr>
                          <m:t>f</m:t>
                        </m:r>
                        <m:r>
                          <w:rPr>
                            <w:rFonts w:ascii="Cambria Math" w:hAnsi="Cambria Math"/>
                          </w:rPr>
                          <m:t>(</m:t>
                        </m:r>
                        <m:r>
                          <w:rPr>
                            <w:rFonts w:ascii="Cambria Math" w:hAnsi="Cambria Math"/>
                          </w:rPr>
                          <m:t>u</m:t>
                        </m:r>
                        <m:r>
                          <w:rPr>
                            <w:rFonts w:ascii="Cambria Math" w:hAnsi="Cambria Math"/>
                          </w:rPr>
                          <m:t>)</m:t>
                        </m:r>
                      </m:num>
                      <m:den>
                        <m:r>
                          <w:rPr>
                            <w:rFonts w:ascii="Cambria Math" w:hAnsi="Cambria Math"/>
                          </w:rPr>
                          <m:t>u</m:t>
                        </m:r>
                      </m:den>
                    </m:f>
                  </m:e>
                  <m:e>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4</m:t>
                            </m:r>
                          </m:num>
                          <m:den>
                            <m:sSup>
                              <m:sSupPr>
                                <m:ctrlPr>
                                  <w:rPr>
                                    <w:rFonts w:ascii="Cambria Math" w:hAnsi="Cambria Math"/>
                                  </w:rPr>
                                </m:ctrlPr>
                              </m:sSupPr>
                              <m:e>
                                <m:r>
                                  <w:rPr>
                                    <w:rFonts w:ascii="Cambria Math" w:hAnsi="Cambria Math"/>
                                  </w:rPr>
                                  <m:t>u</m:t>
                                </m:r>
                              </m:e>
                              <m:sup>
                                <m:r>
                                  <w:rPr>
                                    <w:rFonts w:ascii="Cambria Math" w:hAnsi="Cambria Math"/>
                                  </w:rPr>
                                  <m:t>2</m:t>
                                </m:r>
                              </m:sup>
                            </m:sSup>
                          </m:den>
                        </m:f>
                      </m:e>
                    </m:rad>
                  </m:e>
                </m:d>
                <m:r>
                  <w:rPr>
                    <w:rFonts w:ascii="Cambria Math" w:hAnsi="Cambria Math"/>
                  </w:rPr>
                  <m:t>,</m:t>
                </m:r>
                <m:r>
                  <m:rPr>
                    <m:sty m:val="p"/>
                  </m:rPr>
                  <w:rPr>
                    <w:rFonts w:ascii="Cambria Math" w:hAnsi="Cambria Math"/>
                  </w:rPr>
                  <m:t>   </m:t>
                </m:r>
                <m:r>
                  <w:rPr>
                    <w:rFonts w:ascii="Cambria Math" w:hAnsi="Cambria Math"/>
                  </w:rPr>
                  <m:t>f</m:t>
                </m:r>
                <m:r>
                  <w:rPr>
                    <w:rFonts w:ascii="Cambria Math" w:hAnsi="Cambria Math"/>
                  </w:rPr>
                  <m:t>(</m:t>
                </m:r>
                <m:r>
                  <w:rPr>
                    <w:rFonts w:ascii="Cambria Math" w:hAnsi="Cambria Math"/>
                  </w:rPr>
                  <m:t>u</m:t>
                </m:r>
                <m:r>
                  <w:rPr>
                    <w:rFonts w:ascii="Cambria Math" w:hAnsi="Cambria Math"/>
                  </w:rPr>
                  <m:t>)=6+(2</m:t>
                </m:r>
                <m:r>
                  <w:rPr>
                    <w:rFonts w:ascii="Cambria Math" w:hAnsi="Cambria Math"/>
                  </w:rPr>
                  <m:t>π</m:t>
                </m:r>
                <m:r>
                  <w:rPr>
                    <w:rFonts w:ascii="Cambria Math" w:hAnsi="Cambria Math"/>
                  </w:rPr>
                  <m:t>-</m:t>
                </m:r>
                <m:r>
                  <w:rPr>
                    <w:rFonts w:ascii="Cambria Math" w:hAnsi="Cambria Math"/>
                  </w:rPr>
                  <m:t>6)</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(30,666/</m:t>
                    </m:r>
                    <m:r>
                      <w:rPr>
                        <w:rFonts w:ascii="Cambria Math" w:hAnsi="Cambria Math"/>
                      </w:rPr>
                      <m:t>u</m:t>
                    </m:r>
                    <m:sSup>
                      <m:sSupPr>
                        <m:ctrlPr>
                          <w:rPr>
                            <w:rFonts w:ascii="Cambria Math" w:hAnsi="Cambria Math"/>
                          </w:rPr>
                        </m:ctrlPr>
                      </m:sSupPr>
                      <m:e>
                        <m:r>
                          <w:rPr>
                            <w:rFonts w:ascii="Cambria Math" w:hAnsi="Cambria Math"/>
                          </w:rPr>
                          <m:t>)</m:t>
                        </m:r>
                      </m:e>
                      <m:sup>
                        <m:r>
                          <w:rPr>
                            <w:rFonts w:ascii="Cambria Math" w:hAnsi="Cambria Math"/>
                          </w:rPr>
                          <m:t>0,7528</m:t>
                        </m:r>
                      </m:sup>
                    </m:sSup>
                  </m:sup>
                </m:sSup>
              </m:oMath>
            </m:oMathPara>
          </w:p>
        </w:tc>
        <w:tc>
          <w:tcPr>
            <w:tcW w:w="907" w:type="dxa"/>
            <w:vAlign w:val="center"/>
          </w:tcPr>
          <w:p w14:paraId="4800F83D" w14:textId="77777777" w:rsidR="007A032C" w:rsidRDefault="007877F7">
            <w:pPr>
              <w:spacing w:after="0"/>
              <w:jc w:val="right"/>
            </w:pPr>
            <w:r>
              <w:t>(2.7)</w:t>
            </w:r>
          </w:p>
        </w:tc>
      </w:tr>
    </w:tbl>
    <w:p w14:paraId="7C5409BF" w14:textId="77777777" w:rsidR="007A032C" w:rsidRDefault="007A032C">
      <w:pPr>
        <w:spacing w:after="0" w:line="100" w:lineRule="exact"/>
      </w:pPr>
    </w:p>
    <w:p w14:paraId="3F06E171" w14:textId="77777777" w:rsidR="007A032C" w:rsidRDefault="007877F7">
      <w:pPr>
        <w:jc w:val="both"/>
      </w:pPr>
      <w:r>
        <w:t>Para obter a largura W a partir de uma impedância desejada (síntese), o software inverte numericamente a Eq. (2.7) por bisseção. Essas fórmulas desprezam a espessura do cobre e a dispersão da microstrip, aproximação de primeira ordem também adotada no livro. Como referência, uma linha de 50 Ω em RO3010 (εr = 10,2, h = 1,27 mm) resulta em W = 1,186 mm, contra 1,2 mm citado no livro (Fig. 2.16).</w:t>
      </w:r>
    </w:p>
    <w:p w14:paraId="06038C0A" w14:textId="77777777" w:rsidR="007A032C" w:rsidRDefault="007877F7">
      <w:pPr>
        <w:keepNext/>
        <w:spacing w:after="40"/>
        <w:jc w:val="center"/>
      </w:pPr>
      <w:r>
        <w:rPr>
          <w:noProof/>
        </w:rPr>
        <w:drawing>
          <wp:inline distT="0" distB="0" distL="0" distR="0" wp14:anchorId="3396179E" wp14:editId="2014D521">
            <wp:extent cx="5760000" cy="34905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1_substrato.png"/>
                    <pic:cNvPicPr/>
                  </pic:nvPicPr>
                  <pic:blipFill>
                    <a:blip r:embed="rId8"/>
                    <a:stretch>
                      <a:fillRect/>
                    </a:stretch>
                  </pic:blipFill>
                  <pic:spPr>
                    <a:xfrm>
                      <a:off x="0" y="0"/>
                      <a:ext cx="5760000" cy="3490514"/>
                    </a:xfrm>
                    <a:prstGeom prst="rect">
                      <a:avLst/>
                    </a:prstGeom>
                  </pic:spPr>
                </pic:pic>
              </a:graphicData>
            </a:graphic>
          </wp:inline>
        </w:drawing>
      </w:r>
    </w:p>
    <w:p w14:paraId="512002E5" w14:textId="77777777" w:rsidR="007A032C" w:rsidRDefault="007877F7">
      <w:pPr>
        <w:pStyle w:val="Legenda"/>
      </w:pPr>
      <w:r>
        <w:rPr>
          <w:b/>
        </w:rPr>
        <w:t xml:space="preserve">Figura 2.1 – </w:t>
      </w:r>
      <w:r>
        <w:t>Aba Substrato do LTA: os parâmetros definidos aqui valem para todas as abas. A calculadora converte Z₀ ↔ W e o gráfico mostra Z₀ e εeff em função de W/h.</w:t>
      </w:r>
    </w:p>
    <w:p w14:paraId="541BEBEC" w14:textId="77777777" w:rsidR="007A032C" w:rsidRDefault="007877F7">
      <w:pPr>
        <w:jc w:val="both"/>
      </w:pPr>
      <w:r>
        <w:t>A comparação entre microstrip, coplanar e outras tecnologias planares, bem como o tratamento de perdas (tangente de perdas e profundidade pelicular), estão em Martín (2015), seção 1.4 e 1.5, pp. 16–31.</w:t>
      </w:r>
    </w:p>
    <w:p w14:paraId="4E36A9AE" w14:textId="77777777" w:rsidR="007A032C" w:rsidRDefault="007877F7">
      <w:pPr>
        <w:pStyle w:val="Ttulo2"/>
      </w:pPr>
      <w:bookmarkStart w:id="6" w:name="_Toc243081485"/>
      <w:r>
        <w:t>2.2  Par</w:t>
      </w:r>
      <w:r>
        <w:t>â</w:t>
      </w:r>
      <w:r>
        <w:t>metros S e matriz ABCD</w:t>
      </w:r>
      <w:bookmarkEnd w:id="6"/>
    </w:p>
    <w:p w14:paraId="22185619" w14:textId="77777777" w:rsidR="007A032C" w:rsidRDefault="007877F7">
      <w:pPr>
        <w:jc w:val="both"/>
      </w:pPr>
      <w:r>
        <w:t xml:space="preserve">Duas descrições de quadripolos serão usadas o tempo todo. A </w:t>
      </w:r>
      <w:r>
        <w:rPr>
          <w:b/>
        </w:rPr>
        <w:t>matriz de espalhamento</w:t>
      </w:r>
      <w:r>
        <w:t xml:space="preserve"> (parâmetros S) relaciona ondas incidentes e refletidas nas portas: |S₁₁| indica quanto é refletido e |S₂₁| quanto é transmitido. É o que se mede num analisador de redes e o que se exporta em arquivos Touchstone. A </w:t>
      </w:r>
      <w:r>
        <w:rPr>
          <w:b/>
        </w:rPr>
        <w:t>matriz ABCD</w:t>
      </w:r>
      <w:r>
        <w:t xml:space="preserve"> (ou de transmissão) relaciona tensão e corrente na entrada com as da saída:</w:t>
      </w:r>
    </w:p>
    <w:tbl>
      <w:tblPr>
        <w:tblW w:w="0" w:type="auto"/>
        <w:jc w:val="center"/>
        <w:tblLook w:val="04A0" w:firstRow="1" w:lastRow="0" w:firstColumn="1" w:lastColumn="0" w:noHBand="0" w:noVBand="1"/>
      </w:tblPr>
      <w:tblGrid>
        <w:gridCol w:w="8164"/>
        <w:gridCol w:w="907"/>
      </w:tblGrid>
      <w:tr w:rsidR="007A032C" w14:paraId="6F90E8CD" w14:textId="77777777">
        <w:trPr>
          <w:jc w:val="center"/>
        </w:trPr>
        <w:tc>
          <w:tcPr>
            <w:tcW w:w="8164" w:type="dxa"/>
            <w:vAlign w:val="center"/>
          </w:tcPr>
          <w:p w14:paraId="1AABC76A" w14:textId="77777777" w:rsidR="007A032C" w:rsidRDefault="007877F7">
            <w:pPr>
              <w:spacing w:before="60" w:after="60"/>
              <w:jc w:val="center"/>
            </w:pPr>
            <m:oMathPara>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1</m:t>
                              </m:r>
                            </m:sub>
                          </m:sSub>
                        </m:e>
                      </m:mr>
                      <m:mr>
                        <m:e>
                          <m:sSub>
                            <m:sSubPr>
                              <m:ctrlPr>
                                <w:rPr>
                                  <w:rFonts w:ascii="Cambria Math" w:hAnsi="Cambria Math"/>
                                </w:rPr>
                              </m:ctrlPr>
                            </m:sSubPr>
                            <m:e>
                              <m:r>
                                <w:rPr>
                                  <w:rFonts w:ascii="Cambria Math" w:hAnsi="Cambria Math"/>
                                </w:rPr>
                                <m:t>I</m:t>
                              </m:r>
                            </m:e>
                            <m:sub>
                              <m:r>
                                <w:rPr>
                                  <w:rFonts w:ascii="Cambria Math" w:hAnsi="Cambria Math"/>
                                </w:rPr>
                                <m:t>1</m:t>
                              </m:r>
                            </m:sub>
                          </m:sSub>
                        </m:e>
                      </m:mr>
                    </m:m>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2</m:t>
                              </m:r>
                            </m:sub>
                          </m:sSub>
                        </m:e>
                      </m:mr>
                      <m:mr>
                        <m:e>
                          <m:sSub>
                            <m:sSubPr>
                              <m:ctrlPr>
                                <w:rPr>
                                  <w:rFonts w:ascii="Cambria Math" w:hAnsi="Cambria Math"/>
                                </w:rPr>
                              </m:ctrlPr>
                            </m:sSubPr>
                            <m:e>
                              <m:r>
                                <w:rPr>
                                  <w:rFonts w:ascii="Cambria Math" w:hAnsi="Cambria Math"/>
                                </w:rPr>
                                <m:t>I</m:t>
                              </m:r>
                            </m:e>
                            <m:sub>
                              <m:r>
                                <w:rPr>
                                  <w:rFonts w:ascii="Cambria Math" w:hAnsi="Cambria Math"/>
                                </w:rPr>
                                <m:t>2</m:t>
                              </m:r>
                            </m:sub>
                          </m:sSub>
                        </m:e>
                      </m:mr>
                    </m:m>
                  </m:e>
                </m:d>
              </m:oMath>
            </m:oMathPara>
          </w:p>
        </w:tc>
        <w:tc>
          <w:tcPr>
            <w:tcW w:w="907" w:type="dxa"/>
            <w:vAlign w:val="center"/>
          </w:tcPr>
          <w:p w14:paraId="4B0DE82D" w14:textId="77777777" w:rsidR="007A032C" w:rsidRDefault="007877F7">
            <w:pPr>
              <w:spacing w:after="0"/>
              <w:jc w:val="right"/>
            </w:pPr>
            <w:r>
              <w:t>(2.8)</w:t>
            </w:r>
          </w:p>
        </w:tc>
      </w:tr>
    </w:tbl>
    <w:p w14:paraId="253FF43D" w14:textId="77777777" w:rsidR="007A032C" w:rsidRDefault="007A032C">
      <w:pPr>
        <w:spacing w:after="0" w:line="100" w:lineRule="exact"/>
      </w:pPr>
    </w:p>
    <w:p w14:paraId="21899411" w14:textId="77777777" w:rsidR="007A032C" w:rsidRDefault="007877F7">
      <w:pPr>
        <w:jc w:val="both"/>
      </w:pPr>
      <w:r>
        <w:t xml:space="preserve">A grande vantagem da ABCD é que a matriz de uma cascata é o </w:t>
      </w:r>
      <w:r>
        <w:rPr>
          <w:b/>
        </w:rPr>
        <w:t>produto</w:t>
      </w:r>
      <w:r>
        <w:t xml:space="preserve"> das matrizes de cada trecho. Por isso ela é a ferramenta natural para estruturas periódicas. Para uma rede recíproca, AD − BC = 1. A conversão para parâmetros S com impedância de referência Z₀ nas duas portas é (Pozar, 2012, tab. 4.2):</w:t>
      </w:r>
    </w:p>
    <w:tbl>
      <w:tblPr>
        <w:tblW w:w="0" w:type="auto"/>
        <w:jc w:val="center"/>
        <w:tblLook w:val="04A0" w:firstRow="1" w:lastRow="0" w:firstColumn="1" w:lastColumn="0" w:noHBand="0" w:noVBand="1"/>
      </w:tblPr>
      <w:tblGrid>
        <w:gridCol w:w="8164"/>
        <w:gridCol w:w="907"/>
      </w:tblGrid>
      <w:tr w:rsidR="007A032C" w14:paraId="24FB1FE3" w14:textId="77777777">
        <w:trPr>
          <w:jc w:val="center"/>
        </w:trPr>
        <w:tc>
          <w:tcPr>
            <w:tcW w:w="8164" w:type="dxa"/>
            <w:vAlign w:val="center"/>
          </w:tcPr>
          <w:p w14:paraId="360203BA"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S</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D</m:t>
                    </m:r>
                  </m:num>
                  <m:den>
                    <m:r>
                      <w:rPr>
                        <w:rFonts w:ascii="Cambria Math" w:hAnsi="Cambria Math"/>
                      </w:rPr>
                      <m:t>Δ</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Δ</m:t>
                    </m:r>
                  </m:den>
                </m:f>
                <m:r>
                  <w:rPr>
                    <w:rFonts w:ascii="Cambria Math" w:hAnsi="Cambria Math"/>
                  </w:rPr>
                  <m:t>,</m:t>
                </m:r>
                <m:r>
                  <m:rPr>
                    <m:sty m:val="p"/>
                  </m:rPr>
                  <w:rPr>
                    <w:rFonts w:ascii="Cambria Math" w:hAnsi="Cambria Math"/>
                  </w:rPr>
                  <m:t>      </m:t>
                </m:r>
                <m:r>
                  <w:rPr>
                    <w:rFonts w:ascii="Cambria Math" w:hAnsi="Cambria Math"/>
                  </w:rPr>
                  <m:t>Δ</m:t>
                </m:r>
                <m:r>
                  <w:rPr>
                    <w:rFonts w:ascii="Cambria Math" w:hAnsi="Cambria Math"/>
                  </w:rPr>
                  <m:t>=</m:t>
                </m:r>
                <m:r>
                  <w:rPr>
                    <w:rFonts w:ascii="Cambria Math" w:hAnsi="Cambria Math"/>
                  </w:rPr>
                  <m:t>A</m:t>
                </m:r>
                <m:r>
                  <w:rPr>
                    <w:rFonts w:ascii="Cambria Math" w:hAnsi="Cambria Math"/>
                  </w:rPr>
                  <m:t>+</m:t>
                </m:r>
                <m:f>
                  <m:fPr>
                    <m:ctrlPr>
                      <w:rPr>
                        <w:rFonts w:ascii="Cambria Math" w:hAnsi="Cambria Math"/>
                      </w:rPr>
                    </m:ctrlPr>
                  </m:fPr>
                  <m:num>
                    <m:r>
                      <w:rPr>
                        <w:rFonts w:ascii="Cambria Math" w:hAnsi="Cambria Math"/>
                      </w:rPr>
                      <m:t>B</m:t>
                    </m:r>
                  </m:num>
                  <m:den>
                    <m:sSub>
                      <m:sSubPr>
                        <m:ctrlPr>
                          <w:rPr>
                            <w:rFonts w:ascii="Cambria Math" w:hAnsi="Cambria Math"/>
                          </w:rPr>
                        </m:ctrlPr>
                      </m:sSubPr>
                      <m:e>
                        <m:r>
                          <w:rPr>
                            <w:rFonts w:ascii="Cambria Math" w:hAnsi="Cambria Math"/>
                          </w:rPr>
                          <m:t>Z</m:t>
                        </m:r>
                      </m:e>
                      <m:sub>
                        <m:r>
                          <w:rPr>
                            <w:rFonts w:ascii="Cambria Math" w:hAnsi="Cambria Math"/>
                          </w:rPr>
                          <m:t>0</m:t>
                        </m:r>
                      </m:sub>
                    </m:sSub>
                  </m:den>
                </m:f>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D</m:t>
                </m:r>
              </m:oMath>
            </m:oMathPara>
          </w:p>
        </w:tc>
        <w:tc>
          <w:tcPr>
            <w:tcW w:w="907" w:type="dxa"/>
            <w:vAlign w:val="center"/>
          </w:tcPr>
          <w:p w14:paraId="0655CF37" w14:textId="77777777" w:rsidR="007A032C" w:rsidRDefault="007877F7">
            <w:pPr>
              <w:spacing w:after="0"/>
              <w:jc w:val="right"/>
            </w:pPr>
            <w:r>
              <w:t>(2.9)</w:t>
            </w:r>
          </w:p>
        </w:tc>
      </w:tr>
    </w:tbl>
    <w:p w14:paraId="51031610" w14:textId="77777777" w:rsidR="007A032C" w:rsidRDefault="007A032C">
      <w:pPr>
        <w:spacing w:after="0" w:line="100" w:lineRule="exact"/>
      </w:pPr>
    </w:p>
    <w:p w14:paraId="7E725267" w14:textId="77777777" w:rsidR="007A032C" w:rsidRDefault="007877F7">
      <w:pPr>
        <w:jc w:val="both"/>
      </w:pPr>
      <w:r>
        <w:t>A matriz de espalhamento e suas propriedades estão resumidas no Apêndice C do livro (Martín (2015), pp. 474–479).</w:t>
      </w:r>
    </w:p>
    <w:p w14:paraId="02D03D85" w14:textId="77777777" w:rsidR="007A032C" w:rsidRDefault="007877F7">
      <w:pPr>
        <w:pStyle w:val="Ttulo2"/>
      </w:pPr>
      <w:bookmarkStart w:id="7" w:name="_Toc243081486"/>
      <w:r>
        <w:t>2.3  Linhas planares convencionais: a ferramenta do cap</w:t>
      </w:r>
      <w:r>
        <w:t>í</w:t>
      </w:r>
      <w:r>
        <w:t>tulo 0</w:t>
      </w:r>
      <w:bookmarkEnd w:id="7"/>
    </w:p>
    <w:p w14:paraId="09D4D3CA" w14:textId="77777777" w:rsidR="007A032C" w:rsidRDefault="007877F7">
      <w:pPr>
        <w:jc w:val="both"/>
      </w:pPr>
      <w:r>
        <w:t xml:space="preserve">A microstrip não é a única linha usada em placas de circuito impresso. Como as linhas artificiais dos capítulos seguintes são construídas sobre uma linha hospedeira, o LTA reúne no grupo </w:t>
      </w:r>
      <w:r>
        <w:rPr>
          <w:b/>
        </w:rPr>
        <w:t>Cap. 0 – Linhas convencionais</w:t>
      </w:r>
      <w:r>
        <w:t xml:space="preserve"> o projeto das linhas planares mais comuns:</w:t>
      </w:r>
    </w:p>
    <w:p w14:paraId="44CD8FE7" w14:textId="77777777" w:rsidR="007A032C" w:rsidRDefault="007877F7">
      <w:pPr>
        <w:pStyle w:val="Legenda"/>
        <w:keepNext/>
      </w:pPr>
      <w:r>
        <w:rPr>
          <w:b/>
        </w:rPr>
        <w:t xml:space="preserve">Tabela 2.1 – </w:t>
      </w:r>
      <w:r>
        <w:t>Linhas planares disponíveis na aba Cap. 0.</w:t>
      </w:r>
    </w:p>
    <w:tbl>
      <w:tblPr>
        <w:tblStyle w:val="Tabelacomgrade"/>
        <w:tblW w:w="0" w:type="auto"/>
        <w:jc w:val="center"/>
        <w:tblLook w:val="04A0" w:firstRow="1" w:lastRow="0" w:firstColumn="1" w:lastColumn="0" w:noHBand="0" w:noVBand="1"/>
      </w:tblPr>
      <w:tblGrid>
        <w:gridCol w:w="1928"/>
        <w:gridCol w:w="3515"/>
        <w:gridCol w:w="3628"/>
      </w:tblGrid>
      <w:tr w:rsidR="007A032C" w14:paraId="07F26061" w14:textId="77777777">
        <w:trPr>
          <w:tblHeader/>
          <w:jc w:val="center"/>
        </w:trPr>
        <w:tc>
          <w:tcPr>
            <w:tcW w:w="1928" w:type="dxa"/>
            <w:shd w:val="clear" w:color="auto" w:fill="D9E2F3"/>
          </w:tcPr>
          <w:p w14:paraId="1D165F23" w14:textId="77777777" w:rsidR="007A032C" w:rsidRDefault="007877F7">
            <w:r>
              <w:rPr>
                <w:b/>
                <w:sz w:val="19"/>
              </w:rPr>
              <w:t>Linha</w:t>
            </w:r>
          </w:p>
        </w:tc>
        <w:tc>
          <w:tcPr>
            <w:tcW w:w="3515" w:type="dxa"/>
            <w:shd w:val="clear" w:color="auto" w:fill="D9E2F3"/>
          </w:tcPr>
          <w:p w14:paraId="7E4C7E2E" w14:textId="77777777" w:rsidR="007A032C" w:rsidRDefault="007877F7">
            <w:r>
              <w:rPr>
                <w:b/>
                <w:sz w:val="19"/>
              </w:rPr>
              <w:t>Geometria</w:t>
            </w:r>
          </w:p>
        </w:tc>
        <w:tc>
          <w:tcPr>
            <w:tcW w:w="3628" w:type="dxa"/>
            <w:shd w:val="clear" w:color="auto" w:fill="D9E2F3"/>
          </w:tcPr>
          <w:p w14:paraId="57919AF4" w14:textId="77777777" w:rsidR="007A032C" w:rsidRDefault="007877F7">
            <w:r>
              <w:rPr>
                <w:b/>
                <w:sz w:val="19"/>
              </w:rPr>
              <w:t>Modelo usado no LTA</w:t>
            </w:r>
          </w:p>
        </w:tc>
      </w:tr>
      <w:tr w:rsidR="007A032C" w14:paraId="4DF5EB2C" w14:textId="77777777">
        <w:trPr>
          <w:jc w:val="center"/>
        </w:trPr>
        <w:tc>
          <w:tcPr>
            <w:tcW w:w="1928" w:type="dxa"/>
          </w:tcPr>
          <w:p w14:paraId="786825A1" w14:textId="77777777" w:rsidR="007A032C" w:rsidRDefault="007877F7">
            <w:r>
              <w:rPr>
                <w:sz w:val="19"/>
              </w:rPr>
              <w:t>Microstrip</w:t>
            </w:r>
          </w:p>
        </w:tc>
        <w:tc>
          <w:tcPr>
            <w:tcW w:w="3515" w:type="dxa"/>
          </w:tcPr>
          <w:p w14:paraId="4E787AC3" w14:textId="77777777" w:rsidR="007A032C" w:rsidRDefault="007877F7">
            <w:r>
              <w:rPr>
                <w:sz w:val="19"/>
              </w:rPr>
              <w:t>trilha W sobre substrato h, terra embaixo</w:t>
            </w:r>
          </w:p>
        </w:tc>
        <w:tc>
          <w:tcPr>
            <w:tcW w:w="3628" w:type="dxa"/>
          </w:tcPr>
          <w:p w14:paraId="7F0A6C9E" w14:textId="77777777" w:rsidR="007A032C" w:rsidRDefault="007877F7">
            <w:r>
              <w:rPr>
                <w:sz w:val="19"/>
              </w:rPr>
              <w:t>Hammerstad e Jensen (1980), com dispersão e perdas opcionais</w:t>
            </w:r>
          </w:p>
        </w:tc>
      </w:tr>
      <w:tr w:rsidR="007A032C" w14:paraId="328C65FE" w14:textId="77777777">
        <w:trPr>
          <w:jc w:val="center"/>
        </w:trPr>
        <w:tc>
          <w:tcPr>
            <w:tcW w:w="1928" w:type="dxa"/>
          </w:tcPr>
          <w:p w14:paraId="6E4BE7E6" w14:textId="77777777" w:rsidR="007A032C" w:rsidRDefault="007877F7">
            <w:r>
              <w:rPr>
                <w:sz w:val="19"/>
              </w:rPr>
              <w:t>Stripline</w:t>
            </w:r>
          </w:p>
        </w:tc>
        <w:tc>
          <w:tcPr>
            <w:tcW w:w="3515" w:type="dxa"/>
          </w:tcPr>
          <w:p w14:paraId="710C587D" w14:textId="77777777" w:rsidR="007A032C" w:rsidRDefault="007877F7">
            <w:r>
              <w:rPr>
                <w:sz w:val="19"/>
              </w:rPr>
              <w:t>fita W centrada entre dois planos de terra separados por b</w:t>
            </w:r>
          </w:p>
        </w:tc>
        <w:tc>
          <w:tcPr>
            <w:tcW w:w="3628" w:type="dxa"/>
          </w:tcPr>
          <w:p w14:paraId="01ABB005" w14:textId="77777777" w:rsidR="007A032C" w:rsidRDefault="007877F7">
            <w:r>
              <w:rPr>
                <w:sz w:val="19"/>
              </w:rPr>
              <w:t>Cohn (1954), exata por transformação conforme (t = 0)</w:t>
            </w:r>
          </w:p>
        </w:tc>
      </w:tr>
      <w:tr w:rsidR="007A032C" w14:paraId="24D3D1A6" w14:textId="77777777">
        <w:trPr>
          <w:jc w:val="center"/>
        </w:trPr>
        <w:tc>
          <w:tcPr>
            <w:tcW w:w="1928" w:type="dxa"/>
          </w:tcPr>
          <w:p w14:paraId="4F318144" w14:textId="77777777" w:rsidR="007A032C" w:rsidRDefault="007877F7">
            <w:r>
              <w:rPr>
                <w:sz w:val="19"/>
              </w:rPr>
              <w:t>CPW (coplanar)</w:t>
            </w:r>
          </w:p>
        </w:tc>
        <w:tc>
          <w:tcPr>
            <w:tcW w:w="3515" w:type="dxa"/>
          </w:tcPr>
          <w:p w14:paraId="3938DCD4" w14:textId="77777777" w:rsidR="007A032C" w:rsidRDefault="007877F7">
            <w:r>
              <w:rPr>
                <w:sz w:val="19"/>
              </w:rPr>
              <w:t>fita central S com fendas G e planos de terra no mesmo lado</w:t>
            </w:r>
          </w:p>
        </w:tc>
        <w:tc>
          <w:tcPr>
            <w:tcW w:w="3628" w:type="dxa"/>
          </w:tcPr>
          <w:p w14:paraId="557C83A9" w14:textId="77777777" w:rsidR="007A032C" w:rsidRDefault="007877F7">
            <w:r>
              <w:rPr>
                <w:sz w:val="19"/>
              </w:rPr>
              <w:t>Simons (2001), integrais elípticas, substrato de espessura h</w:t>
            </w:r>
          </w:p>
        </w:tc>
      </w:tr>
      <w:tr w:rsidR="007A032C" w14:paraId="4D223EBB" w14:textId="77777777">
        <w:trPr>
          <w:jc w:val="center"/>
        </w:trPr>
        <w:tc>
          <w:tcPr>
            <w:tcW w:w="1928" w:type="dxa"/>
          </w:tcPr>
          <w:p w14:paraId="6D1E8C51" w14:textId="77777777" w:rsidR="007A032C" w:rsidRDefault="007877F7">
            <w:r>
              <w:rPr>
                <w:sz w:val="19"/>
              </w:rPr>
              <w:t>CPW com terra (GCPW)</w:t>
            </w:r>
          </w:p>
        </w:tc>
        <w:tc>
          <w:tcPr>
            <w:tcW w:w="3515" w:type="dxa"/>
          </w:tcPr>
          <w:p w14:paraId="47F9F669" w14:textId="77777777" w:rsidR="007A032C" w:rsidRDefault="007877F7">
            <w:r>
              <w:rPr>
                <w:sz w:val="19"/>
              </w:rPr>
              <w:t>CPW com plano de terra também na face inferior</w:t>
            </w:r>
          </w:p>
        </w:tc>
        <w:tc>
          <w:tcPr>
            <w:tcW w:w="3628" w:type="dxa"/>
          </w:tcPr>
          <w:p w14:paraId="5B6F0511" w14:textId="77777777" w:rsidR="007A032C" w:rsidRDefault="007877F7">
            <w:r>
              <w:rPr>
                <w:sz w:val="19"/>
              </w:rPr>
              <w:t>Simons (2001); cerca de vias opcional no layout</w:t>
            </w:r>
          </w:p>
        </w:tc>
      </w:tr>
      <w:tr w:rsidR="007A032C" w14:paraId="4A9C7BF8" w14:textId="77777777">
        <w:trPr>
          <w:jc w:val="center"/>
        </w:trPr>
        <w:tc>
          <w:tcPr>
            <w:tcW w:w="1928" w:type="dxa"/>
          </w:tcPr>
          <w:p w14:paraId="35CD78CE" w14:textId="77777777" w:rsidR="007A032C" w:rsidRDefault="007877F7">
            <w:r>
              <w:rPr>
                <w:sz w:val="19"/>
              </w:rPr>
              <w:t>CPS (coplanar strips)</w:t>
            </w:r>
          </w:p>
        </w:tc>
        <w:tc>
          <w:tcPr>
            <w:tcW w:w="3515" w:type="dxa"/>
          </w:tcPr>
          <w:p w14:paraId="26A04DC1" w14:textId="77777777" w:rsidR="007A032C" w:rsidRDefault="007877F7">
            <w:r>
              <w:rPr>
                <w:sz w:val="19"/>
              </w:rPr>
              <w:t>duas fitas paralelas separadas por S, sem terra</w:t>
            </w:r>
          </w:p>
        </w:tc>
        <w:tc>
          <w:tcPr>
            <w:tcW w:w="3628" w:type="dxa"/>
          </w:tcPr>
          <w:p w14:paraId="6ED3B390" w14:textId="77777777" w:rsidR="007A032C" w:rsidRDefault="007877F7">
            <w:r>
              <w:rPr>
                <w:sz w:val="19"/>
              </w:rPr>
              <w:t>Simons (2001); dual da CPW</w:t>
            </w:r>
          </w:p>
        </w:tc>
      </w:tr>
    </w:tbl>
    <w:p w14:paraId="704CBF38" w14:textId="77777777" w:rsidR="007A032C" w:rsidRDefault="007A032C">
      <w:pPr>
        <w:spacing w:after="40"/>
      </w:pPr>
    </w:p>
    <w:p w14:paraId="4B50B749" w14:textId="77777777" w:rsidR="007A032C" w:rsidRDefault="007877F7">
      <w:pPr>
        <w:jc w:val="both"/>
      </w:pPr>
      <w:r>
        <w:t>Nas linhas coplanares, a impedância depende da razão k = S/(S + 2G) por meio da integral elíptica completa K. Para a CPW, com k' = √(1 − k²):</w:t>
      </w:r>
    </w:p>
    <w:tbl>
      <w:tblPr>
        <w:tblW w:w="0" w:type="auto"/>
        <w:jc w:val="center"/>
        <w:tblLook w:val="04A0" w:firstRow="1" w:lastRow="0" w:firstColumn="1" w:lastColumn="0" w:noHBand="0" w:noVBand="1"/>
      </w:tblPr>
      <w:tblGrid>
        <w:gridCol w:w="8164"/>
        <w:gridCol w:w="907"/>
      </w:tblGrid>
      <w:tr w:rsidR="007A032C" w14:paraId="03E75945" w14:textId="77777777">
        <w:trPr>
          <w:jc w:val="center"/>
        </w:trPr>
        <w:tc>
          <w:tcPr>
            <w:tcW w:w="8164" w:type="dxa"/>
            <w:vAlign w:val="center"/>
          </w:tcPr>
          <w:p w14:paraId="729453BE"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30</m:t>
                    </m:r>
                    <m:r>
                      <w:rPr>
                        <w:rFonts w:ascii="Cambria Math" w:hAnsi="Cambria Math"/>
                      </w:rPr>
                      <m:t>π</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f>
                  <m:fPr>
                    <m:ctrlPr>
                      <w:rPr>
                        <w:rFonts w:ascii="Cambria Math" w:hAnsi="Cambria Math"/>
                      </w:rPr>
                    </m:ctrlPr>
                  </m:fPr>
                  <m:num>
                    <m:r>
                      <w:rPr>
                        <w:rFonts w:ascii="Cambria Math" w:hAnsi="Cambria Math"/>
                      </w:rPr>
                      <m:t>K</m:t>
                    </m:r>
                    <m: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num>
                  <m:den>
                    <m:r>
                      <w:rPr>
                        <w:rFonts w:ascii="Cambria Math" w:hAnsi="Cambria Math"/>
                      </w:rPr>
                      <m:t>K</m:t>
                    </m:r>
                    <m:r>
                      <w:rPr>
                        <w:rFonts w:ascii="Cambria Math" w:hAnsi="Cambria Math"/>
                      </w:rPr>
                      <m:t>(</m:t>
                    </m:r>
                    <m:r>
                      <w:rPr>
                        <w:rFonts w:ascii="Cambria Math" w:hAnsi="Cambria Math"/>
                      </w:rPr>
                      <m:t>k</m:t>
                    </m:r>
                    <m:r>
                      <w:rPr>
                        <w:rFonts w:ascii="Cambria Math" w:hAnsi="Cambria Math"/>
                      </w:rPr>
                      <m:t>)</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ε</m:t>
                    </m:r>
                  </m:e>
                  <m:sub>
                    <m:r>
                      <m:rPr>
                        <m:sty m:val="p"/>
                      </m:rPr>
                      <w:rPr>
                        <w:rFonts w:ascii="Cambria Math" w:hAnsi="Cambria Math"/>
                      </w:rPr>
                      <m:t>eff</m:t>
                    </m:r>
                  </m:sub>
                </m:sSub>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m:t>
                    </m:r>
                    <m:r>
                      <w:rPr>
                        <w:rFonts w:ascii="Cambria Math" w:hAnsi="Cambria Math"/>
                      </w:rPr>
                      <m:t>1</m:t>
                    </m:r>
                  </m:num>
                  <m:den>
                    <m:r>
                      <w:rPr>
                        <w:rFonts w:ascii="Cambria Math" w:hAnsi="Cambria Math"/>
                      </w:rPr>
                      <m:t>2</m:t>
                    </m:r>
                  </m:den>
                </m:f>
                <m:f>
                  <m:fPr>
                    <m:ctrlPr>
                      <w:rPr>
                        <w:rFonts w:ascii="Cambria Math" w:hAnsi="Cambria Math"/>
                      </w:rPr>
                    </m:ctrlPr>
                  </m:fPr>
                  <m:num>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w:rPr>
                        <w:rFonts w:ascii="Cambria Math" w:hAnsi="Cambria Math"/>
                      </w:rPr>
                      <m:t>K</m:t>
                    </m:r>
                    <m: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m:t>
                    </m:r>
                  </m:num>
                  <m:den>
                    <m:r>
                      <w:rPr>
                        <w:rFonts w:ascii="Cambria Math" w:hAnsi="Cambria Math"/>
                      </w:rPr>
                      <m:t>K</m:t>
                    </m:r>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1</m:t>
                        </m:r>
                      </m:sub>
                      <m:sup>
                        <m:r>
                          <w:rPr>
                            <w:rFonts w:ascii="Cambria Math" w:hAnsi="Cambria Math"/>
                          </w:rPr>
                          <m:t>'</m:t>
                        </m:r>
                      </m:sup>
                    </m:sSubSup>
                    <m:r>
                      <w:rPr>
                        <w:rFonts w:ascii="Cambria Math" w:hAnsi="Cambria Math"/>
                      </w:rPr>
                      <m:t>)</m:t>
                    </m:r>
                    <m:r>
                      <w:rPr>
                        <w:rFonts w:ascii="Cambria Math" w:hAnsi="Cambria Math"/>
                      </w:rPr>
                      <m:t>K</m:t>
                    </m:r>
                    <m:r>
                      <w:rPr>
                        <w:rFonts w:ascii="Cambria Math" w:hAnsi="Cambria Math"/>
                      </w:rPr>
                      <m:t>(</m:t>
                    </m:r>
                    <m:r>
                      <w:rPr>
                        <w:rFonts w:ascii="Cambria Math" w:hAnsi="Cambria Math"/>
                      </w:rPr>
                      <m:t>k</m:t>
                    </m:r>
                    <m:r>
                      <w:rPr>
                        <w:rFonts w:ascii="Cambria Math" w:hAnsi="Cambria Math"/>
                      </w:rPr>
                      <m:t>)</m:t>
                    </m:r>
                  </m:den>
                </m:f>
              </m:oMath>
            </m:oMathPara>
          </w:p>
        </w:tc>
        <w:tc>
          <w:tcPr>
            <w:tcW w:w="907" w:type="dxa"/>
            <w:vAlign w:val="center"/>
          </w:tcPr>
          <w:p w14:paraId="3F5D9343" w14:textId="77777777" w:rsidR="007A032C" w:rsidRDefault="007877F7">
            <w:pPr>
              <w:spacing w:after="0"/>
              <w:jc w:val="right"/>
            </w:pPr>
            <w:r>
              <w:t>(2.10)</w:t>
            </w:r>
          </w:p>
        </w:tc>
      </w:tr>
    </w:tbl>
    <w:p w14:paraId="5D585D11" w14:textId="77777777" w:rsidR="007A032C" w:rsidRDefault="007A032C">
      <w:pPr>
        <w:spacing w:after="0" w:line="100" w:lineRule="exact"/>
      </w:pPr>
    </w:p>
    <w:p w14:paraId="21F74D70" w14:textId="77777777" w:rsidR="007A032C" w:rsidRDefault="007877F7">
      <w:pPr>
        <w:jc w:val="both"/>
      </w:pPr>
      <w:r>
        <w:t>em que k₁ leva em conta a espessura finita h do substrato. Quando h cresce muito, εeff tende a (εr + 1)/2, valor que o LTA reproduz com erro de 10⁻⁵. Os testes também conferem a dualidade de Booker entre CPW e CPS, Z</w:t>
      </w:r>
      <w:r>
        <w:rPr>
          <w:vertAlign w:val="subscript"/>
        </w:rPr>
        <w:t>CPW</w:t>
      </w:r>
      <w:r>
        <w:t>·Z</w:t>
      </w:r>
      <w:r>
        <w:rPr>
          <w:vertAlign w:val="subscript"/>
        </w:rPr>
        <w:t>CPS</w:t>
      </w:r>
      <w:r>
        <w:t xml:space="preserve"> = η₀²/(4εeff), com erro de 0,14%.</w:t>
      </w:r>
    </w:p>
    <w:p w14:paraId="2762899F" w14:textId="77777777" w:rsidR="007A032C" w:rsidRDefault="007877F7">
      <w:pPr>
        <w:jc w:val="both"/>
      </w:pPr>
      <w:r>
        <w:t>Além do trecho de linha com comprimento elétrico escolhido, a aba projeta, em microstrip, três elementos clássicos:</w:t>
      </w:r>
    </w:p>
    <w:p w14:paraId="0A465AA1" w14:textId="77777777" w:rsidR="007A032C" w:rsidRDefault="007877F7">
      <w:pPr>
        <w:pStyle w:val="Commarcadores"/>
        <w:spacing w:after="60"/>
        <w:jc w:val="both"/>
      </w:pPr>
      <w:r>
        <w:rPr>
          <w:b/>
        </w:rPr>
        <w:t>Stub em aberto</w:t>
      </w:r>
      <w:r>
        <w:t xml:space="preserve"> em derivação, Y</w:t>
      </w:r>
      <w:r>
        <w:rPr>
          <w:vertAlign w:val="subscript"/>
        </w:rPr>
        <w:t>in</w:t>
      </w:r>
      <w:r>
        <w:t xml:space="preserve"> = j·tan(βl)/Z₀: com 90° em f₀ produz um zero de transmissão (rejeita-faixa).</w:t>
      </w:r>
    </w:p>
    <w:p w14:paraId="480F7900" w14:textId="77777777" w:rsidR="007A032C" w:rsidRDefault="007877F7">
      <w:pPr>
        <w:pStyle w:val="Commarcadores"/>
        <w:spacing w:after="60"/>
        <w:jc w:val="both"/>
      </w:pPr>
      <w:r>
        <w:rPr>
          <w:b/>
        </w:rPr>
        <w:t>Stub em curto</w:t>
      </w:r>
      <w:r>
        <w:t xml:space="preserve"> em derivação, Y</w:t>
      </w:r>
      <w:r>
        <w:rPr>
          <w:vertAlign w:val="subscript"/>
        </w:rPr>
        <w:t>in</w:t>
      </w:r>
      <w:r>
        <w:t xml:space="preserve"> = −j/(Z₀·tan βl): com 90° em f₀ é transparente em f₀ e bloqueia DC.</w:t>
      </w:r>
    </w:p>
    <w:p w14:paraId="14A1DCC7" w14:textId="77777777" w:rsidR="007A032C" w:rsidRDefault="007877F7">
      <w:pPr>
        <w:pStyle w:val="Commarcadores"/>
        <w:spacing w:after="60"/>
        <w:jc w:val="both"/>
      </w:pPr>
      <w:r>
        <w:rPr>
          <w:b/>
        </w:rPr>
        <w:t>Transformador λ/4</w:t>
      </w:r>
      <w:r>
        <w:t xml:space="preserve"> entre Z₀ e uma carga Z₂, com Z</w:t>
      </w:r>
      <w:r>
        <w:rPr>
          <w:vertAlign w:val="subscript"/>
        </w:rPr>
        <w:t>t</w:t>
      </w:r>
      <w:r>
        <w:t xml:space="preserve"> = √(Z₀·Z₂). O cálculo usa portas de impedâncias diferentes, e o texto informa a banda em que |S₁₁| &lt; −20 dB.</w:t>
      </w:r>
    </w:p>
    <w:p w14:paraId="209F87BA" w14:textId="77777777" w:rsidR="007A032C" w:rsidRDefault="007877F7">
      <w:pPr>
        <w:keepNext/>
        <w:spacing w:after="40"/>
        <w:jc w:val="center"/>
      </w:pPr>
      <w:r>
        <w:rPr>
          <w:noProof/>
        </w:rPr>
        <w:drawing>
          <wp:inline distT="0" distB="0" distL="0" distR="0" wp14:anchorId="5A410676" wp14:editId="0BA1D4E8">
            <wp:extent cx="5760000" cy="34905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7_linhas_gcpw_estrutura.png"/>
                    <pic:cNvPicPr/>
                  </pic:nvPicPr>
                  <pic:blipFill>
                    <a:blip r:embed="rId9"/>
                    <a:stretch>
                      <a:fillRect/>
                    </a:stretch>
                  </pic:blipFill>
                  <pic:spPr>
                    <a:xfrm>
                      <a:off x="0" y="0"/>
                      <a:ext cx="5760000" cy="3490514"/>
                    </a:xfrm>
                    <a:prstGeom prst="rect">
                      <a:avLst/>
                    </a:prstGeom>
                  </pic:spPr>
                </pic:pic>
              </a:graphicData>
            </a:graphic>
          </wp:inline>
        </w:drawing>
      </w:r>
    </w:p>
    <w:p w14:paraId="23269E59" w14:textId="77777777" w:rsidR="007A032C" w:rsidRDefault="007877F7">
      <w:pPr>
        <w:pStyle w:val="Legenda"/>
      </w:pPr>
      <w:r>
        <w:rPr>
          <w:b/>
        </w:rPr>
        <w:t xml:space="preserve">Figura 2.2 – </w:t>
      </w:r>
      <w:r>
        <w:t>Aba Linhas de transmissão convencionais: GCPW de 50 Ω em RO4003C (h = 0,813 mm) com cerca de vias. O corte A mostra a fita central, os planos coplanares, as vias e o terra inferior.</w:t>
      </w:r>
    </w:p>
    <w:p w14:paraId="1B958384" w14:textId="77777777" w:rsidR="007A032C" w:rsidRDefault="007877F7">
      <w:pPr>
        <w:keepNext/>
        <w:spacing w:after="40"/>
        <w:jc w:val="center"/>
      </w:pPr>
      <w:r>
        <w:rPr>
          <w:noProof/>
        </w:rPr>
        <w:drawing>
          <wp:inline distT="0" distB="0" distL="0" distR="0" wp14:anchorId="5A717B4E" wp14:editId="4E9453EC">
            <wp:extent cx="5760000" cy="34905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8_linhas_transformador_resultados.png"/>
                    <pic:cNvPicPr/>
                  </pic:nvPicPr>
                  <pic:blipFill>
                    <a:blip r:embed="rId10"/>
                    <a:stretch>
                      <a:fillRect/>
                    </a:stretch>
                  </pic:blipFill>
                  <pic:spPr>
                    <a:xfrm>
                      <a:off x="0" y="0"/>
                      <a:ext cx="5760000" cy="3490514"/>
                    </a:xfrm>
                    <a:prstGeom prst="rect">
                      <a:avLst/>
                    </a:prstGeom>
                  </pic:spPr>
                </pic:pic>
              </a:graphicData>
            </a:graphic>
          </wp:inline>
        </w:drawing>
      </w:r>
    </w:p>
    <w:p w14:paraId="51E327DC" w14:textId="77777777" w:rsidR="007A032C" w:rsidRDefault="007877F7">
      <w:pPr>
        <w:pStyle w:val="Legenda"/>
      </w:pPr>
      <w:r>
        <w:rPr>
          <w:b/>
        </w:rPr>
        <w:t xml:space="preserve">Figura 2.3 – </w:t>
      </w:r>
      <w:r>
        <w:t>Transformador λ/4 em microstrip entre 50 e 100 Ω a 2,45 GHz: |S₁₁| e |S₂₁| com portas de 50 e 100 Ω e fase de transmissão.</w:t>
      </w:r>
    </w:p>
    <w:p w14:paraId="127CF2A6" w14:textId="77777777" w:rsidR="007A032C" w:rsidRDefault="007877F7">
      <w:pPr>
        <w:jc w:val="both"/>
      </w:pPr>
      <w:r>
        <w:t>CPW e CPS não têm plano de terra inferior. Nesse caso os arquivos 2D omitem a camada de terra, e nos scripts de HFSS e CST o terra fica inerte; as portas de onda precisam ser ajustadas, como indicado no arquivo LEIA-ME gerado. A stripline, por ter três camadas, só tem análise.</w:t>
      </w:r>
    </w:p>
    <w:p w14:paraId="5E7587F8" w14:textId="77777777" w:rsidR="007A032C" w:rsidRDefault="007877F7">
      <w:pPr>
        <w:pStyle w:val="Ttulo2"/>
      </w:pPr>
      <w:bookmarkStart w:id="8" w:name="_Toc243081487"/>
      <w:r>
        <w:t>2.4  Perdas e dispers</w:t>
      </w:r>
      <w:r>
        <w:t>ã</w:t>
      </w:r>
      <w:r>
        <w:t>o</w:t>
      </w:r>
      <w:bookmarkEnd w:id="8"/>
    </w:p>
    <w:p w14:paraId="5DEE21BD" w14:textId="77777777" w:rsidR="007A032C" w:rsidRDefault="007877F7">
      <w:pPr>
        <w:jc w:val="both"/>
      </w:pPr>
      <w:r>
        <w:t xml:space="preserve">As fórmulas da Seção 2.1 são quase-estáticas e sem perdas. Para estimar a perda de inserção real e o deslocamento das bandas em frequência alta, as abas EBG e Carga capacitiva têm a caixa </w:t>
      </w:r>
      <w:r>
        <w:rPr>
          <w:b/>
        </w:rPr>
        <w:t>Modelo físico da linha</w:t>
      </w:r>
      <w:r>
        <w:t>, com duas opções independentes (Martín (2015), seção 1.5):</w:t>
      </w:r>
    </w:p>
    <w:p w14:paraId="1391380A" w14:textId="77777777" w:rsidR="007A032C" w:rsidRDefault="007877F7">
      <w:pPr>
        <w:pStyle w:val="Commarcadores"/>
        <w:spacing w:after="60"/>
        <w:jc w:val="both"/>
      </w:pPr>
      <w:r>
        <w:rPr>
          <w:b/>
        </w:rPr>
        <w:t>Perdas:</w:t>
      </w:r>
      <w:r>
        <w:t xml:space="preserve"> a constante de propagação passa a ser γ = α + jβ, com α = α</w:t>
      </w:r>
      <w:r>
        <w:rPr>
          <w:vertAlign w:val="subscript"/>
        </w:rPr>
        <w:t>c</w:t>
      </w:r>
      <w:r>
        <w:t xml:space="preserve"> + α</w:t>
      </w:r>
      <w:r>
        <w:rPr>
          <w:vertAlign w:val="subscript"/>
        </w:rPr>
        <w:t>d</w:t>
      </w:r>
      <w:r>
        <w:t>. A perda dielétrica segue a Eq. (2.11), e a do condutor usa a resistência superficial R</w:t>
      </w:r>
      <w:r>
        <w:rPr>
          <w:vertAlign w:val="subscript"/>
        </w:rPr>
        <w:t>s</w:t>
      </w:r>
      <w:r>
        <w:t xml:space="preserve"> = 1/(σδ), com correções de espessura finita e de rugosidade (Hammerstad).</w:t>
      </w:r>
    </w:p>
    <w:p w14:paraId="451F8C15" w14:textId="77777777" w:rsidR="007A032C" w:rsidRDefault="007877F7">
      <w:pPr>
        <w:pStyle w:val="Commarcadores"/>
        <w:spacing w:after="60"/>
        <w:jc w:val="both"/>
      </w:pPr>
      <w:r>
        <w:rPr>
          <w:b/>
        </w:rPr>
        <w:t>Dispersão:</w:t>
      </w:r>
      <w:r>
        <w:t xml:space="preserve"> εeff(f) de Kirschning e Jansen (1982), válido para εr ≤ 20 e f·h ≤ 25 GHz·mm, e Z₀(f) de Bianco et al. (1978).</w:t>
      </w:r>
    </w:p>
    <w:tbl>
      <w:tblPr>
        <w:tblW w:w="0" w:type="auto"/>
        <w:jc w:val="center"/>
        <w:tblLook w:val="04A0" w:firstRow="1" w:lastRow="0" w:firstColumn="1" w:lastColumn="0" w:noHBand="0" w:noVBand="1"/>
      </w:tblPr>
      <w:tblGrid>
        <w:gridCol w:w="8164"/>
        <w:gridCol w:w="907"/>
      </w:tblGrid>
      <w:tr w:rsidR="007A032C" w14:paraId="776CE5C8" w14:textId="77777777">
        <w:trPr>
          <w:jc w:val="center"/>
        </w:trPr>
        <w:tc>
          <w:tcPr>
            <w:tcW w:w="8164" w:type="dxa"/>
            <w:vAlign w:val="center"/>
          </w:tcPr>
          <w:p w14:paraId="664DE129"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α</m:t>
                    </m:r>
                  </m:e>
                  <m:sub>
                    <m:r>
                      <w:rPr>
                        <w:rFonts w:ascii="Cambria Math" w:hAnsi="Cambria Math"/>
                      </w:rPr>
                      <m:t>d</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0</m:t>
                        </m:r>
                      </m:sub>
                    </m:sSub>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ε</m:t>
                        </m:r>
                      </m:e>
                      <m:sub>
                        <m:r>
                          <m:rPr>
                            <m:sty m:val="p"/>
                          </m:rPr>
                          <w:rPr>
                            <w:rFonts w:ascii="Cambria Math" w:hAnsi="Cambria Math"/>
                          </w:rPr>
                          <m:t>eff</m:t>
                        </m:r>
                      </m:sub>
                    </m:sSub>
                    <m:r>
                      <w:rPr>
                        <w:rFonts w:ascii="Cambria Math" w:hAnsi="Cambria Math"/>
                      </w:rPr>
                      <m:t>-</m:t>
                    </m:r>
                    <m:r>
                      <w:rPr>
                        <w:rFonts w:ascii="Cambria Math" w:hAnsi="Cambria Math"/>
                      </w:rPr>
                      <m:t>1)</m:t>
                    </m:r>
                    <m:r>
                      <m:rPr>
                        <m:sty m:val="p"/>
                      </m:rPr>
                      <w:rPr>
                        <w:rFonts w:ascii="Cambria Math" w:hAnsi="Cambria Math"/>
                      </w:rPr>
                      <m:t>tan</m:t>
                    </m:r>
                    <m:r>
                      <w:rPr>
                        <w:rFonts w:ascii="Cambria Math" w:hAnsi="Cambria Math"/>
                      </w:rPr>
                      <m:t>δ</m:t>
                    </m:r>
                  </m:num>
                  <m:den>
                    <m:r>
                      <w:rPr>
                        <w:rFonts w:ascii="Cambria Math" w:hAnsi="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r</m:t>
                        </m:r>
                      </m:sub>
                    </m:sSub>
                    <m:r>
                      <w:rPr>
                        <w:rFonts w:ascii="Cambria Math" w:hAnsi="Cambria Math"/>
                      </w:rPr>
                      <m:t>-</m:t>
                    </m:r>
                    <m:r>
                      <w:rPr>
                        <w:rFonts w:ascii="Cambria Math" w:hAnsi="Cambria Math"/>
                      </w:rPr>
                      <m:t>1)</m:t>
                    </m:r>
                  </m:den>
                </m:f>
                <m:r>
                  <w:rPr>
                    <w:rFonts w:ascii="Cambria Math" w:hAnsi="Cambria Math"/>
                  </w:rPr>
                  <m:t>,</m:t>
                </m:r>
                <m:r>
                  <m:rPr>
                    <m:sty m:val="p"/>
                  </m:rPr>
                  <w:rPr>
                    <w:rFonts w:ascii="Cambria Math" w:hAnsi="Cambria Math"/>
                  </w:rPr>
                  <m:t>      </m:t>
                </m:r>
                <m:r>
                  <w:rPr>
                    <w:rFonts w:ascii="Cambria Math" w:hAnsi="Cambria Math"/>
                  </w:rPr>
                  <m:t>δ</m:t>
                </m:r>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πf</m:t>
                        </m:r>
                        <m:sSub>
                          <m:sSubPr>
                            <m:ctrlPr>
                              <w:rPr>
                                <w:rFonts w:ascii="Cambria Math" w:hAnsi="Cambria Math"/>
                              </w:rPr>
                            </m:ctrlPr>
                          </m:sSubPr>
                          <m:e>
                            <m:r>
                              <w:rPr>
                                <w:rFonts w:ascii="Cambria Math" w:hAnsi="Cambria Math"/>
                              </w:rPr>
                              <m:t>μ</m:t>
                            </m:r>
                          </m:e>
                          <m:sub>
                            <m:r>
                              <w:rPr>
                                <w:rFonts w:ascii="Cambria Math" w:hAnsi="Cambria Math"/>
                              </w:rPr>
                              <m:t>0</m:t>
                            </m:r>
                          </m:sub>
                        </m:sSub>
                        <m:r>
                          <w:rPr>
                            <w:rFonts w:ascii="Cambria Math" w:hAnsi="Cambria Math"/>
                          </w:rPr>
                          <m:t>σ</m:t>
                        </m:r>
                      </m:e>
                    </m:rad>
                  </m:den>
                </m:f>
              </m:oMath>
            </m:oMathPara>
          </w:p>
        </w:tc>
        <w:tc>
          <w:tcPr>
            <w:tcW w:w="907" w:type="dxa"/>
            <w:vAlign w:val="center"/>
          </w:tcPr>
          <w:p w14:paraId="54C3D270" w14:textId="77777777" w:rsidR="007A032C" w:rsidRDefault="007877F7">
            <w:pPr>
              <w:spacing w:after="0"/>
              <w:jc w:val="right"/>
            </w:pPr>
            <w:r>
              <w:t>(2.11)</w:t>
            </w:r>
          </w:p>
        </w:tc>
      </w:tr>
    </w:tbl>
    <w:p w14:paraId="27B8145B" w14:textId="77777777" w:rsidR="007A032C" w:rsidRDefault="007A032C">
      <w:pPr>
        <w:spacing w:after="0" w:line="100" w:lineRule="exact"/>
      </w:pPr>
    </w:p>
    <w:tbl>
      <w:tblPr>
        <w:tblW w:w="0" w:type="auto"/>
        <w:jc w:val="center"/>
        <w:tblLook w:val="04A0" w:firstRow="1" w:lastRow="0" w:firstColumn="1" w:lastColumn="0" w:noHBand="0" w:noVBand="1"/>
      </w:tblPr>
      <w:tblGrid>
        <w:gridCol w:w="8164"/>
        <w:gridCol w:w="907"/>
      </w:tblGrid>
      <w:tr w:rsidR="007A032C" w14:paraId="1B4002B5" w14:textId="77777777">
        <w:trPr>
          <w:jc w:val="center"/>
        </w:trPr>
        <w:tc>
          <w:tcPr>
            <w:tcW w:w="8164" w:type="dxa"/>
            <w:vAlign w:val="center"/>
          </w:tcPr>
          <w:p w14:paraId="5BF1B3B5"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rug</m:t>
                    </m:r>
                  </m:sub>
                </m:sSub>
                <m:r>
                  <w:rPr>
                    <w:rFonts w:ascii="Cambria Math" w:hAnsi="Cambria Math"/>
                  </w:rPr>
                  <m:t>=1+</m:t>
                </m:r>
                <m:f>
                  <m:fPr>
                    <m:ctrlPr>
                      <w:rPr>
                        <w:rFonts w:ascii="Cambria Math" w:hAnsi="Cambria Math"/>
                      </w:rPr>
                    </m:ctrlPr>
                  </m:fPr>
                  <m:num>
                    <m:r>
                      <w:rPr>
                        <w:rFonts w:ascii="Cambria Math" w:hAnsi="Cambria Math"/>
                      </w:rPr>
                      <m:t>2</m:t>
                    </m:r>
                  </m:num>
                  <m:den>
                    <m:r>
                      <w:rPr>
                        <w:rFonts w:ascii="Cambria Math" w:hAnsi="Cambria Math"/>
                      </w:rPr>
                      <m:t>π</m:t>
                    </m:r>
                  </m:den>
                </m:f>
                <m:r>
                  <m:rPr>
                    <m:sty m:val="p"/>
                  </m:rPr>
                  <w:rPr>
                    <w:rFonts w:ascii="Cambria Math" w:hAnsi="Cambria Math"/>
                  </w:rPr>
                  <m:t>arctan</m:t>
                </m:r>
                <m:d>
                  <m:dPr>
                    <m:begChr m:val="["/>
                    <m:sepChr m:val=","/>
                    <m:endChr m:val="]"/>
                    <m:ctrlPr>
                      <w:rPr>
                        <w:rFonts w:ascii="Cambria Math" w:hAnsi="Cambria Math"/>
                      </w:rPr>
                    </m:ctrlPr>
                  </m:dPr>
                  <m:e>
                    <m:r>
                      <w:rPr>
                        <w:rFonts w:ascii="Cambria Math" w:hAnsi="Cambria Math"/>
                      </w:rPr>
                      <m:t>1</m:t>
                    </m:r>
                  </m:e>
                  <m:e>
                    <m:r>
                      <w:rPr>
                        <w:rFonts w:ascii="Cambria Math" w:hAnsi="Cambria Math"/>
                      </w:rPr>
                      <m:t>4</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Δ</m:t>
                                </m:r>
                              </m:num>
                              <m:den>
                                <m:r>
                                  <w:rPr>
                                    <w:rFonts w:ascii="Cambria Math" w:hAnsi="Cambria Math"/>
                                  </w:rPr>
                                  <m:t>δ</m:t>
                                </m:r>
                              </m:den>
                            </m:f>
                          </m:e>
                        </m:d>
                      </m:e>
                      <m:sup>
                        <m:r>
                          <w:rPr>
                            <w:rFonts w:ascii="Cambria Math" w:hAnsi="Cambria Math"/>
                          </w:rPr>
                          <m:t>2</m:t>
                        </m:r>
                      </m:sup>
                    </m:sSup>
                  </m:e>
                </m:d>
              </m:oMath>
            </m:oMathPara>
          </w:p>
        </w:tc>
        <w:tc>
          <w:tcPr>
            <w:tcW w:w="907" w:type="dxa"/>
            <w:vAlign w:val="center"/>
          </w:tcPr>
          <w:p w14:paraId="62881FFC" w14:textId="77777777" w:rsidR="007A032C" w:rsidRDefault="007877F7">
            <w:pPr>
              <w:spacing w:after="0"/>
              <w:jc w:val="right"/>
            </w:pPr>
            <w:r>
              <w:t>(2.12)</w:t>
            </w:r>
          </w:p>
        </w:tc>
      </w:tr>
    </w:tbl>
    <w:p w14:paraId="01B48C69" w14:textId="77777777" w:rsidR="007A032C" w:rsidRDefault="007A032C">
      <w:pPr>
        <w:spacing w:after="0" w:line="100" w:lineRule="exact"/>
      </w:pPr>
    </w:p>
    <w:p w14:paraId="067B4388" w14:textId="77777777" w:rsidR="007A032C" w:rsidRDefault="007877F7">
      <w:pPr>
        <w:jc w:val="both"/>
      </w:pPr>
      <w:r>
        <w:t>A condutividade σ e a rugosidade Δ são definidas na aba Substrato. Como referência, a profundidade pelicular do cobre calculada pelo LTA é 2,09 µm a 1 GHz e 0,66 µm a 10 GHz, contra 2,06 e 0,66 µm na nota 24 do capítulo 1 do livro.</w:t>
      </w:r>
    </w:p>
    <w:p w14:paraId="41DA7267" w14:textId="77777777" w:rsidR="007A032C" w:rsidRDefault="007877F7">
      <w:pPr>
        <w:keepNext/>
        <w:spacing w:after="40"/>
        <w:jc w:val="center"/>
      </w:pPr>
      <w:r>
        <w:rPr>
          <w:noProof/>
        </w:rPr>
        <w:drawing>
          <wp:inline distT="0" distB="0" distL="0" distR="0" wp14:anchorId="2B6476DA" wp14:editId="4830552C">
            <wp:extent cx="5760000" cy="34905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7_ebg_perdas.png"/>
                    <pic:cNvPicPr/>
                  </pic:nvPicPr>
                  <pic:blipFill>
                    <a:blip r:embed="rId11"/>
                    <a:stretch>
                      <a:fillRect/>
                    </a:stretch>
                  </pic:blipFill>
                  <pic:spPr>
                    <a:xfrm>
                      <a:off x="0" y="0"/>
                      <a:ext cx="5760000" cy="3490514"/>
                    </a:xfrm>
                    <a:prstGeom prst="rect">
                      <a:avLst/>
                    </a:prstGeom>
                  </pic:spPr>
                </pic:pic>
              </a:graphicData>
            </a:graphic>
          </wp:inline>
        </w:drawing>
      </w:r>
    </w:p>
    <w:p w14:paraId="7463BA83" w14:textId="77777777" w:rsidR="007A032C" w:rsidRDefault="007877F7">
      <w:pPr>
        <w:pStyle w:val="Legenda"/>
      </w:pPr>
      <w:r>
        <w:rPr>
          <w:b/>
        </w:rPr>
        <w:t xml:space="preserve">Figura 2.4 – </w:t>
      </w:r>
      <w:r>
        <w:t>EBG senoidal da Fig. 2.11 com perdas e dispersão. O centro da banda passa de 5,82 para 5,64 GHz (livro, com solver EM: 5,66 GHz). O último gráfico mostra α(f) e εeff(f) da linha de referência.</w:t>
      </w:r>
    </w:p>
    <w:p w14:paraId="30F73418" w14:textId="77777777" w:rsidR="007A032C" w:rsidRDefault="007877F7">
      <w:pPr>
        <w:jc w:val="both"/>
      </w:pPr>
      <w:r>
        <w:t>Com a dispersão ligada, o Z₀ das pontas da linha também cresce com a frequência (cerca de 54 Ω a 10 GHz em RO3010). Por isso as curvas de |S₁₁| da cascata ABCD, referidas a 50 Ω fixos, e do CMT, referidas ao Z₀ local, se afastam em frequência alta. As soluções analíticas do Capítulo 6 continuam sem perdas e sem dispersão.</w:t>
      </w:r>
    </w:p>
    <w:p w14:paraId="169643FA" w14:textId="77777777" w:rsidR="007A032C" w:rsidRDefault="007877F7">
      <w:pPr>
        <w:pStyle w:val="Ttulo1"/>
      </w:pPr>
      <w:bookmarkStart w:id="9" w:name="_Toc243081488"/>
      <w:r>
        <w:t>3  Estruturas peri</w:t>
      </w:r>
      <w:r>
        <w:t>ó</w:t>
      </w:r>
      <w:r>
        <w:t>dicas: Floquet, Bragg e bandas proibidas</w:t>
      </w:r>
      <w:bookmarkEnd w:id="9"/>
    </w:p>
    <w:p w14:paraId="1DBA9DB2" w14:textId="77777777" w:rsidR="007A032C" w:rsidRDefault="007877F7">
      <w:pPr>
        <w:jc w:val="both"/>
      </w:pPr>
      <w:r>
        <w:t xml:space="preserve">Considere agora uma linha que se repete a cada período l: ou porque recebeu um elemento idêntico a cada l, ou porque sua geometria varia periodicamente. O </w:t>
      </w:r>
      <w:r>
        <w:rPr>
          <w:b/>
        </w:rPr>
        <w:t>teorema de Floquet</w:t>
      </w:r>
      <w:r>
        <w:t xml:space="preserve"> afirma que, numa estrutura periódica infinita, os campos (ou a tensão e a corrente) podem ser escritos como uma onda que se propaga multiplicada por uma função que se repete a cada período (Martín (2015), seção 2.2, pp. 48–53):</w:t>
      </w:r>
    </w:p>
    <w:tbl>
      <w:tblPr>
        <w:tblW w:w="0" w:type="auto"/>
        <w:jc w:val="center"/>
        <w:tblLook w:val="04A0" w:firstRow="1" w:lastRow="0" w:firstColumn="1" w:lastColumn="0" w:noHBand="0" w:noVBand="1"/>
      </w:tblPr>
      <w:tblGrid>
        <w:gridCol w:w="8164"/>
        <w:gridCol w:w="907"/>
      </w:tblGrid>
      <w:tr w:rsidR="007A032C" w14:paraId="2373DEEF" w14:textId="77777777">
        <w:trPr>
          <w:jc w:val="center"/>
        </w:trPr>
        <w:tc>
          <w:tcPr>
            <w:tcW w:w="8164" w:type="dxa"/>
            <w:vAlign w:val="center"/>
          </w:tcPr>
          <w:p w14:paraId="1B408145" w14:textId="77777777" w:rsidR="007A032C" w:rsidRDefault="007877F7">
            <w:pPr>
              <w:spacing w:before="60" w:after="60"/>
              <w:jc w:val="center"/>
            </w:pPr>
            <m:oMathPara>
              <m:oMath>
                <m:r>
                  <w:rPr>
                    <w:rFonts w:ascii="Cambria Math" w:hAnsi="Cambria Math"/>
                  </w:rPr>
                  <m:t>ψ</m:t>
                </m:r>
                <m:r>
                  <w:rPr>
                    <w:rFonts w:ascii="Cambria Math" w:hAnsi="Cambria Math"/>
                  </w:rPr>
                  <m:t>(</m:t>
                </m:r>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γz</m:t>
                    </m:r>
                  </m:sup>
                </m:sSup>
                <m:r>
                  <w:rPr>
                    <w:rFonts w:ascii="Cambria Math" w:hAnsi="Cambria Math"/>
                  </w:rPr>
                  <m:t>P</m:t>
                </m:r>
                <m:r>
                  <w:rPr>
                    <w:rFonts w:ascii="Cambria Math" w:hAnsi="Cambria Math"/>
                  </w:rPr>
                  <m:t>(</m:t>
                </m:r>
                <m:r>
                  <w:rPr>
                    <w:rFonts w:ascii="Cambria Math" w:hAnsi="Cambria Math"/>
                  </w:rPr>
                  <m:t>z</m:t>
                </m:r>
                <m:r>
                  <w:rPr>
                    <w:rFonts w:ascii="Cambria Math" w:hAnsi="Cambria Math"/>
                  </w:rPr>
                  <m:t>),</m:t>
                </m:r>
                <m:r>
                  <m:rPr>
                    <m:sty m:val="p"/>
                  </m:rPr>
                  <w:rPr>
                    <w:rFonts w:ascii="Cambria Math" w:hAnsi="Cambria Math"/>
                  </w:rPr>
                  <m:t>      </m:t>
                </m:r>
                <m:r>
                  <w:rPr>
                    <w:rFonts w:ascii="Cambria Math" w:hAnsi="Cambria Math"/>
                  </w:rPr>
                  <m:t>P</m:t>
                </m:r>
                <m:r>
                  <w:rPr>
                    <w:rFonts w:ascii="Cambria Math" w:hAnsi="Cambria Math"/>
                  </w:rPr>
                  <m:t>(</m:t>
                </m:r>
                <m:r>
                  <w:rPr>
                    <w:rFonts w:ascii="Cambria Math" w:hAnsi="Cambria Math"/>
                  </w:rPr>
                  <m:t>z</m:t>
                </m:r>
                <m:r>
                  <w:rPr>
                    <w:rFonts w:ascii="Cambria Math" w:hAnsi="Cambria Math"/>
                  </w:rPr>
                  <m:t>+</m:t>
                </m:r>
                <m:r>
                  <w:rPr>
                    <w:rFonts w:ascii="Cambria Math" w:hAnsi="Cambria Math"/>
                  </w:rPr>
                  <m:t>l</m:t>
                </m:r>
                <m:r>
                  <w:rPr>
                    <w:rFonts w:ascii="Cambria Math" w:hAnsi="Cambria Math"/>
                  </w:rPr>
                  <m:t>)=</m:t>
                </m:r>
                <m:r>
                  <w:rPr>
                    <w:rFonts w:ascii="Cambria Math" w:hAnsi="Cambria Math"/>
                  </w:rPr>
                  <m:t>P</m:t>
                </m:r>
                <m:r>
                  <w:rPr>
                    <w:rFonts w:ascii="Cambria Math" w:hAnsi="Cambria Math"/>
                  </w:rPr>
                  <m:t>(</m:t>
                </m:r>
                <m:r>
                  <w:rPr>
                    <w:rFonts w:ascii="Cambria Math" w:hAnsi="Cambria Math"/>
                  </w:rPr>
                  <m:t>z</m:t>
                </m:r>
                <m:r>
                  <w:rPr>
                    <w:rFonts w:ascii="Cambria Math" w:hAnsi="Cambria Math"/>
                  </w:rPr>
                  <m:t>)</m:t>
                </m:r>
              </m:oMath>
            </m:oMathPara>
          </w:p>
        </w:tc>
        <w:tc>
          <w:tcPr>
            <w:tcW w:w="907" w:type="dxa"/>
            <w:vAlign w:val="center"/>
          </w:tcPr>
          <w:p w14:paraId="14ABF21C" w14:textId="77777777" w:rsidR="007A032C" w:rsidRDefault="007877F7">
            <w:pPr>
              <w:spacing w:after="0"/>
              <w:jc w:val="right"/>
            </w:pPr>
            <w:r>
              <w:t>(3.1)</w:t>
            </w:r>
          </w:p>
        </w:tc>
      </w:tr>
    </w:tbl>
    <w:p w14:paraId="2F3C4A98" w14:textId="77777777" w:rsidR="007A032C" w:rsidRDefault="007A032C">
      <w:pPr>
        <w:spacing w:after="0" w:line="100" w:lineRule="exact"/>
      </w:pPr>
    </w:p>
    <w:p w14:paraId="370685E8" w14:textId="77777777" w:rsidR="007A032C" w:rsidRDefault="007877F7">
      <w:pPr>
        <w:jc w:val="both"/>
      </w:pPr>
      <w:r>
        <w:t>A consequência prática é simples e poderosa: de uma célula para a seguinte, a onda só muda por um fator constante, e</w:t>
      </w:r>
      <w:r>
        <w:rPr>
          <w:vertAlign w:val="superscript"/>
        </w:rPr>
        <w:t>−</w:t>
      </w:r>
      <w:r>
        <w:rPr>
          <w:vertAlign w:val="superscript"/>
        </w:rPr>
        <w:t>γl</w:t>
      </w:r>
      <w:r>
        <w:t xml:space="preserve">. Esse tipo de onda é chamado de </w:t>
      </w:r>
      <w:r>
        <w:rPr>
          <w:b/>
        </w:rPr>
        <w:t>onda de Bloch</w:t>
      </w:r>
      <w:r>
        <w:t>. Toda a física da linha periódica fica contida no valor de γ, que agora é uma função complicada da frequência.</w:t>
      </w:r>
    </w:p>
    <w:p w14:paraId="104BE336" w14:textId="77777777" w:rsidR="007A032C" w:rsidRDefault="007877F7">
      <w:pPr>
        <w:pStyle w:val="Ttulo2"/>
      </w:pPr>
      <w:bookmarkStart w:id="10" w:name="_Toc243081489"/>
      <w:r>
        <w:t>3.1  Harm</w:t>
      </w:r>
      <w:r>
        <w:t>ô</w:t>
      </w:r>
      <w:r>
        <w:t>nicos espaciais e a condi</w:t>
      </w:r>
      <w:r>
        <w:t>çã</w:t>
      </w:r>
      <w:r>
        <w:t>o de Bragg</w:t>
      </w:r>
      <w:bookmarkEnd w:id="10"/>
    </w:p>
    <w:p w14:paraId="4A583E7F" w14:textId="77777777" w:rsidR="007A032C" w:rsidRDefault="007877F7">
      <w:pPr>
        <w:jc w:val="both"/>
      </w:pPr>
      <w:r>
        <w:t xml:space="preserve">Como P(z) é periódica, pode ser expandida em série de Fourier. O campo passa a ser uma soma de ondas, os </w:t>
      </w:r>
      <w:r>
        <w:rPr>
          <w:b/>
        </w:rPr>
        <w:t>harmônicos espaciais</w:t>
      </w:r>
      <w:r>
        <w:t>, com constantes de fase deslocadas de múltiplos de 2π/l:</w:t>
      </w:r>
    </w:p>
    <w:tbl>
      <w:tblPr>
        <w:tblW w:w="0" w:type="auto"/>
        <w:jc w:val="center"/>
        <w:tblLook w:val="04A0" w:firstRow="1" w:lastRow="0" w:firstColumn="1" w:lastColumn="0" w:noHBand="0" w:noVBand="1"/>
      </w:tblPr>
      <w:tblGrid>
        <w:gridCol w:w="8164"/>
        <w:gridCol w:w="907"/>
      </w:tblGrid>
      <w:tr w:rsidR="007A032C" w14:paraId="39023C56" w14:textId="77777777">
        <w:trPr>
          <w:jc w:val="center"/>
        </w:trPr>
        <w:tc>
          <w:tcPr>
            <w:tcW w:w="8164" w:type="dxa"/>
            <w:vAlign w:val="center"/>
          </w:tcPr>
          <w:p w14:paraId="36626A99"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m:t>
                </m:r>
                <m:r>
                  <w:rPr>
                    <w:rFonts w:ascii="Cambria Math" w:hAnsi="Cambria Math"/>
                  </w:rPr>
                  <m:t>β</m:t>
                </m:r>
                <m: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πn</m:t>
                    </m:r>
                  </m:num>
                  <m:den>
                    <m:r>
                      <w:rPr>
                        <w:rFonts w:ascii="Cambria Math" w:hAnsi="Cambria Math"/>
                      </w:rPr>
                      <m:t>l</m:t>
                    </m:r>
                  </m:den>
                </m:f>
                <m:r>
                  <w:rPr>
                    <w:rFonts w:ascii="Cambria Math" w:hAnsi="Cambria Math"/>
                  </w:rPr>
                  <m:t>,</m:t>
                </m:r>
                <m:r>
                  <m:rPr>
                    <m:sty m:val="p"/>
                  </m:rPr>
                  <w:rPr>
                    <w:rFonts w:ascii="Cambria Math" w:hAnsi="Cambria Math"/>
                  </w:rPr>
                  <m:t>      </m:t>
                </m:r>
                <m:r>
                  <w:rPr>
                    <w:rFonts w:ascii="Cambria Math" w:hAnsi="Cambria Math"/>
                  </w:rPr>
                  <m:t>n</m:t>
                </m:r>
                <m:r>
                  <w:rPr>
                    <w:rFonts w:ascii="Cambria Math" w:hAnsi="Cambria Math"/>
                  </w:rPr>
                  <m:t>=0,±1,±2,…</m:t>
                </m:r>
              </m:oMath>
            </m:oMathPara>
          </w:p>
        </w:tc>
        <w:tc>
          <w:tcPr>
            <w:tcW w:w="907" w:type="dxa"/>
            <w:vAlign w:val="center"/>
          </w:tcPr>
          <w:p w14:paraId="78A04EF6" w14:textId="77777777" w:rsidR="007A032C" w:rsidRDefault="007877F7">
            <w:pPr>
              <w:spacing w:after="0"/>
              <w:jc w:val="right"/>
            </w:pPr>
            <w:r>
              <w:t>(3.2)</w:t>
            </w:r>
          </w:p>
        </w:tc>
      </w:tr>
    </w:tbl>
    <w:p w14:paraId="25D18A95" w14:textId="77777777" w:rsidR="007A032C" w:rsidRDefault="007A032C">
      <w:pPr>
        <w:spacing w:after="0" w:line="100" w:lineRule="exact"/>
      </w:pPr>
    </w:p>
    <w:p w14:paraId="72BE39B6" w14:textId="77777777" w:rsidR="007A032C" w:rsidRDefault="007877F7">
      <w:pPr>
        <w:jc w:val="both"/>
      </w:pPr>
      <w:r>
        <w:t xml:space="preserve">Os harmônicos não existem isoladamente: são partes de um mesmo modo. Mas eles explicam o fenômeno central. Onde a reta β(ω) de um harmônico cruza a de outro que viaja em sentido contrário, os dois se acoplam fortemente, a energia da onda direta é transferida para a onda refletida e surge uma </w:t>
      </w:r>
      <w:r>
        <w:rPr>
          <w:b/>
        </w:rPr>
        <w:t>banda proibida</w:t>
      </w:r>
      <w:r>
        <w:t xml:space="preserve"> (</w:t>
      </w:r>
      <w:r>
        <w:rPr>
          <w:i/>
        </w:rPr>
        <w:t>stop band</w:t>
      </w:r>
      <w:r>
        <w:t xml:space="preserve">, </w:t>
      </w:r>
      <w:r>
        <w:rPr>
          <w:i/>
        </w:rPr>
        <w:t>band gap</w:t>
      </w:r>
      <w:r>
        <w:t xml:space="preserve">). O primeiro cruzamento ocorre quando βl = π, isto é, quando o período vale meio comprimento de onda guiado. Essa é a </w:t>
      </w:r>
      <w:r>
        <w:rPr>
          <w:b/>
        </w:rPr>
        <w:t>condição de Bragg</w:t>
      </w:r>
      <w:r>
        <w:t>:</w:t>
      </w:r>
    </w:p>
    <w:tbl>
      <w:tblPr>
        <w:tblW w:w="0" w:type="auto"/>
        <w:jc w:val="center"/>
        <w:tblLook w:val="04A0" w:firstRow="1" w:lastRow="0" w:firstColumn="1" w:lastColumn="0" w:noHBand="0" w:noVBand="1"/>
      </w:tblPr>
      <w:tblGrid>
        <w:gridCol w:w="8164"/>
        <w:gridCol w:w="907"/>
      </w:tblGrid>
      <w:tr w:rsidR="007A032C" w14:paraId="78405F17" w14:textId="77777777">
        <w:trPr>
          <w:jc w:val="center"/>
        </w:trPr>
        <w:tc>
          <w:tcPr>
            <w:tcW w:w="8164" w:type="dxa"/>
            <w:vAlign w:val="center"/>
          </w:tcPr>
          <w:p w14:paraId="06B8F52E"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Bragg</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p</m:t>
                        </m:r>
                      </m:sub>
                    </m:sSub>
                  </m:num>
                  <m:den>
                    <m:r>
                      <w:rPr>
                        <w:rFonts w:ascii="Cambria Math" w:hAnsi="Cambria Math"/>
                      </w:rPr>
                      <m:t>2</m:t>
                    </m:r>
                    <m:r>
                      <w:rPr>
                        <w:rFonts w:ascii="Cambria Math" w:hAnsi="Cambria Math"/>
                      </w:rPr>
                      <m:t>l</m:t>
                    </m:r>
                  </m:den>
                </m:f>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r>
                      <w:rPr>
                        <w:rFonts w:ascii="Cambria Math" w:hAnsi="Cambria Math"/>
                      </w:rPr>
                      <m:t>l</m:t>
                    </m:r>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oMath>
            </m:oMathPara>
          </w:p>
        </w:tc>
        <w:tc>
          <w:tcPr>
            <w:tcW w:w="907" w:type="dxa"/>
            <w:vAlign w:val="center"/>
          </w:tcPr>
          <w:p w14:paraId="00A29525" w14:textId="77777777" w:rsidR="007A032C" w:rsidRDefault="007877F7">
            <w:pPr>
              <w:spacing w:after="0"/>
              <w:jc w:val="right"/>
            </w:pPr>
            <w:r>
              <w:t>(3.3)</w:t>
            </w:r>
          </w:p>
        </w:tc>
      </w:tr>
    </w:tbl>
    <w:p w14:paraId="588CED77" w14:textId="77777777" w:rsidR="007A032C" w:rsidRDefault="007A032C">
      <w:pPr>
        <w:spacing w:after="0" w:line="100" w:lineRule="exact"/>
      </w:pPr>
    </w:p>
    <w:p w14:paraId="317EDA34" w14:textId="77777777" w:rsidR="007A032C" w:rsidRDefault="007877F7">
      <w:pPr>
        <w:jc w:val="both"/>
      </w:pPr>
      <w:r>
        <w:t>e se repete nos múltiplos inteiros dessa frequência, desde que a perturbação tenha conteúdo harmônico correspondente (voltaremos a isso no capítulo 6). A Figura 3.1 ilustra o efeito para uma linha levemente carregada: a curva da linha periódica (azul) acompanha a da linha comum (pontilhada, rebatida para dentro do intervalo 0 ≤ βl ≤ π) e se separa dela justamente nos pontos de Bragg, abrindo faixas em que a atenuação por célula, αl, deixa de ser nula.</w:t>
      </w:r>
    </w:p>
    <w:p w14:paraId="6A85CCE9" w14:textId="77777777" w:rsidR="007A032C" w:rsidRDefault="007877F7">
      <w:pPr>
        <w:keepNext/>
        <w:spacing w:after="40"/>
        <w:jc w:val="center"/>
      </w:pPr>
      <w:r>
        <w:rPr>
          <w:noProof/>
        </w:rPr>
        <w:drawing>
          <wp:inline distT="0" distB="0" distL="0" distR="0" wp14:anchorId="014059DF" wp14:editId="1CC46E2C">
            <wp:extent cx="5760000" cy="276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persao_conceito.png"/>
                    <pic:cNvPicPr/>
                  </pic:nvPicPr>
                  <pic:blipFill>
                    <a:blip r:embed="rId12"/>
                    <a:stretch>
                      <a:fillRect/>
                    </a:stretch>
                  </pic:blipFill>
                  <pic:spPr>
                    <a:xfrm>
                      <a:off x="0" y="0"/>
                      <a:ext cx="5760000" cy="2764800"/>
                    </a:xfrm>
                    <a:prstGeom prst="rect">
                      <a:avLst/>
                    </a:prstGeom>
                  </pic:spPr>
                </pic:pic>
              </a:graphicData>
            </a:graphic>
          </wp:inline>
        </w:drawing>
      </w:r>
    </w:p>
    <w:p w14:paraId="2A13068C" w14:textId="77777777" w:rsidR="007A032C" w:rsidRDefault="007877F7">
      <w:pPr>
        <w:pStyle w:val="Legenda"/>
      </w:pPr>
      <w:r>
        <w:rPr>
          <w:b/>
        </w:rPr>
        <w:t xml:space="preserve">Figura 3.1 – </w:t>
      </w:r>
      <w:r>
        <w:t>Linha com carga periódica leve (calculada com o LTA). (a) Diagrama de dispersão na zona reduzida; as linhas tracejadas marcam múltiplos de f = 5,0 GHz, onde βl = nπ. (b) Atenuação por célula: as bandas proibidas aparecem nos pontos de Bragg.</w:t>
      </w:r>
    </w:p>
    <w:p w14:paraId="36EF0506" w14:textId="77777777" w:rsidR="007A032C" w:rsidRDefault="007877F7">
      <w:pPr>
        <w:pStyle w:val="Ttulo2"/>
      </w:pPr>
      <w:bookmarkStart w:id="11" w:name="_Toc243081490"/>
      <w:r>
        <w:t>3.2  Como ler um diagrama de dispers</w:t>
      </w:r>
      <w:r>
        <w:t>ã</w:t>
      </w:r>
      <w:r>
        <w:t>o</w:t>
      </w:r>
      <w:bookmarkEnd w:id="11"/>
    </w:p>
    <w:p w14:paraId="0AA07AB2" w14:textId="77777777" w:rsidR="007A032C" w:rsidRDefault="007877F7">
      <w:pPr>
        <w:jc w:val="both"/>
      </w:pPr>
      <w:r>
        <w:t>O diagrama β × f (ou de Brillouin) é a "impressão digital" de uma linha periódica. Ao longo da aula usaremos as seguintes leituras:</w:t>
      </w:r>
    </w:p>
    <w:p w14:paraId="498FA507" w14:textId="77777777" w:rsidR="007A032C" w:rsidRDefault="007877F7">
      <w:pPr>
        <w:pStyle w:val="Commarcadores"/>
        <w:spacing w:after="60"/>
        <w:jc w:val="both"/>
      </w:pPr>
      <w:r>
        <w:rPr>
          <w:b/>
        </w:rPr>
        <w:t>Zona de Brillouin:</w:t>
      </w:r>
      <w:r>
        <w:t xml:space="preserve"> o diagrama se repete a cada 2π em βl, então basta desenhá-lo em 0 ≤ βl ≤ π (zona reduzida).</w:t>
      </w:r>
    </w:p>
    <w:p w14:paraId="26BAD762" w14:textId="77777777" w:rsidR="007A032C" w:rsidRDefault="007877F7">
      <w:pPr>
        <w:pStyle w:val="Commarcadores"/>
        <w:spacing w:after="60"/>
        <w:jc w:val="both"/>
      </w:pPr>
      <w:r>
        <w:rPr>
          <w:b/>
        </w:rPr>
        <w:t>Inclinação da curva:</w:t>
      </w:r>
      <w:r>
        <w:t xml:space="preserve"> é a velocidade de grupo. Na origem, a razão ω/β dá a velocidade de fase em baixa frequência. Curva mais deitada (mais βl para a mesma frequência) significa </w:t>
      </w:r>
      <w:r>
        <w:rPr>
          <w:b/>
        </w:rPr>
        <w:t>onda mais lenta</w:t>
      </w:r>
      <w:r>
        <w:t>, ou seja, linha eletricamente mais longa por milímetro.</w:t>
      </w:r>
    </w:p>
    <w:p w14:paraId="68E59C45" w14:textId="77777777" w:rsidR="007A032C" w:rsidRDefault="007877F7">
      <w:pPr>
        <w:pStyle w:val="Commarcadores"/>
        <w:spacing w:after="60"/>
        <w:jc w:val="both"/>
      </w:pPr>
      <w:r>
        <w:rPr>
          <w:b/>
        </w:rPr>
        <w:t>Bandas proibidas:</w:t>
      </w:r>
      <w:r>
        <w:t xml:space="preserve"> faixas de frequência em que não há solução com α = 0. Ali a onda é evanescente e a estrutura reflete a potência de volta.</w:t>
      </w:r>
    </w:p>
    <w:p w14:paraId="4BA902D2" w14:textId="77777777" w:rsidR="007A032C" w:rsidRDefault="007877F7">
      <w:pPr>
        <w:pStyle w:val="Commarcadores"/>
        <w:spacing w:after="60"/>
        <w:jc w:val="both"/>
      </w:pPr>
      <w:r>
        <w:rPr>
          <w:b/>
        </w:rPr>
        <w:t>Ondas rápidas (v</w:t>
      </w:r>
      <w:r>
        <w:rPr>
          <w:b/>
          <w:vertAlign w:val="subscript"/>
        </w:rPr>
        <w:t>p</w:t>
      </w:r>
      <w:r>
        <w:rPr>
          <w:b/>
        </w:rPr>
        <w:t xml:space="preserve"> &gt; c):</w:t>
      </w:r>
      <w:r>
        <w:t xml:space="preserve"> em estruturas abertas, permitem radiação (antenas </w:t>
      </w:r>
      <w:r>
        <w:rPr>
          <w:i/>
        </w:rPr>
        <w:t>leaky-wave</w:t>
      </w:r>
      <w:r>
        <w:t>), tema tratado nas pp. 51–53 e no capítulo 4 do livro.</w:t>
      </w:r>
    </w:p>
    <w:p w14:paraId="2DDE0084" w14:textId="77777777" w:rsidR="007A032C" w:rsidRDefault="007877F7">
      <w:pPr>
        <w:pBdr>
          <w:left w:val="single" w:sz="24" w:space="8" w:color="2E75B6"/>
        </w:pBdr>
        <w:shd w:val="clear" w:color="auto" w:fill="EAF1FB"/>
        <w:spacing w:before="120" w:after="200"/>
        <w:ind w:left="227"/>
        <w:jc w:val="both"/>
      </w:pPr>
      <w:r>
        <w:rPr>
          <w:b/>
          <w:color w:val="1F3A5F"/>
        </w:rPr>
        <w:t xml:space="preserve">Para onde vamos. </w:t>
      </w:r>
      <w:r>
        <w:t>a relação entre γ, a impedância e os parâmetros S de uma estrutura finita é o que faremos nos próximos capítulos. Primeiro com elementos concentrados (matriz ABCD, cap. 4 e 5), depois com perturbações contínuas da geometria (modos acoplados, cap. 6).</w:t>
      </w:r>
    </w:p>
    <w:p w14:paraId="38C693B5" w14:textId="77777777" w:rsidR="007A032C" w:rsidRDefault="007877F7">
      <w:pPr>
        <w:pStyle w:val="Ttulo2"/>
      </w:pPr>
      <w:bookmarkStart w:id="12" w:name="_Toc243081491"/>
      <w:r>
        <w:t>3.3  Harm</w:t>
      </w:r>
      <w:r>
        <w:t>ô</w:t>
      </w:r>
      <w:r>
        <w:t>nicos espaciais na pr</w:t>
      </w:r>
      <w:r>
        <w:t>á</w:t>
      </w:r>
      <w:r>
        <w:t>tica: a ferramenta Floquet</w:t>
      </w:r>
      <w:bookmarkEnd w:id="12"/>
    </w:p>
    <w:p w14:paraId="351D52BB" w14:textId="77777777" w:rsidR="007A032C" w:rsidRDefault="007877F7">
      <w:pPr>
        <w:jc w:val="both"/>
      </w:pPr>
      <w:r>
        <w:t xml:space="preserve">A aba </w:t>
      </w:r>
      <w:r>
        <w:rPr>
          <w:b/>
        </w:rPr>
        <w:t>Floquet / harmônicos espaciais</w:t>
      </w:r>
      <w:r>
        <w:t xml:space="preserve"> desenha o diagrama de dispersão na zona estendida, como na Fig. 2.2 do livro. O βl calculado pela matriz ABCD fica na zona reduzida [0, π]; a ferramenta o </w:t>
      </w:r>
      <w:r>
        <w:rPr>
          <w:b/>
        </w:rPr>
        <w:t>desdobra</w:t>
      </w:r>
      <w:r>
        <w:t>, escolhendo entre 2πk ± βl o valor contínuo e não decrescente. Cada harmônico espacial tem constante de fase deslocada de 2π/l (Martín (2015), seção 2.2):</w:t>
      </w:r>
    </w:p>
    <w:tbl>
      <w:tblPr>
        <w:tblW w:w="0" w:type="auto"/>
        <w:jc w:val="center"/>
        <w:tblLook w:val="04A0" w:firstRow="1" w:lastRow="0" w:firstColumn="1" w:lastColumn="0" w:noHBand="0" w:noVBand="1"/>
      </w:tblPr>
      <w:tblGrid>
        <w:gridCol w:w="8164"/>
        <w:gridCol w:w="907"/>
      </w:tblGrid>
      <w:tr w:rsidR="007A032C" w14:paraId="2E58E90F" w14:textId="77777777">
        <w:trPr>
          <w:jc w:val="center"/>
        </w:trPr>
        <w:tc>
          <w:tcPr>
            <w:tcW w:w="8164" w:type="dxa"/>
            <w:vAlign w:val="center"/>
          </w:tcPr>
          <w:p w14:paraId="40FBB0D1"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l</m:t>
                </m:r>
                <m:r>
                  <w:rPr>
                    <w:rFonts w:ascii="Cambria Math" w:hAnsi="Cambria Math"/>
                  </w:rPr>
                  <m:t>=</m:t>
                </m:r>
                <m:r>
                  <w:rPr>
                    <w:rFonts w:ascii="Cambria Math" w:hAnsi="Cambria Math"/>
                  </w:rPr>
                  <m:t>βl</m:t>
                </m:r>
                <m:r>
                  <w:rPr>
                    <w:rFonts w:ascii="Cambria Math" w:hAnsi="Cambria Math"/>
                  </w:rPr>
                  <m:t>+2</m:t>
                </m:r>
                <m:r>
                  <w:rPr>
                    <w:rFonts w:ascii="Cambria Math" w:hAnsi="Cambria Math"/>
                  </w:rPr>
                  <m:t>πn</m:t>
                </m:r>
                <m:r>
                  <w:rPr>
                    <w:rFonts w:ascii="Cambria Math" w:hAnsi="Cambria Math"/>
                  </w:rPr>
                  <m:t>,</m:t>
                </m:r>
                <m:r>
                  <m:rPr>
                    <m:sty m:val="p"/>
                  </m:rPr>
                  <w:rPr>
                    <w:rFonts w:ascii="Cambria Math" w:hAnsi="Cambria Math"/>
                  </w:rPr>
                  <m:t>      </m:t>
                </m:r>
                <m:r>
                  <w:rPr>
                    <w:rFonts w:ascii="Cambria Math" w:hAnsi="Cambria Math"/>
                  </w:rPr>
                  <m:t>n</m:t>
                </m:r>
                <m:r>
                  <w:rPr>
                    <w:rFonts w:ascii="Cambria Math" w:hAnsi="Cambria Math"/>
                  </w:rPr>
                  <m:t>=0,±1,±2,…</m:t>
                </m:r>
              </m:oMath>
            </m:oMathPara>
          </w:p>
        </w:tc>
        <w:tc>
          <w:tcPr>
            <w:tcW w:w="907" w:type="dxa"/>
            <w:vAlign w:val="center"/>
          </w:tcPr>
          <w:p w14:paraId="12BB1673" w14:textId="77777777" w:rsidR="007A032C" w:rsidRDefault="007877F7">
            <w:pPr>
              <w:spacing w:after="0"/>
              <w:jc w:val="right"/>
            </w:pPr>
            <w:r>
              <w:t>(3.4)</w:t>
            </w:r>
          </w:p>
        </w:tc>
      </w:tr>
    </w:tbl>
    <w:p w14:paraId="23F1AF88" w14:textId="77777777" w:rsidR="007A032C" w:rsidRDefault="007A032C">
      <w:pPr>
        <w:spacing w:after="0" w:line="100" w:lineRule="exact"/>
      </w:pPr>
    </w:p>
    <w:p w14:paraId="09E7A809" w14:textId="77777777" w:rsidR="007A032C" w:rsidRDefault="007877F7">
      <w:pPr>
        <w:jc w:val="both"/>
      </w:pPr>
      <w:r>
        <w:t>O harmônico n radia quando é uma onda rápida, |β</w:t>
      </w:r>
      <w:r>
        <w:rPr>
          <w:vertAlign w:val="subscript"/>
        </w:rPr>
        <w:t>n</w:t>
      </w:r>
      <w:r>
        <w:t xml:space="preserve">| &lt; k₀. O ângulo do feixe, medido a partir do eixo da linha (90° = </w:t>
      </w:r>
      <w:r>
        <w:rPr>
          <w:i/>
        </w:rPr>
        <w:t>broadside</w:t>
      </w:r>
      <w:r>
        <w:t>), é dado por:</w:t>
      </w:r>
    </w:p>
    <w:tbl>
      <w:tblPr>
        <w:tblW w:w="0" w:type="auto"/>
        <w:jc w:val="center"/>
        <w:tblLook w:val="04A0" w:firstRow="1" w:lastRow="0" w:firstColumn="1" w:lastColumn="0" w:noHBand="0" w:noVBand="1"/>
      </w:tblPr>
      <w:tblGrid>
        <w:gridCol w:w="8164"/>
        <w:gridCol w:w="907"/>
      </w:tblGrid>
      <w:tr w:rsidR="007A032C" w14:paraId="00BAB36D" w14:textId="77777777">
        <w:trPr>
          <w:jc w:val="center"/>
        </w:trPr>
        <w:tc>
          <w:tcPr>
            <w:tcW w:w="8164" w:type="dxa"/>
            <w:vAlign w:val="center"/>
          </w:tcPr>
          <w:p w14:paraId="17261A84" w14:textId="77777777" w:rsidR="007A032C" w:rsidRDefault="007877F7">
            <w:pPr>
              <w:spacing w:before="60" w:after="60"/>
              <w:jc w:val="center"/>
            </w:pPr>
            <m:oMathPara>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n</m:t>
                        </m:r>
                      </m:sub>
                    </m:sSub>
                  </m:num>
                  <m:den>
                    <m:sSub>
                      <m:sSubPr>
                        <m:ctrlPr>
                          <w:rPr>
                            <w:rFonts w:ascii="Cambria Math" w:hAnsi="Cambria Math"/>
                          </w:rPr>
                        </m:ctrlPr>
                      </m:sSubPr>
                      <m:e>
                        <m:r>
                          <w:rPr>
                            <w:rFonts w:ascii="Cambria Math" w:hAnsi="Cambria Math"/>
                          </w:rPr>
                          <m:t>k</m:t>
                        </m:r>
                      </m:e>
                      <m:sub>
                        <m:r>
                          <w:rPr>
                            <w:rFonts w:ascii="Cambria Math" w:hAnsi="Cambria Math"/>
                          </w:rPr>
                          <m:t>0</m:t>
                        </m:r>
                      </m:sub>
                    </m:sSub>
                  </m:den>
                </m:f>
              </m:oMath>
            </m:oMathPara>
          </w:p>
        </w:tc>
        <w:tc>
          <w:tcPr>
            <w:tcW w:w="907" w:type="dxa"/>
            <w:vAlign w:val="center"/>
          </w:tcPr>
          <w:p w14:paraId="2BD40B1A" w14:textId="77777777" w:rsidR="007A032C" w:rsidRDefault="007877F7">
            <w:pPr>
              <w:spacing w:after="0"/>
              <w:jc w:val="right"/>
            </w:pPr>
            <w:r>
              <w:t>(3.5)</w:t>
            </w:r>
          </w:p>
        </w:tc>
      </w:tr>
    </w:tbl>
    <w:p w14:paraId="1581FAF2" w14:textId="77777777" w:rsidR="007A032C" w:rsidRDefault="007A032C">
      <w:pPr>
        <w:spacing w:after="0" w:line="100" w:lineRule="exact"/>
      </w:pPr>
    </w:p>
    <w:p w14:paraId="3684DF0C" w14:textId="77777777" w:rsidR="007A032C" w:rsidRDefault="007877F7">
      <w:pPr>
        <w:jc w:val="both"/>
      </w:pPr>
      <w:r>
        <w:t>A ferramenta sombreia a região de onda rápida, destaca os trechos que radiam e lista as faixas de radiação de cada harmônico: para trás (β</w:t>
      </w:r>
      <w:r>
        <w:rPr>
          <w:vertAlign w:val="subscript"/>
        </w:rPr>
        <w:t>n</w:t>
      </w:r>
      <w:r>
        <w:t xml:space="preserve"> &lt; 0) ou para a frente (β</w:t>
      </w:r>
      <w:r>
        <w:rPr>
          <w:vertAlign w:val="subscript"/>
        </w:rPr>
        <w:t>n</w:t>
      </w:r>
      <w:r>
        <w:t xml:space="preserve"> &gt; 0). Ela também estima onde começa a radiação do harmônico n = −1 e onde o feixe passa por </w:t>
      </w:r>
      <w:r>
        <w:rPr>
          <w:i/>
        </w:rPr>
        <w:t>broadside</w:t>
      </w:r>
      <w:r>
        <w:t>. Os exemplos são a EBG da Fig. 2.11, a linha uniforme (retas deslocadas de 2π/l, Fig. 2.1) e a linha com carga capacitiva.</w:t>
      </w:r>
    </w:p>
    <w:p w14:paraId="226D9921" w14:textId="77777777" w:rsidR="007A032C" w:rsidRDefault="007877F7">
      <w:pPr>
        <w:keepNext/>
        <w:spacing w:after="40"/>
        <w:jc w:val="center"/>
      </w:pPr>
      <w:r>
        <w:rPr>
          <w:noProof/>
        </w:rPr>
        <w:drawing>
          <wp:inline distT="0" distB="0" distL="0" distR="0" wp14:anchorId="36C33D44" wp14:editId="7B123048">
            <wp:extent cx="5760000" cy="34905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9_floquet.png"/>
                    <pic:cNvPicPr/>
                  </pic:nvPicPr>
                  <pic:blipFill>
                    <a:blip r:embed="rId13"/>
                    <a:stretch>
                      <a:fillRect/>
                    </a:stretch>
                  </pic:blipFill>
                  <pic:spPr>
                    <a:xfrm>
                      <a:off x="0" y="0"/>
                      <a:ext cx="5760000" cy="3490514"/>
                    </a:xfrm>
                    <a:prstGeom prst="rect">
                      <a:avLst/>
                    </a:prstGeom>
                  </pic:spPr>
                </pic:pic>
              </a:graphicData>
            </a:graphic>
          </wp:inline>
        </w:drawing>
      </w:r>
    </w:p>
    <w:p w14:paraId="619846FA" w14:textId="77777777" w:rsidR="007A032C" w:rsidRDefault="007877F7">
      <w:pPr>
        <w:pStyle w:val="Legenda"/>
      </w:pPr>
      <w:r>
        <w:rPr>
          <w:b/>
        </w:rPr>
        <w:t xml:space="preserve">Figura 3.2 – </w:t>
      </w:r>
      <w:r>
        <w:t>Aba Floquet com a EBG da Fig. 2.11: diagrama na zona estendida com a região de onda rápida, atenuação por célula, ângulo do feixe (Eq. 3.5) e velocidades de fase e de grupo.</w:t>
      </w:r>
    </w:p>
    <w:p w14:paraId="29E7C34E" w14:textId="77777777" w:rsidR="007A032C" w:rsidRDefault="007877F7">
      <w:pPr>
        <w:pBdr>
          <w:left w:val="single" w:sz="24" w:space="8" w:color="2E75B6"/>
        </w:pBdr>
        <w:shd w:val="clear" w:color="auto" w:fill="EAF1FB"/>
        <w:spacing w:before="120" w:after="200"/>
        <w:ind w:left="227"/>
        <w:jc w:val="both"/>
      </w:pPr>
      <w:r>
        <w:rPr>
          <w:b/>
          <w:color w:val="1F3A5F"/>
        </w:rPr>
        <w:t xml:space="preserve">Limite do modelo. </w:t>
      </w:r>
      <w:r>
        <w:t xml:space="preserve">a radiação não entra no cálculo de α. A ferramenta indica </w:t>
      </w:r>
      <w:r>
        <w:rPr>
          <w:b/>
        </w:rPr>
        <w:t>onde</w:t>
      </w:r>
      <w:r>
        <w:t xml:space="preserve"> a estrutura pode radiar, mas não </w:t>
      </w:r>
      <w:r>
        <w:rPr>
          <w:b/>
        </w:rPr>
        <w:t>quanto</w:t>
      </w:r>
      <w:r>
        <w:t xml:space="preserve"> se perde; para isso é preciso simulação eletromagnética. O desdobramento supõe estrutura de mão direita; as linhas CRLH do Capítulo 7 usam o sinal de β calculado na própria aba CRLH.</w:t>
      </w:r>
    </w:p>
    <w:p w14:paraId="3B3C630C" w14:textId="77777777" w:rsidR="007A032C" w:rsidRDefault="007877F7">
      <w:pPr>
        <w:pStyle w:val="Ttulo1"/>
      </w:pPr>
      <w:bookmarkStart w:id="13" w:name="_Toc243081492"/>
      <w:r>
        <w:t>4  O m</w:t>
      </w:r>
      <w:r>
        <w:t>é</w:t>
      </w:r>
      <w:r>
        <w:t>todo da matriz de transfer</w:t>
      </w:r>
      <w:r>
        <w:t>ê</w:t>
      </w:r>
      <w:r>
        <w:t>ncia (ABCD)</w:t>
      </w:r>
      <w:bookmarkEnd w:id="13"/>
    </w:p>
    <w:p w14:paraId="16B0A9CA" w14:textId="77777777" w:rsidR="007A032C" w:rsidRDefault="007877F7">
      <w:pPr>
        <w:jc w:val="both"/>
      </w:pPr>
      <w:r>
        <w:t>Quando a célula unitária pode ser descrita por uma matriz ABCD (o que vale para qualquer combinação de elementos concentrados e trechos de linha), a aplicação do teorema de Floquet é imediata (Martín (2015), seção 2.3.1, pp. 54–55). As tensões e correntes nos terminais de duas células vizinhas obedecem, ao mesmo tempo, à matriz da célula e ao fator de propagação de Bloch:</w:t>
      </w:r>
    </w:p>
    <w:tbl>
      <w:tblPr>
        <w:tblW w:w="0" w:type="auto"/>
        <w:jc w:val="center"/>
        <w:tblLook w:val="04A0" w:firstRow="1" w:lastRow="0" w:firstColumn="1" w:lastColumn="0" w:noHBand="0" w:noVBand="1"/>
      </w:tblPr>
      <w:tblGrid>
        <w:gridCol w:w="8164"/>
        <w:gridCol w:w="907"/>
      </w:tblGrid>
      <w:tr w:rsidR="007A032C" w14:paraId="618DC7A9" w14:textId="77777777">
        <w:trPr>
          <w:jc w:val="center"/>
        </w:trPr>
        <w:tc>
          <w:tcPr>
            <w:tcW w:w="8164" w:type="dxa"/>
            <w:vAlign w:val="center"/>
          </w:tcPr>
          <w:p w14:paraId="126E697A" w14:textId="77777777" w:rsidR="007A032C" w:rsidRDefault="007877F7">
            <w:pPr>
              <w:spacing w:before="60" w:after="60"/>
              <w:jc w:val="center"/>
            </w:pPr>
            <m:oMathPara>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n</m:t>
                              </m:r>
                            </m:sub>
                          </m:sSub>
                        </m:e>
                      </m:mr>
                      <m:mr>
                        <m:e>
                          <m:sSub>
                            <m:sSubPr>
                              <m:ctrlPr>
                                <w:rPr>
                                  <w:rFonts w:ascii="Cambria Math" w:hAnsi="Cambria Math"/>
                                </w:rPr>
                              </m:ctrlPr>
                            </m:sSubPr>
                            <m:e>
                              <m:r>
                                <w:rPr>
                                  <w:rFonts w:ascii="Cambria Math" w:hAnsi="Cambria Math"/>
                                </w:rPr>
                                <m:t>I</m:t>
                              </m:r>
                            </m:e>
                            <m:sub>
                              <m:r>
                                <w:rPr>
                                  <w:rFonts w:ascii="Cambria Math" w:hAnsi="Cambria Math"/>
                                </w:rPr>
                                <m:t>n</m:t>
                              </m:r>
                            </m:sub>
                          </m:sSub>
                        </m:e>
                      </m:mr>
                    </m:m>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n</m:t>
                              </m:r>
                              <m:r>
                                <w:rPr>
                                  <w:rFonts w:ascii="Cambria Math" w:hAnsi="Cambria Math"/>
                                </w:rPr>
                                <m:t>+1</m:t>
                              </m:r>
                            </m:sub>
                          </m:sSub>
                        </m:e>
                      </m:mr>
                      <m:mr>
                        <m:e>
                          <m:sSub>
                            <m:sSubPr>
                              <m:ctrlPr>
                                <w:rPr>
                                  <w:rFonts w:ascii="Cambria Math" w:hAnsi="Cambria Math"/>
                                </w:rPr>
                              </m:ctrlPr>
                            </m:sSubPr>
                            <m:e>
                              <m:r>
                                <w:rPr>
                                  <w:rFonts w:ascii="Cambria Math" w:hAnsi="Cambria Math"/>
                                </w:rPr>
                                <m:t>I</m:t>
                              </m:r>
                            </m:e>
                            <m:sub>
                              <m:r>
                                <w:rPr>
                                  <w:rFonts w:ascii="Cambria Math" w:hAnsi="Cambria Math"/>
                                </w:rPr>
                                <m:t>n</m:t>
                              </m:r>
                              <m:r>
                                <w:rPr>
                                  <w:rFonts w:ascii="Cambria Math" w:hAnsi="Cambria Math"/>
                                </w:rPr>
                                <m:t>+1</m:t>
                              </m:r>
                            </m:sub>
                          </m:sSub>
                        </m:e>
                      </m:mr>
                    </m:m>
                  </m:e>
                </m: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n</m:t>
                    </m:r>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γl</m:t>
                    </m:r>
                  </m:sup>
                </m:sSup>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n</m:t>
                    </m:r>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γl</m:t>
                    </m:r>
                  </m:sup>
                </m:sSup>
                <m:sSub>
                  <m:sSubPr>
                    <m:ctrlPr>
                      <w:rPr>
                        <w:rFonts w:ascii="Cambria Math" w:hAnsi="Cambria Math"/>
                      </w:rPr>
                    </m:ctrlPr>
                  </m:sSubPr>
                  <m:e>
                    <m:r>
                      <w:rPr>
                        <w:rFonts w:ascii="Cambria Math" w:hAnsi="Cambria Math"/>
                      </w:rPr>
                      <m:t>I</m:t>
                    </m:r>
                  </m:e>
                  <m:sub>
                    <m:r>
                      <w:rPr>
                        <w:rFonts w:ascii="Cambria Math" w:hAnsi="Cambria Math"/>
                      </w:rPr>
                      <m:t>n</m:t>
                    </m:r>
                  </m:sub>
                </m:sSub>
              </m:oMath>
            </m:oMathPara>
          </w:p>
        </w:tc>
        <w:tc>
          <w:tcPr>
            <w:tcW w:w="907" w:type="dxa"/>
            <w:vAlign w:val="center"/>
          </w:tcPr>
          <w:p w14:paraId="30D11E8D" w14:textId="77777777" w:rsidR="007A032C" w:rsidRDefault="007877F7">
            <w:pPr>
              <w:spacing w:after="0"/>
              <w:jc w:val="right"/>
            </w:pPr>
            <w:r>
              <w:t>(4.1)</w:t>
            </w:r>
          </w:p>
        </w:tc>
      </w:tr>
    </w:tbl>
    <w:p w14:paraId="17318054" w14:textId="77777777" w:rsidR="007A032C" w:rsidRDefault="007A032C">
      <w:pPr>
        <w:spacing w:after="0" w:line="100" w:lineRule="exact"/>
      </w:pPr>
    </w:p>
    <w:p w14:paraId="6114D980" w14:textId="77777777" w:rsidR="007A032C" w:rsidRDefault="007877F7">
      <w:pPr>
        <w:jc w:val="both"/>
      </w:pPr>
      <w:r>
        <w:t xml:space="preserve">Trata-se de um problema de autovalores: os autovetores são os pares (V, I) que se propagam e os autovalores dão o fator de propagação. Impondo determinante nulo e usando a reciprocidade (AD − BC = 1), chega-se à </w:t>
      </w:r>
      <w:r>
        <w:rPr>
          <w:b/>
        </w:rPr>
        <w:t>relação de dispersão</w:t>
      </w:r>
      <w:r>
        <w:t xml:space="preserve"> (Martín 2.21):</w:t>
      </w:r>
    </w:p>
    <w:tbl>
      <w:tblPr>
        <w:tblW w:w="0" w:type="auto"/>
        <w:jc w:val="center"/>
        <w:tblLook w:val="04A0" w:firstRow="1" w:lastRow="0" w:firstColumn="1" w:lastColumn="0" w:noHBand="0" w:noVBand="1"/>
      </w:tblPr>
      <w:tblGrid>
        <w:gridCol w:w="8164"/>
        <w:gridCol w:w="907"/>
      </w:tblGrid>
      <w:tr w:rsidR="007A032C" w14:paraId="0872778A" w14:textId="77777777">
        <w:trPr>
          <w:jc w:val="center"/>
        </w:trPr>
        <w:tc>
          <w:tcPr>
            <w:tcW w:w="8164" w:type="dxa"/>
            <w:vAlign w:val="center"/>
          </w:tcPr>
          <w:p w14:paraId="77E8EC2C" w14:textId="77777777" w:rsidR="007A032C" w:rsidRDefault="007877F7">
            <w:pPr>
              <w:spacing w:before="60" w:after="60"/>
              <w:jc w:val="center"/>
            </w:pPr>
            <m:oMathPara>
              <m:oMath>
                <m:r>
                  <m:rPr>
                    <m:sty m:val="p"/>
                  </m:rPr>
                  <w:rPr>
                    <w:rFonts w:ascii="Cambria Math" w:hAnsi="Cambria Math"/>
                  </w:rPr>
                  <m:t>cosh</m:t>
                </m:r>
                <m:r>
                  <w:rPr>
                    <w:rFonts w:ascii="Cambria Math" w:hAnsi="Cambria Math"/>
                  </w:rPr>
                  <m:t>(</m:t>
                </m:r>
                <m:r>
                  <w:rPr>
                    <w:rFonts w:ascii="Cambria Math" w:hAnsi="Cambria Math"/>
                  </w:rPr>
                  <m:t>γl</m:t>
                </m:r>
                <m:r>
                  <w:rPr>
                    <w:rFonts w:ascii="Cambria Math" w:hAnsi="Cambria Math"/>
                  </w:rPr>
                  <m:t>)=</m:t>
                </m:r>
                <m:f>
                  <m:fPr>
                    <m:ctrlPr>
                      <w:rPr>
                        <w:rFonts w:ascii="Cambria Math" w:hAnsi="Cambria Math"/>
                      </w:rPr>
                    </m:ctrlPr>
                  </m:fPr>
                  <m:num>
                    <m:r>
                      <w:rPr>
                        <w:rFonts w:ascii="Cambria Math" w:hAnsi="Cambria Math"/>
                      </w:rPr>
                      <m:t>A</m:t>
                    </m:r>
                    <m:r>
                      <w:rPr>
                        <w:rFonts w:ascii="Cambria Math" w:hAnsi="Cambria Math"/>
                      </w:rPr>
                      <m:t>+</m:t>
                    </m:r>
                    <m:r>
                      <w:rPr>
                        <w:rFonts w:ascii="Cambria Math" w:hAnsi="Cambria Math"/>
                      </w:rPr>
                      <m:t>D</m:t>
                    </m:r>
                  </m:num>
                  <m:den>
                    <m:r>
                      <w:rPr>
                        <w:rFonts w:ascii="Cambria Math" w:hAnsi="Cambria Math"/>
                      </w:rPr>
                      <m:t>2</m:t>
                    </m:r>
                  </m:den>
                </m:f>
              </m:oMath>
            </m:oMathPara>
          </w:p>
        </w:tc>
        <w:tc>
          <w:tcPr>
            <w:tcW w:w="907" w:type="dxa"/>
            <w:vAlign w:val="center"/>
          </w:tcPr>
          <w:p w14:paraId="3DB94AAC" w14:textId="77777777" w:rsidR="007A032C" w:rsidRDefault="007877F7">
            <w:pPr>
              <w:spacing w:after="0"/>
              <w:jc w:val="right"/>
            </w:pPr>
            <w:r>
              <w:t>(4.2)</w:t>
            </w:r>
          </w:p>
        </w:tc>
      </w:tr>
    </w:tbl>
    <w:p w14:paraId="2A608E73" w14:textId="77777777" w:rsidR="007A032C" w:rsidRDefault="007A032C">
      <w:pPr>
        <w:spacing w:after="0" w:line="100" w:lineRule="exact"/>
      </w:pPr>
    </w:p>
    <w:p w14:paraId="554596C9" w14:textId="77777777" w:rsidR="007A032C" w:rsidRDefault="007877F7">
      <w:pPr>
        <w:jc w:val="both"/>
      </w:pPr>
      <w:r>
        <w:t>Num sistema sem perdas, o lado direito é real. Há então duas possibilidades: se |A + D|/2 ≤ 1, γ = jβ é imaginário puro e a onda se propaga (banda passante), com cos(βl) = (A + D)/2; se |A + D|/2 &gt; 1, γ = α é real e a onda é atenuada (banda proibida). Para células simétricas (A = D), a relação fica simplesmente cos(βl) = A.</w:t>
      </w:r>
    </w:p>
    <w:p w14:paraId="69B68205" w14:textId="77777777" w:rsidR="007A032C" w:rsidRDefault="007877F7">
      <w:pPr>
        <w:pStyle w:val="Ttulo2"/>
      </w:pPr>
      <w:bookmarkStart w:id="14" w:name="_Toc243081493"/>
      <w:r>
        <w:t>4.1  Imped</w:t>
      </w:r>
      <w:r>
        <w:t>â</w:t>
      </w:r>
      <w:r>
        <w:t>ncia de Bloch</w:t>
      </w:r>
      <w:bookmarkEnd w:id="14"/>
    </w:p>
    <w:p w14:paraId="19A6F454" w14:textId="77777777" w:rsidR="007A032C" w:rsidRDefault="007877F7">
      <w:pPr>
        <w:jc w:val="both"/>
      </w:pPr>
      <w:r>
        <w:t xml:space="preserve">A razão entre tensão e corrente de uma onda de Bloch faz o papel da impedância característica da linha periódica e é chamada de </w:t>
      </w:r>
      <w:r>
        <w:rPr>
          <w:b/>
        </w:rPr>
        <w:t>impedância de Bloch</w:t>
      </w:r>
      <w:r>
        <w:t xml:space="preserve"> (Martín (2015), seção 2.3.2, pp. 56–59):</w:t>
      </w:r>
    </w:p>
    <w:tbl>
      <w:tblPr>
        <w:tblW w:w="0" w:type="auto"/>
        <w:jc w:val="center"/>
        <w:tblLook w:val="04A0" w:firstRow="1" w:lastRow="0" w:firstColumn="1" w:lastColumn="0" w:noHBand="0" w:noVBand="1"/>
      </w:tblPr>
      <w:tblGrid>
        <w:gridCol w:w="8164"/>
        <w:gridCol w:w="907"/>
      </w:tblGrid>
      <w:tr w:rsidR="007A032C" w14:paraId="1D3B364A" w14:textId="77777777">
        <w:trPr>
          <w:jc w:val="center"/>
        </w:trPr>
        <w:tc>
          <w:tcPr>
            <w:tcW w:w="8164" w:type="dxa"/>
            <w:vAlign w:val="center"/>
          </w:tcPr>
          <w:p w14:paraId="34F7ED51" w14:textId="77777777" w:rsidR="007A032C" w:rsidRDefault="007877F7">
            <w:pPr>
              <w:spacing w:before="60" w:after="6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B</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m:t>
                    </m:r>
                    <m:r>
                      <w:rPr>
                        <w:rFonts w:ascii="Cambria Math" w:hAnsi="Cambria Math"/>
                      </w:rPr>
                      <m:t>2</m:t>
                    </m:r>
                    <m:r>
                      <w:rPr>
                        <w:rFonts w:ascii="Cambria Math" w:hAnsi="Cambria Math"/>
                      </w:rPr>
                      <m:t>B</m:t>
                    </m:r>
                  </m:num>
                  <m:den>
                    <m:r>
                      <w:rPr>
                        <w:rFonts w:ascii="Cambria Math" w:hAnsi="Cambria Math"/>
                      </w:rPr>
                      <m:t>A</m:t>
                    </m:r>
                    <m:r>
                      <w:rPr>
                        <w:rFonts w:ascii="Cambria Math" w:hAnsi="Cambria Math"/>
                      </w:rPr>
                      <m:t>-</m:t>
                    </m:r>
                    <m:r>
                      <w:rPr>
                        <w:rFonts w:ascii="Cambria Math" w:hAnsi="Cambria Math"/>
                      </w:rPr>
                      <m:t>D</m:t>
                    </m:r>
                    <m:r>
                      <w:rPr>
                        <w:rFonts w:ascii="Cambria Math" w:hAnsi="Cambria Math"/>
                      </w:rPr>
                      <m:t>∓</m:t>
                    </m:r>
                    <m:rad>
                      <m:radPr>
                        <m:degHide m:val="1"/>
                        <m:ctrlPr>
                          <w:rPr>
                            <w:rFonts w:ascii="Cambria Math" w:hAnsi="Cambria Math"/>
                          </w:rPr>
                        </m:ctrlPr>
                      </m:radPr>
                      <m:deg/>
                      <m:e>
                        <m:d>
                          <m:dPr>
                            <m:endChr m:val=""/>
                            <m:ctrlPr>
                              <w:rPr>
                                <w:rFonts w:ascii="Cambria Math" w:hAnsi="Cambria Math"/>
                              </w:rPr>
                            </m:ctrlPr>
                          </m:dPr>
                          <m:e>
                            <m:r>
                              <w:rPr>
                                <w:rFonts w:ascii="Cambria Math" w:hAnsi="Cambria Math"/>
                              </w:rPr>
                              <m:t>A</m:t>
                            </m:r>
                            <m: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4</m:t>
                            </m:r>
                          </m:e>
                        </m:d>
                      </m:e>
                    </m:rad>
                  </m:den>
                </m:f>
              </m:oMath>
            </m:oMathPara>
          </w:p>
        </w:tc>
        <w:tc>
          <w:tcPr>
            <w:tcW w:w="907" w:type="dxa"/>
            <w:vAlign w:val="center"/>
          </w:tcPr>
          <w:p w14:paraId="26581C1C" w14:textId="77777777" w:rsidR="007A032C" w:rsidRDefault="007877F7">
            <w:pPr>
              <w:spacing w:after="0"/>
              <w:jc w:val="right"/>
            </w:pPr>
            <w:r>
              <w:t>(4.3)</w:t>
            </w:r>
          </w:p>
        </w:tc>
      </w:tr>
    </w:tbl>
    <w:p w14:paraId="039E7FBD" w14:textId="77777777" w:rsidR="007A032C" w:rsidRDefault="007A032C">
      <w:pPr>
        <w:spacing w:after="0" w:line="100" w:lineRule="exact"/>
      </w:pPr>
    </w:p>
    <w:p w14:paraId="72973ABE" w14:textId="77777777" w:rsidR="007A032C" w:rsidRDefault="007877F7">
      <w:pPr>
        <w:jc w:val="both"/>
      </w:pPr>
      <w:r>
        <w:t>O sinal + corresponde à onda que viaja no sentido positivo e o sinal − à onda contrária. Para célula simétrica, a expressão se reduz a Z</w:t>
      </w:r>
      <w:r>
        <w:rPr>
          <w:vertAlign w:val="subscript"/>
        </w:rPr>
        <w:t>B</w:t>
      </w:r>
      <w:r>
        <w:t xml:space="preserve"> = ±B/√(A² − 1). Diferentemente de Z₀ numa linha comum, Z</w:t>
      </w:r>
      <w:r>
        <w:rPr>
          <w:vertAlign w:val="subscript"/>
        </w:rPr>
        <w:t>B</w:t>
      </w:r>
      <w:r>
        <w:t xml:space="preserve"> </w:t>
      </w:r>
      <w:r>
        <w:rPr>
          <w:b/>
        </w:rPr>
        <w:t>depende da frequência</w:t>
      </w:r>
      <w:r>
        <w:t xml:space="preserve">: é real na banda passante e imaginária na banda proibida (célula simétrica sem perdas). Uma consequência importante, demonstrada no livro, é que a impedância de Bloch coincide com a </w:t>
      </w:r>
      <w:r>
        <w:rPr>
          <w:b/>
        </w:rPr>
        <w:t>impedância iterativa</w:t>
      </w:r>
      <w:r>
        <w:t xml:space="preserve"> (aquela que, ligada na saída, é vista na entrada) para qualquer número de células, mesmo uma só (Martín (2015), seção 2.3.5, pp. 63–64).</w:t>
      </w:r>
    </w:p>
    <w:p w14:paraId="2EB576FF" w14:textId="77777777" w:rsidR="007A032C" w:rsidRDefault="007877F7">
      <w:pPr>
        <w:jc w:val="both"/>
      </w:pPr>
      <w:r>
        <w:t xml:space="preserve">Na prática, isso quer dizer que, </w:t>
      </w:r>
      <w:r>
        <w:rPr>
          <w:b/>
        </w:rPr>
        <w:t>em cada frequência da banda passante, a linha periódica se comporta como uma linha comum</w:t>
      </w:r>
      <w:r>
        <w:t xml:space="preserve"> com constante de fase β e impedância Z</w:t>
      </w:r>
      <w:r>
        <w:rPr>
          <w:vertAlign w:val="subscript"/>
        </w:rPr>
        <w:t>B</w:t>
      </w:r>
      <w:r>
        <w:t>. Se a carga for igual a Z</w:t>
      </w:r>
      <w:r>
        <w:rPr>
          <w:vertAlign w:val="subscript"/>
        </w:rPr>
        <w:t>B</w:t>
      </w:r>
      <w:r>
        <w:t xml:space="preserve"> naquela frequência, toda a potência é entregue; se o comprimento elétrico for múltiplo de π, a entrada "vê" a própria carga (Martín (2015), seção 2.3.4, pp. 62–63).</w:t>
      </w:r>
    </w:p>
    <w:p w14:paraId="02A2E4BD" w14:textId="77777777" w:rsidR="007A032C" w:rsidRDefault="007877F7">
      <w:pPr>
        <w:pStyle w:val="Ttulo2"/>
      </w:pPr>
      <w:bookmarkStart w:id="15" w:name="_Toc243081494"/>
      <w:r>
        <w:t>4.2  Exemplo: a linha comum como cascata de c</w:t>
      </w:r>
      <w:r>
        <w:t>é</w:t>
      </w:r>
      <w:r>
        <w:t>lulas LC</w:t>
      </w:r>
      <w:bookmarkEnd w:id="15"/>
    </w:p>
    <w:p w14:paraId="3E2DE0CE" w14:textId="77777777" w:rsidR="007A032C" w:rsidRDefault="007877F7">
      <w:pPr>
        <w:jc w:val="both"/>
      </w:pPr>
      <w:r>
        <w:t>O exemplo clássico, analisado no livro (Martín (2015), seção 2.3.3, pp. 60–62), é aproximar uma linha sem perdas por uma cascata de células com indutância série L e capacitância em derivação C. Para a célula simétrica em T (L/2 – C – L/2) com Z</w:t>
      </w:r>
      <w:r>
        <w:rPr>
          <w:vertAlign w:val="subscript"/>
        </w:rPr>
        <w:t>s</w:t>
      </w:r>
      <w:r>
        <w:t xml:space="preserve"> = jωL e Z</w:t>
      </w:r>
      <w:r>
        <w:rPr>
          <w:vertAlign w:val="subscript"/>
        </w:rPr>
        <w:t>p</w:t>
      </w:r>
      <w:r>
        <w:t xml:space="preserve"> = 1/(jωC), a Eq. (4.2) e a Eq. (4.3) dão:</w:t>
      </w:r>
    </w:p>
    <w:tbl>
      <w:tblPr>
        <w:tblW w:w="0" w:type="auto"/>
        <w:jc w:val="center"/>
        <w:tblLook w:val="04A0" w:firstRow="1" w:lastRow="0" w:firstColumn="1" w:lastColumn="0" w:noHBand="0" w:noVBand="1"/>
      </w:tblPr>
      <w:tblGrid>
        <w:gridCol w:w="8164"/>
        <w:gridCol w:w="907"/>
      </w:tblGrid>
      <w:tr w:rsidR="007A032C" w14:paraId="775130A0" w14:textId="77777777">
        <w:trPr>
          <w:jc w:val="center"/>
        </w:trPr>
        <w:tc>
          <w:tcPr>
            <w:tcW w:w="8164" w:type="dxa"/>
            <w:vAlign w:val="center"/>
          </w:tcPr>
          <w:p w14:paraId="011616E2" w14:textId="77777777" w:rsidR="007A032C" w:rsidRDefault="007877F7">
            <w:pPr>
              <w:spacing w:before="60" w:after="60"/>
              <w:jc w:val="center"/>
            </w:pPr>
            <m:oMathPara>
              <m:oMath>
                <m:r>
                  <m:rPr>
                    <m:sty m:val="p"/>
                  </m:rPr>
                  <w:rPr>
                    <w:rFonts w:ascii="Cambria Math" w:hAnsi="Cambria Math"/>
                  </w:rPr>
                  <m:t>cos</m:t>
                </m:r>
                <m:r>
                  <w:rPr>
                    <w:rFonts w:ascii="Cambria Math" w:hAnsi="Cambria Math"/>
                  </w:rPr>
                  <m:t>(</m:t>
                </m:r>
                <m:r>
                  <w:rPr>
                    <w:rFonts w:ascii="Cambria Math" w:hAnsi="Cambria Math"/>
                  </w:rPr>
                  <m:t>βl</m:t>
                </m:r>
                <m:r>
                  <w:rPr>
                    <w:rFonts w:ascii="Cambria Math" w:hAnsi="Cambria Math"/>
                  </w:rPr>
                  <m:t>)=1-</m:t>
                </m:r>
                <m:f>
                  <m:fPr>
                    <m:ctrlPr>
                      <w:rPr>
                        <w:rFonts w:ascii="Cambria Math" w:hAnsi="Cambria Math"/>
                      </w:rPr>
                    </m:ctrlPr>
                  </m:fPr>
                  <m:num>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LC</m:t>
                    </m:r>
                  </m:num>
                  <m:den>
                    <m:r>
                      <w:rPr>
                        <w:rFonts w:ascii="Cambria Math" w:hAnsi="Cambria Math"/>
                      </w:rPr>
                      <m:t>2</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C</m:t>
                        </m:r>
                      </m:den>
                    </m:f>
                  </m:e>
                </m:rad>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e>
                      <m:sup>
                        <m:r>
                          <w:rPr>
                            <w:rFonts w:ascii="Cambria Math" w:hAnsi="Cambria Math"/>
                          </w:rPr>
                          <m:t>2</m:t>
                        </m:r>
                      </m:sup>
                    </m:sSup>
                  </m:e>
                </m:ra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LC</m:t>
                        </m:r>
                      </m:e>
                    </m:rad>
                  </m:den>
                </m:f>
              </m:oMath>
            </m:oMathPara>
          </w:p>
        </w:tc>
        <w:tc>
          <w:tcPr>
            <w:tcW w:w="907" w:type="dxa"/>
            <w:vAlign w:val="center"/>
          </w:tcPr>
          <w:p w14:paraId="477890A0" w14:textId="77777777" w:rsidR="007A032C" w:rsidRDefault="007877F7">
            <w:pPr>
              <w:spacing w:after="0"/>
              <w:jc w:val="right"/>
            </w:pPr>
            <w:r>
              <w:t>(4.4)</w:t>
            </w:r>
          </w:p>
        </w:tc>
      </w:tr>
    </w:tbl>
    <w:p w14:paraId="00C36204" w14:textId="77777777" w:rsidR="007A032C" w:rsidRDefault="007A032C">
      <w:pPr>
        <w:spacing w:after="0" w:line="100" w:lineRule="exact"/>
      </w:pPr>
    </w:p>
    <w:p w14:paraId="6293D88A" w14:textId="77777777" w:rsidR="007A032C" w:rsidRDefault="007877F7">
      <w:pPr>
        <w:jc w:val="both"/>
      </w:pPr>
      <w:r>
        <w:t>Com L = 2,5 nH e C = 1 pF, Z</w:t>
      </w:r>
      <w:r>
        <w:rPr>
          <w:vertAlign w:val="subscript"/>
        </w:rPr>
        <w:t>B</w:t>
      </w:r>
      <w:r>
        <w:t xml:space="preserve"> em baixa frequência vale √(L/C) = 50 Ω e a frequência de corte é f₀ = 1/(π√(LC)) ≈ 6,37 GHz. Abaixo dela, a cascata se comporta como uma linha de 50 Ω; acima, torna-se um filtro passa-baixas. A lição é dupla: (i) a cascata de células só imita a linha enquanto cada célula for eletricamente curta; (ii) o </w:t>
      </w:r>
      <w:r>
        <w:rPr>
          <w:b/>
        </w:rPr>
        <w:t>corte</w:t>
      </w:r>
      <w:r>
        <w:t xml:space="preserve"> é uma propriedade intrínseca da periodicidade, que será explorada no capítulo 5.</w:t>
      </w:r>
    </w:p>
    <w:p w14:paraId="5CE722F7" w14:textId="77777777" w:rsidR="007A032C" w:rsidRDefault="007877F7">
      <w:pPr>
        <w:jc w:val="both"/>
      </w:pPr>
      <w:r>
        <w:t>E se a mesma rede for descrita por células em L (L – C), assimétricas? A dispersão é idêntica, pois só depende de A + D, mas a impedância de Bloch ganha uma parte imaginária ±jωL/2 (Martín 2.32). Em uma estrutura finita, terminada em 50 Ω, as respostas das duas descrições divergem à medida que a frequência sobe. Esse é um alerta prático: ao modelar uma estrutura real por células, a escolha dos planos de referência precisa respeitar a assimetria física da célula.</w:t>
      </w:r>
    </w:p>
    <w:p w14:paraId="2A353433" w14:textId="77777777" w:rsidR="007A032C" w:rsidRDefault="007877F7">
      <w:pPr>
        <w:pStyle w:val="Ttulo2"/>
      </w:pPr>
      <w:bookmarkStart w:id="16" w:name="_Toc243081495"/>
      <w:r>
        <w:t>4.3  A aba C</w:t>
      </w:r>
      <w:r>
        <w:t>é</w:t>
      </w:r>
      <w:r>
        <w:t>lula ABCD do LTA</w:t>
      </w:r>
      <w:bookmarkEnd w:id="16"/>
    </w:p>
    <w:p w14:paraId="56205388" w14:textId="77777777" w:rsidR="007A032C" w:rsidRDefault="007877F7">
      <w:pPr>
        <w:jc w:val="both"/>
      </w:pPr>
      <w:r>
        <w:t xml:space="preserve">A aba </w:t>
      </w:r>
      <w:r>
        <w:rPr>
          <w:b/>
        </w:rPr>
        <w:t>Célula ABCD</w:t>
      </w:r>
      <w:r>
        <w:t xml:space="preserve"> implementa exatamente esse raciocínio para uma célula genérica. O ramo série é uma indutância Ls em série com uma capacitância Cs; o ramo em derivação é uma capacitância Cp em paralelo com uma indutância Lp. Elemento com valor zero é tratado como ausente (Cs = 0 vira curto e Lp = 0 vira circuito aberto). Com isso a mesma aba cobre a linha convencional (Ls, Cp), a linha </w:t>
      </w:r>
      <w:r>
        <w:rPr>
          <w:i/>
        </w:rPr>
        <w:t>left-handed</w:t>
      </w:r>
      <w:r>
        <w:t xml:space="preserve"> (Cs, Lp) e a linha CRLH completa (os quatro elementos), que é o assunto do capítulo 3 do livro. As topologias disponíveis são T, Π, L e L invertida, e é possível comparar duas delas lado a lado.</w:t>
      </w:r>
    </w:p>
    <w:p w14:paraId="31315B6E" w14:textId="77777777" w:rsidR="007A032C" w:rsidRDefault="007877F7">
      <w:pPr>
        <w:keepNext/>
        <w:spacing w:after="40"/>
        <w:jc w:val="center"/>
      </w:pPr>
      <w:r>
        <w:rPr>
          <w:noProof/>
        </w:rPr>
        <w:drawing>
          <wp:inline distT="0" distB="0" distL="0" distR="0" wp14:anchorId="03D322C3" wp14:editId="55E935D5">
            <wp:extent cx="5760000" cy="34905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2_celula_estrutura.png"/>
                    <pic:cNvPicPr/>
                  </pic:nvPicPr>
                  <pic:blipFill>
                    <a:blip r:embed="rId14"/>
                    <a:stretch>
                      <a:fillRect/>
                    </a:stretch>
                  </pic:blipFill>
                  <pic:spPr>
                    <a:xfrm>
                      <a:off x="0" y="0"/>
                      <a:ext cx="5760000" cy="3490514"/>
                    </a:xfrm>
                    <a:prstGeom prst="rect">
                      <a:avLst/>
                    </a:prstGeom>
                  </pic:spPr>
                </pic:pic>
              </a:graphicData>
            </a:graphic>
          </wp:inline>
        </w:drawing>
      </w:r>
    </w:p>
    <w:p w14:paraId="4D8D4854" w14:textId="77777777" w:rsidR="007A032C" w:rsidRDefault="007877F7">
      <w:pPr>
        <w:pStyle w:val="Legenda"/>
      </w:pPr>
      <w:r>
        <w:rPr>
          <w:b/>
        </w:rPr>
        <w:t xml:space="preserve">Figura 4.1 – </w:t>
      </w:r>
      <w:r>
        <w:t>Aba Célula ABCD, sub-aba Estrutura: o esquemático da célula é redesenhado enquanto os valores são editados, mostrando o valor de cada elemento (por exemplo, Ls/2 em cada braço da célula T).</w:t>
      </w:r>
    </w:p>
    <w:p w14:paraId="401C8F4A" w14:textId="77777777" w:rsidR="007A032C" w:rsidRDefault="007877F7">
      <w:pPr>
        <w:keepNext/>
        <w:spacing w:after="40"/>
        <w:jc w:val="center"/>
      </w:pPr>
      <w:r>
        <w:rPr>
          <w:noProof/>
        </w:rPr>
        <w:drawing>
          <wp:inline distT="0" distB="0" distL="0" distR="0" wp14:anchorId="6EC2FF8C" wp14:editId="49D28F86">
            <wp:extent cx="5760000" cy="34905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3_celula_resultados.png"/>
                    <pic:cNvPicPr/>
                  </pic:nvPicPr>
                  <pic:blipFill>
                    <a:blip r:embed="rId15"/>
                    <a:stretch>
                      <a:fillRect/>
                    </a:stretch>
                  </pic:blipFill>
                  <pic:spPr>
                    <a:xfrm>
                      <a:off x="0" y="0"/>
                      <a:ext cx="5760000" cy="3490514"/>
                    </a:xfrm>
                    <a:prstGeom prst="rect">
                      <a:avLst/>
                    </a:prstGeom>
                  </pic:spPr>
                </pic:pic>
              </a:graphicData>
            </a:graphic>
          </wp:inline>
        </w:drawing>
      </w:r>
    </w:p>
    <w:p w14:paraId="22B1DC62" w14:textId="77777777" w:rsidR="007A032C" w:rsidRDefault="007877F7">
      <w:pPr>
        <w:pStyle w:val="Legenda"/>
      </w:pPr>
      <w:r>
        <w:rPr>
          <w:b/>
        </w:rPr>
        <w:t xml:space="preserve">Figura 4.2 – </w:t>
      </w:r>
      <w:r>
        <w:t>Resultados do exemplo do livro (Fig. 2.8): L = 2,5 nH, C = 1 pF, 20 células, células T e L comparadas. Dispersão idêntica, impedâncias de Bloch com partes imaginárias diferentes e respostas S que divergem com a frequência.</w:t>
      </w:r>
    </w:p>
    <w:p w14:paraId="1C604E8E" w14:textId="77777777" w:rsidR="007A032C" w:rsidRDefault="007877F7">
      <w:pPr>
        <w:jc w:val="both"/>
      </w:pPr>
      <w:r>
        <w:t>Os quatro gráficos de resultado são: o diagrama de dispersão (βl/π e αl/π no eixo horizontal, frequência no vertical, como no livro); as partes real e imaginária de Z</w:t>
      </w:r>
      <w:r>
        <w:rPr>
          <w:vertAlign w:val="subscript"/>
        </w:rPr>
        <w:t>B</w:t>
      </w:r>
      <w:r>
        <w:t xml:space="preserve">; e |S₂₁| e |S₁₁| da cascata de N células entre portas de impedância escolhida. O botão </w:t>
      </w:r>
      <w:r>
        <w:rPr>
          <w:b/>
        </w:rPr>
        <w:t>Exportar S2P</w:t>
      </w:r>
      <w:r>
        <w:t xml:space="preserve"> grava esses parâmetros S em formato Touchstone.</w:t>
      </w:r>
    </w:p>
    <w:p w14:paraId="35B264D8" w14:textId="77777777" w:rsidR="007A032C" w:rsidRDefault="007877F7">
      <w:pPr>
        <w:pStyle w:val="Ttulo2"/>
      </w:pPr>
      <w:bookmarkStart w:id="17" w:name="_Toc243081496"/>
      <w:r>
        <w:t>4.4  O que a c</w:t>
      </w:r>
      <w:r>
        <w:t>é</w:t>
      </w:r>
      <w:r>
        <w:t>lula modifica e quais os impactos</w:t>
      </w:r>
      <w:bookmarkEnd w:id="17"/>
    </w:p>
    <w:p w14:paraId="17D38258" w14:textId="77777777" w:rsidR="007A032C" w:rsidRDefault="007877F7">
      <w:pPr>
        <w:pStyle w:val="Legenda"/>
        <w:keepNext/>
      </w:pPr>
      <w:r>
        <w:rPr>
          <w:b/>
        </w:rPr>
        <w:t xml:space="preserve">Tabela 4.1 – </w:t>
      </w:r>
      <w:r>
        <w:t>Efeito dos elementos da célula concentrada.</w:t>
      </w:r>
    </w:p>
    <w:tbl>
      <w:tblPr>
        <w:tblStyle w:val="Tabelacomgrade"/>
        <w:tblW w:w="0" w:type="auto"/>
        <w:jc w:val="center"/>
        <w:tblLook w:val="04A0" w:firstRow="1" w:lastRow="0" w:firstColumn="1" w:lastColumn="0" w:noHBand="0" w:noVBand="1"/>
      </w:tblPr>
      <w:tblGrid>
        <w:gridCol w:w="1928"/>
        <w:gridCol w:w="3742"/>
        <w:gridCol w:w="3402"/>
      </w:tblGrid>
      <w:tr w:rsidR="007A032C" w14:paraId="594DC01E" w14:textId="77777777">
        <w:trPr>
          <w:tblHeader/>
          <w:jc w:val="center"/>
        </w:trPr>
        <w:tc>
          <w:tcPr>
            <w:tcW w:w="1928" w:type="dxa"/>
            <w:shd w:val="clear" w:color="auto" w:fill="D9E2F3"/>
          </w:tcPr>
          <w:p w14:paraId="283C3593" w14:textId="77777777" w:rsidR="007A032C" w:rsidRDefault="007877F7">
            <w:r>
              <w:rPr>
                <w:b/>
                <w:sz w:val="19"/>
              </w:rPr>
              <w:t>Ao aumentar…</w:t>
            </w:r>
          </w:p>
        </w:tc>
        <w:tc>
          <w:tcPr>
            <w:tcW w:w="3742" w:type="dxa"/>
            <w:shd w:val="clear" w:color="auto" w:fill="D9E2F3"/>
          </w:tcPr>
          <w:p w14:paraId="28E00672" w14:textId="77777777" w:rsidR="007A032C" w:rsidRDefault="007877F7">
            <w:r>
              <w:rPr>
                <w:b/>
                <w:sz w:val="19"/>
              </w:rPr>
              <w:t>Efeito na linha periódica</w:t>
            </w:r>
          </w:p>
        </w:tc>
        <w:tc>
          <w:tcPr>
            <w:tcW w:w="3402" w:type="dxa"/>
            <w:shd w:val="clear" w:color="auto" w:fill="D9E2F3"/>
          </w:tcPr>
          <w:p w14:paraId="3564062D" w14:textId="77777777" w:rsidR="007A032C" w:rsidRDefault="007877F7">
            <w:r>
              <w:rPr>
                <w:b/>
                <w:sz w:val="19"/>
              </w:rPr>
              <w:t>Impacto prático</w:t>
            </w:r>
          </w:p>
        </w:tc>
      </w:tr>
      <w:tr w:rsidR="007A032C" w14:paraId="18AC4700" w14:textId="77777777">
        <w:trPr>
          <w:jc w:val="center"/>
        </w:trPr>
        <w:tc>
          <w:tcPr>
            <w:tcW w:w="1928" w:type="dxa"/>
          </w:tcPr>
          <w:p w14:paraId="16D01B96" w14:textId="77777777" w:rsidR="007A032C" w:rsidRDefault="007877F7">
            <w:r>
              <w:rPr>
                <w:sz w:val="19"/>
              </w:rPr>
              <w:t>L série (Ls)</w:t>
            </w:r>
          </w:p>
        </w:tc>
        <w:tc>
          <w:tcPr>
            <w:tcW w:w="3742" w:type="dxa"/>
          </w:tcPr>
          <w:p w14:paraId="48BF176B" w14:textId="77777777" w:rsidR="007A032C" w:rsidRDefault="007877F7">
            <w:r>
              <w:rPr>
                <w:sz w:val="19"/>
              </w:rPr>
              <w:t>Diminui a velocidade de fase, aumenta Z</w:t>
            </w:r>
            <w:r>
              <w:rPr>
                <w:sz w:val="19"/>
                <w:vertAlign w:val="subscript"/>
              </w:rPr>
              <w:t>B</w:t>
            </w:r>
            <w:r>
              <w:rPr>
                <w:sz w:val="19"/>
              </w:rPr>
              <w:t>, baixa o corte</w:t>
            </w:r>
          </w:p>
        </w:tc>
        <w:tc>
          <w:tcPr>
            <w:tcW w:w="3402" w:type="dxa"/>
          </w:tcPr>
          <w:p w14:paraId="65F23A1D" w14:textId="77777777" w:rsidR="007A032C" w:rsidRDefault="007877F7">
            <w:r>
              <w:rPr>
                <w:sz w:val="19"/>
              </w:rPr>
              <w:t>Linha mais lenta e de maior impedância</w:t>
            </w:r>
          </w:p>
        </w:tc>
      </w:tr>
      <w:tr w:rsidR="007A032C" w14:paraId="387832FD" w14:textId="77777777">
        <w:trPr>
          <w:jc w:val="center"/>
        </w:trPr>
        <w:tc>
          <w:tcPr>
            <w:tcW w:w="1928" w:type="dxa"/>
          </w:tcPr>
          <w:p w14:paraId="242C8406" w14:textId="77777777" w:rsidR="007A032C" w:rsidRDefault="007877F7">
            <w:r>
              <w:rPr>
                <w:sz w:val="19"/>
              </w:rPr>
              <w:t>C em derivação (Cp)</w:t>
            </w:r>
          </w:p>
        </w:tc>
        <w:tc>
          <w:tcPr>
            <w:tcW w:w="3742" w:type="dxa"/>
          </w:tcPr>
          <w:p w14:paraId="5AD1966C" w14:textId="77777777" w:rsidR="007A032C" w:rsidRDefault="007877F7">
            <w:r>
              <w:rPr>
                <w:sz w:val="19"/>
              </w:rPr>
              <w:t>Diminui a velocidade de fase, reduz Z</w:t>
            </w:r>
            <w:r>
              <w:rPr>
                <w:sz w:val="19"/>
                <w:vertAlign w:val="subscript"/>
              </w:rPr>
              <w:t>B</w:t>
            </w:r>
            <w:r>
              <w:rPr>
                <w:sz w:val="19"/>
              </w:rPr>
              <w:t>, baixa o corte</w:t>
            </w:r>
          </w:p>
        </w:tc>
        <w:tc>
          <w:tcPr>
            <w:tcW w:w="3402" w:type="dxa"/>
          </w:tcPr>
          <w:p w14:paraId="35848893" w14:textId="77777777" w:rsidR="007A032C" w:rsidRDefault="007877F7">
            <w:r>
              <w:rPr>
                <w:sz w:val="19"/>
              </w:rPr>
              <w:t>Linha mais lenta e de menor impedância</w:t>
            </w:r>
          </w:p>
        </w:tc>
      </w:tr>
      <w:tr w:rsidR="007A032C" w14:paraId="06262FBA" w14:textId="77777777">
        <w:trPr>
          <w:jc w:val="center"/>
        </w:trPr>
        <w:tc>
          <w:tcPr>
            <w:tcW w:w="1928" w:type="dxa"/>
          </w:tcPr>
          <w:p w14:paraId="7648E79A" w14:textId="77777777" w:rsidR="007A032C" w:rsidRDefault="007877F7">
            <w:r>
              <w:rPr>
                <w:sz w:val="19"/>
              </w:rPr>
              <w:t>Cs série / Lp em derivação</w:t>
            </w:r>
          </w:p>
        </w:tc>
        <w:tc>
          <w:tcPr>
            <w:tcW w:w="3742" w:type="dxa"/>
          </w:tcPr>
          <w:p w14:paraId="65E9FB06" w14:textId="77777777" w:rsidR="007A032C" w:rsidRDefault="007877F7">
            <w:r>
              <w:rPr>
                <w:sz w:val="19"/>
              </w:rPr>
              <w:t xml:space="preserve">Introduz banda </w:t>
            </w:r>
            <w:r>
              <w:rPr>
                <w:i/>
                <w:sz w:val="19"/>
              </w:rPr>
              <w:t>left-handed</w:t>
            </w:r>
            <w:r>
              <w:rPr>
                <w:sz w:val="19"/>
              </w:rPr>
              <w:t xml:space="preserve"> em baixa frequência (fase avança com a frequência)</w:t>
            </w:r>
          </w:p>
        </w:tc>
        <w:tc>
          <w:tcPr>
            <w:tcW w:w="3402" w:type="dxa"/>
          </w:tcPr>
          <w:p w14:paraId="5C500D97" w14:textId="77777777" w:rsidR="007A032C" w:rsidRDefault="007877F7">
            <w:r>
              <w:rPr>
                <w:sz w:val="19"/>
              </w:rPr>
              <w:t xml:space="preserve">Base das linhas CRLH: dupla banda, antenas </w:t>
            </w:r>
            <w:r>
              <w:rPr>
                <w:i/>
                <w:sz w:val="19"/>
              </w:rPr>
              <w:t>leaky-wave</w:t>
            </w:r>
          </w:p>
        </w:tc>
      </w:tr>
      <w:tr w:rsidR="007A032C" w14:paraId="2444A177" w14:textId="77777777">
        <w:trPr>
          <w:jc w:val="center"/>
        </w:trPr>
        <w:tc>
          <w:tcPr>
            <w:tcW w:w="1928" w:type="dxa"/>
          </w:tcPr>
          <w:p w14:paraId="0201AC32" w14:textId="77777777" w:rsidR="007A032C" w:rsidRDefault="007877F7">
            <w:r>
              <w:rPr>
                <w:sz w:val="19"/>
              </w:rPr>
              <w:t>Número de células N</w:t>
            </w:r>
          </w:p>
        </w:tc>
        <w:tc>
          <w:tcPr>
            <w:tcW w:w="3742" w:type="dxa"/>
          </w:tcPr>
          <w:p w14:paraId="1537A16E" w14:textId="77777777" w:rsidR="007A032C" w:rsidRDefault="007877F7">
            <w:r>
              <w:rPr>
                <w:sz w:val="19"/>
              </w:rPr>
              <w:t>Não altera dispersão nem Z</w:t>
            </w:r>
            <w:r>
              <w:rPr>
                <w:sz w:val="19"/>
                <w:vertAlign w:val="subscript"/>
              </w:rPr>
              <w:t>B</w:t>
            </w:r>
            <w:r>
              <w:rPr>
                <w:sz w:val="19"/>
              </w:rPr>
              <w:t>; aprofunda a rejeição na banda proibida e aumenta o número de ondulações na banda passante</w:t>
            </w:r>
          </w:p>
        </w:tc>
        <w:tc>
          <w:tcPr>
            <w:tcW w:w="3402" w:type="dxa"/>
          </w:tcPr>
          <w:p w14:paraId="1238B356" w14:textId="77777777" w:rsidR="007A032C" w:rsidRDefault="007877F7">
            <w:r>
              <w:rPr>
                <w:sz w:val="19"/>
              </w:rPr>
              <w:t>Compromisso entre seletividade e tamanho</w:t>
            </w:r>
          </w:p>
        </w:tc>
      </w:tr>
      <w:tr w:rsidR="007A032C" w14:paraId="763B0A3C" w14:textId="77777777">
        <w:trPr>
          <w:jc w:val="center"/>
        </w:trPr>
        <w:tc>
          <w:tcPr>
            <w:tcW w:w="1928" w:type="dxa"/>
          </w:tcPr>
          <w:p w14:paraId="77F3270C" w14:textId="77777777" w:rsidR="007A032C" w:rsidRDefault="007877F7">
            <w:r>
              <w:rPr>
                <w:sz w:val="19"/>
              </w:rPr>
              <w:t>Assimetria da célula</w:t>
            </w:r>
          </w:p>
        </w:tc>
        <w:tc>
          <w:tcPr>
            <w:tcW w:w="3742" w:type="dxa"/>
          </w:tcPr>
          <w:p w14:paraId="462DE8E0" w14:textId="77777777" w:rsidR="007A032C" w:rsidRDefault="007877F7">
            <w:r>
              <w:rPr>
                <w:sz w:val="19"/>
              </w:rPr>
              <w:t>Mesma dispersão; Z</w:t>
            </w:r>
            <w:r>
              <w:rPr>
                <w:sz w:val="19"/>
                <w:vertAlign w:val="subscript"/>
              </w:rPr>
              <w:t>B</w:t>
            </w:r>
            <w:r>
              <w:rPr>
                <w:sz w:val="19"/>
              </w:rPr>
              <w:t xml:space="preserve"> complexo</w:t>
            </w:r>
          </w:p>
        </w:tc>
        <w:tc>
          <w:tcPr>
            <w:tcW w:w="3402" w:type="dxa"/>
          </w:tcPr>
          <w:p w14:paraId="6A4BBA68" w14:textId="77777777" w:rsidR="007A032C" w:rsidRDefault="007877F7">
            <w:r>
              <w:rPr>
                <w:sz w:val="19"/>
              </w:rPr>
              <w:t>Exige compensação reativa no casamento com a fonte e a carga</w:t>
            </w:r>
          </w:p>
        </w:tc>
      </w:tr>
    </w:tbl>
    <w:p w14:paraId="5204938F" w14:textId="77777777" w:rsidR="007A032C" w:rsidRDefault="007A032C">
      <w:pPr>
        <w:spacing w:after="40"/>
      </w:pPr>
    </w:p>
    <w:p w14:paraId="149DC738" w14:textId="77777777" w:rsidR="007A032C" w:rsidRDefault="007877F7">
      <w:pPr>
        <w:pStyle w:val="Ttulo2"/>
      </w:pPr>
      <w:bookmarkStart w:id="18" w:name="_Toc243081497"/>
      <w:r>
        <w:t xml:space="preserve">4.5  Quando o objetivo </w:t>
      </w:r>
      <w:r>
        <w:t>é</w:t>
      </w:r>
      <w:r>
        <w:t xml:space="preserve"> banda larga: redes passa-tudo</w:t>
      </w:r>
      <w:bookmarkEnd w:id="18"/>
    </w:p>
    <w:p w14:paraId="03F062E6" w14:textId="77777777" w:rsidR="007A032C" w:rsidRDefault="007877F7">
      <w:pPr>
        <w:jc w:val="both"/>
      </w:pPr>
      <w:r>
        <w:t>Até aqui, as linhas periódicas tinham banda limitada por construção. Há três motivos: a periodicidade impõe um corte; a impedância de Bloch varia com a frequência; e o truncamento da estrutura gera ondulação na banda passante. Na escada LC da Eq. (4.4), Z</w:t>
      </w:r>
      <w:r>
        <w:rPr>
          <w:vertAlign w:val="subscript"/>
        </w:rPr>
        <w:t>B</w:t>
      </w:r>
      <w:r>
        <w:t xml:space="preserve"> cai de √(L/C) até zero no corte. Se o objetivo é que |S₂₁| e |S₁₁| se mantenham bons numa faixa larga, é preciso atacar esses três pontos.</w:t>
      </w:r>
    </w:p>
    <w:p w14:paraId="380EC3D5" w14:textId="77777777" w:rsidR="007A032C" w:rsidRDefault="007877F7">
      <w:pPr>
        <w:jc w:val="both"/>
      </w:pPr>
      <w:r>
        <w:rPr>
          <w:b/>
        </w:rPr>
        <w:t>Regra prática para a escada.</w:t>
      </w:r>
      <w:r>
        <w:t xml:space="preserve"> O pior caso de reflexão de um trecho de linha com impedância Z</w:t>
      </w:r>
      <w:r>
        <w:rPr>
          <w:vertAlign w:val="subscript"/>
        </w:rPr>
        <w:t>B</w:t>
      </w:r>
      <w:r>
        <w:t xml:space="preserve"> entre portas Z₀ é |Γ| = |r² − 1|/(r² + 1), com r = Z</w:t>
      </w:r>
      <w:r>
        <w:rPr>
          <w:vertAlign w:val="subscript"/>
        </w:rPr>
        <w:t>B</w:t>
      </w:r>
      <w:r>
        <w:t>/Z₀. Exigir |S₁₁| ≤ −15 dB (|Γ| ≤ 0,178) para qualquer comprimento leva a r ≥ 0,835, isto é, √(1 − (f/f</w:t>
      </w:r>
      <w:r>
        <w:rPr>
          <w:vertAlign w:val="subscript"/>
        </w:rPr>
        <w:t>c</w:t>
      </w:r>
      <w:r>
        <w:t>)²) ≥ 0,835:</w:t>
      </w:r>
    </w:p>
    <w:tbl>
      <w:tblPr>
        <w:tblW w:w="0" w:type="auto"/>
        <w:jc w:val="center"/>
        <w:tblLook w:val="04A0" w:firstRow="1" w:lastRow="0" w:firstColumn="1" w:lastColumn="0" w:noHBand="0" w:noVBand="1"/>
      </w:tblPr>
      <w:tblGrid>
        <w:gridCol w:w="8164"/>
        <w:gridCol w:w="907"/>
      </w:tblGrid>
      <w:tr w:rsidR="007A032C" w14:paraId="09385184" w14:textId="77777777">
        <w:trPr>
          <w:jc w:val="center"/>
        </w:trPr>
        <w:tc>
          <w:tcPr>
            <w:tcW w:w="8164" w:type="dxa"/>
            <w:vAlign w:val="center"/>
          </w:tcPr>
          <w:p w14:paraId="297B97A6" w14:textId="77777777" w:rsidR="007A032C" w:rsidRDefault="007877F7">
            <w:pPr>
              <w:spacing w:before="60" w:after="60"/>
              <w:jc w:val="center"/>
            </w:pPr>
            <m:oMathPara>
              <m:oMath>
                <m:r>
                  <w:rPr>
                    <w:rFonts w:ascii="Cambria Math" w:hAnsi="Cambria Math"/>
                  </w:rPr>
                  <m:t>f</m:t>
                </m:r>
                <m:r>
                  <w:rPr>
                    <w:rFonts w:ascii="Cambria Math" w:hAnsi="Cambria Math"/>
                  </w:rPr>
                  <m:t>≤0,55</m:t>
                </m:r>
                <m:sSub>
                  <m:sSubPr>
                    <m:ctrlPr>
                      <w:rPr>
                        <w:rFonts w:ascii="Cambria Math" w:hAnsi="Cambria Math"/>
                      </w:rPr>
                    </m:ctrlPr>
                  </m:sSubPr>
                  <m:e>
                    <m:r>
                      <w:rPr>
                        <w:rFonts w:ascii="Cambria Math" w:hAnsi="Cambria Math"/>
                      </w:rPr>
                      <m:t>f</m:t>
                    </m:r>
                  </m:e>
                  <m:sub>
                    <m:r>
                      <w:rPr>
                        <w:rFonts w:ascii="Cambria Math" w:hAnsi="Cambria Math"/>
                      </w:rPr>
                      <m:t>c</m:t>
                    </m:r>
                  </m:sub>
                </m:sSub>
                <m:r>
                  <m:rPr>
                    <m:sty m:val="p"/>
                  </m:rPr>
                  <w:rPr>
                    <w:rFonts w:ascii="Cambria Math" w:hAnsi="Cambria Math"/>
                  </w:rPr>
                  <m:t>   </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r>
                  <w:rPr>
                    <w:rFonts w:ascii="Cambria Math" w:hAnsi="Cambria Math"/>
                  </w:rPr>
                  <m:t>1,8</m:t>
                </m:r>
                <m:sSub>
                  <m:sSubPr>
                    <m:ctrlPr>
                      <w:rPr>
                        <w:rFonts w:ascii="Cambria Math" w:hAnsi="Cambria Math"/>
                      </w:rPr>
                    </m:ctrlPr>
                  </m:sSubPr>
                  <m:e>
                    <m:r>
                      <w:rPr>
                        <w:rFonts w:ascii="Cambria Math" w:hAnsi="Cambria Math"/>
                      </w:rPr>
                      <m:t>f</m:t>
                    </m:r>
                  </m:e>
                  <m:sub>
                    <m:r>
                      <w:rPr>
                        <w:rFonts w:ascii="Cambria Math" w:hAnsi="Cambria Math"/>
                      </w:rPr>
                      <m:t>max</m:t>
                    </m:r>
                  </m:sub>
                </m:sSub>
              </m:oMath>
            </m:oMathPara>
          </w:p>
        </w:tc>
        <w:tc>
          <w:tcPr>
            <w:tcW w:w="907" w:type="dxa"/>
            <w:vAlign w:val="center"/>
          </w:tcPr>
          <w:p w14:paraId="057589E9" w14:textId="77777777" w:rsidR="007A032C" w:rsidRDefault="007877F7">
            <w:pPr>
              <w:spacing w:after="0"/>
              <w:jc w:val="right"/>
            </w:pPr>
            <w:r>
              <w:t>(4.5)</w:t>
            </w:r>
          </w:p>
        </w:tc>
      </w:tr>
    </w:tbl>
    <w:p w14:paraId="509BEC53" w14:textId="77777777" w:rsidR="007A032C" w:rsidRDefault="007A032C">
      <w:pPr>
        <w:spacing w:after="0" w:line="100" w:lineRule="exact"/>
      </w:pPr>
    </w:p>
    <w:p w14:paraId="08C60EE9" w14:textId="77777777" w:rsidR="007A032C" w:rsidRDefault="007877F7">
      <w:pPr>
        <w:jc w:val="both"/>
      </w:pPr>
      <w:r>
        <w:t>O LTA confirma a regra: com L = 2,5 nH e C = 1 pF (f</w:t>
      </w:r>
      <w:r>
        <w:rPr>
          <w:vertAlign w:val="subscript"/>
        </w:rPr>
        <w:t>c</w:t>
      </w:r>
      <w:r>
        <w:t xml:space="preserve"> = 6,37 GHz), a banda útil da escada vai até 3,51 GHz = 0,55·f</w:t>
      </w:r>
      <w:r>
        <w:rPr>
          <w:vertAlign w:val="subscript"/>
        </w:rPr>
        <w:t>c</w:t>
      </w:r>
      <w:r>
        <w:t>, para 5, 20 ou 50 células.</w:t>
      </w:r>
    </w:p>
    <w:p w14:paraId="3136C38F" w14:textId="77777777" w:rsidR="007A032C" w:rsidRDefault="007877F7">
      <w:pPr>
        <w:jc w:val="both"/>
      </w:pPr>
      <w:r>
        <w:rPr>
          <w:b/>
        </w:rPr>
        <w:t>Redes passa-tudo.</w:t>
      </w:r>
      <w:r>
        <w:t xml:space="preserve"> A saída mais radical está na seção 6.4 do livro (Martín (2015), seção 6.4.1, pp. 429–439). Na </w:t>
      </w:r>
      <w:r>
        <w:rPr>
          <w:b/>
        </w:rPr>
        <w:t>rede em treliça</w:t>
      </w:r>
      <w:r>
        <w:t xml:space="preserve"> (X), com impedância Z</w:t>
      </w:r>
      <w:r>
        <w:rPr>
          <w:vertAlign w:val="subscript"/>
        </w:rPr>
        <w:t>s</w:t>
      </w:r>
      <w:r>
        <w:t xml:space="preserve"> nos braços série e Z</w:t>
      </w:r>
      <w:r>
        <w:rPr>
          <w:vertAlign w:val="subscript"/>
        </w:rPr>
        <w:t>p</w:t>
      </w:r>
      <w:r>
        <w:t xml:space="preserve"> nas diagonais, a dispersão e a impedância são (Martín 6.13–6.14):</w:t>
      </w:r>
    </w:p>
    <w:tbl>
      <w:tblPr>
        <w:tblW w:w="0" w:type="auto"/>
        <w:jc w:val="center"/>
        <w:tblLook w:val="04A0" w:firstRow="1" w:lastRow="0" w:firstColumn="1" w:lastColumn="0" w:noHBand="0" w:noVBand="1"/>
      </w:tblPr>
      <w:tblGrid>
        <w:gridCol w:w="8164"/>
        <w:gridCol w:w="907"/>
      </w:tblGrid>
      <w:tr w:rsidR="007A032C" w14:paraId="19EC81FA" w14:textId="77777777">
        <w:trPr>
          <w:jc w:val="center"/>
        </w:trPr>
        <w:tc>
          <w:tcPr>
            <w:tcW w:w="8164" w:type="dxa"/>
            <w:vAlign w:val="center"/>
          </w:tcPr>
          <w:p w14:paraId="1CF9004B" w14:textId="77777777" w:rsidR="007A032C" w:rsidRDefault="007877F7">
            <w:pPr>
              <w:spacing w:before="60" w:after="60"/>
              <w:jc w:val="center"/>
            </w:pPr>
            <m:oMathPara>
              <m:oMath>
                <m:r>
                  <m:rPr>
                    <m:sty m:val="p"/>
                  </m:rPr>
                  <w:rPr>
                    <w:rFonts w:ascii="Cambria Math" w:hAnsi="Cambria Math"/>
                  </w:rPr>
                  <m:t>cos</m:t>
                </m:r>
                <m:r>
                  <w:rPr>
                    <w:rFonts w:ascii="Cambria Math" w:hAnsi="Cambria Math"/>
                  </w:rPr>
                  <m:t>(</m:t>
                </m:r>
                <m:r>
                  <w:rPr>
                    <w:rFonts w:ascii="Cambria Math" w:hAnsi="Cambria Math"/>
                  </w:rPr>
                  <m:t>βl</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num>
                  <m:den>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Z</m:t>
                        </m:r>
                      </m:e>
                      <m:sub>
                        <m:r>
                          <w:rPr>
                            <w:rFonts w:ascii="Cambria Math" w:hAnsi="Cambria Math"/>
                          </w:rPr>
                          <m:t>s</m:t>
                        </m:r>
                      </m:sub>
                    </m:sSub>
                    <m:sSub>
                      <m:sSubPr>
                        <m:ctrlPr>
                          <w:rPr>
                            <w:rFonts w:ascii="Cambria Math" w:hAnsi="Cambria Math"/>
                          </w:rPr>
                        </m:ctrlPr>
                      </m:sSubPr>
                      <m:e>
                        <m:r>
                          <w:rPr>
                            <w:rFonts w:ascii="Cambria Math" w:hAnsi="Cambria Math"/>
                          </w:rPr>
                          <m:t>Z</m:t>
                        </m:r>
                      </m:e>
                      <m:sub>
                        <m:r>
                          <w:rPr>
                            <w:rFonts w:ascii="Cambria Math" w:hAnsi="Cambria Math"/>
                          </w:rPr>
                          <m:t>p</m:t>
                        </m:r>
                      </m:sub>
                    </m:sSub>
                  </m:e>
                </m:rad>
              </m:oMath>
            </m:oMathPara>
          </w:p>
        </w:tc>
        <w:tc>
          <w:tcPr>
            <w:tcW w:w="907" w:type="dxa"/>
            <w:vAlign w:val="center"/>
          </w:tcPr>
          <w:p w14:paraId="178D11B1" w14:textId="77777777" w:rsidR="007A032C" w:rsidRDefault="007877F7">
            <w:pPr>
              <w:spacing w:after="0"/>
              <w:jc w:val="right"/>
            </w:pPr>
            <w:r>
              <w:t>(4.6)</w:t>
            </w:r>
          </w:p>
        </w:tc>
      </w:tr>
    </w:tbl>
    <w:p w14:paraId="21432306" w14:textId="77777777" w:rsidR="007A032C" w:rsidRDefault="007A032C">
      <w:pPr>
        <w:spacing w:after="0" w:line="100" w:lineRule="exact"/>
      </w:pPr>
    </w:p>
    <w:p w14:paraId="27A3506F" w14:textId="77777777" w:rsidR="007A032C" w:rsidRDefault="007877F7">
      <w:pPr>
        <w:jc w:val="both"/>
      </w:pPr>
      <w:r>
        <w:t>Com uma indutância nos braços e uma capacitância nas diagonais, Z</w:t>
      </w:r>
      <w:r>
        <w:rPr>
          <w:vertAlign w:val="subscript"/>
        </w:rPr>
        <w:t>sZp</w:t>
      </w:r>
      <w:r>
        <w:t xml:space="preserve"> = L/C é </w:t>
      </w:r>
      <w:r>
        <w:rPr>
          <w:b/>
        </w:rPr>
        <w:t>real e independente da frequência</w:t>
      </w:r>
      <w:r>
        <w:t xml:space="preserve">: a rede é passa-tudo, de resistência constante. A transmissão é total e só a fase varia, do DC até frequências arbitrariamente altas, e a mesma ideia vale para células CRLH de ordem 2, desde que polos e zeros dos dois ramos coincidam. O inconveniente é que a treliça é balanceada (diferencial). O livro mostra implementações com linhas acopladas, duas camadas metálicas ou vias (pp. 434–437). Uma alternativa de terminação simples é o </w:t>
      </w:r>
      <w:r>
        <w:rPr>
          <w:b/>
        </w:rPr>
        <w:t>T em ponte</w:t>
      </w:r>
      <w:r>
        <w:t>: braços série Z₁, derivação Z₂ e uma ponte Z₃ entre as portas. Com Z₃ = 4Z₂ (Martín 6.27–6.29):</w:t>
      </w:r>
    </w:p>
    <w:tbl>
      <w:tblPr>
        <w:tblW w:w="0" w:type="auto"/>
        <w:jc w:val="center"/>
        <w:tblLook w:val="04A0" w:firstRow="1" w:lastRow="0" w:firstColumn="1" w:lastColumn="0" w:noHBand="0" w:noVBand="1"/>
      </w:tblPr>
      <w:tblGrid>
        <w:gridCol w:w="8164"/>
        <w:gridCol w:w="907"/>
      </w:tblGrid>
      <w:tr w:rsidR="007A032C" w14:paraId="03F41E47" w14:textId="77777777">
        <w:trPr>
          <w:jc w:val="center"/>
        </w:trPr>
        <w:tc>
          <w:tcPr>
            <w:tcW w:w="8164" w:type="dxa"/>
            <w:vAlign w:val="center"/>
          </w:tcPr>
          <w:p w14:paraId="3F516F17"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Z</m:t>
                        </m:r>
                      </m:e>
                      <m:sub>
                        <m:r>
                          <w:rPr>
                            <w:rFonts w:ascii="Cambria Math" w:hAnsi="Cambria Math"/>
                          </w:rPr>
                          <m:t>1</m:t>
                        </m:r>
                      </m:sub>
                    </m:sSub>
                    <m:sSub>
                      <m:sSubPr>
                        <m:ctrlPr>
                          <w:rPr>
                            <w:rFonts w:ascii="Cambria Math" w:hAnsi="Cambria Math"/>
                          </w:rPr>
                        </m:ctrlPr>
                      </m:sSubPr>
                      <m:e>
                        <m:r>
                          <w:rPr>
                            <w:rFonts w:ascii="Cambria Math" w:hAnsi="Cambria Math"/>
                          </w:rPr>
                          <m:t>Z</m:t>
                        </m:r>
                      </m:e>
                      <m:sub>
                        <m:r>
                          <w:rPr>
                            <w:rFonts w:ascii="Cambria Math" w:hAnsi="Cambria Math"/>
                          </w:rPr>
                          <m:t>2</m:t>
                        </m:r>
                      </m:sub>
                    </m:sSub>
                  </m:e>
                </m:rad>
              </m:oMath>
            </m:oMathPara>
          </w:p>
        </w:tc>
        <w:tc>
          <w:tcPr>
            <w:tcW w:w="907" w:type="dxa"/>
            <w:vAlign w:val="center"/>
          </w:tcPr>
          <w:p w14:paraId="321FAB1C" w14:textId="77777777" w:rsidR="007A032C" w:rsidRDefault="007877F7">
            <w:pPr>
              <w:spacing w:after="0"/>
              <w:jc w:val="right"/>
            </w:pPr>
            <w:r>
              <w:t>(4.7)</w:t>
            </w:r>
          </w:p>
        </w:tc>
      </w:tr>
    </w:tbl>
    <w:p w14:paraId="473A39BF" w14:textId="77777777" w:rsidR="007A032C" w:rsidRDefault="007A032C">
      <w:pPr>
        <w:spacing w:after="0" w:line="100" w:lineRule="exact"/>
      </w:pPr>
    </w:p>
    <w:p w14:paraId="1FC637D2" w14:textId="77777777" w:rsidR="007A032C" w:rsidRDefault="007877F7">
      <w:pPr>
        <w:jc w:val="both"/>
      </w:pPr>
      <w:r>
        <w:t xml:space="preserve">e a rede é passa-tudo quando polos e zeros de Z₁ e Y₂ coincidem. O livro cita um protótipo em microstrip com banda de 1 a 8 GHz (p. 438). Na aba Célula ABCD, as topologias </w:t>
      </w:r>
      <w:r>
        <w:rPr>
          <w:b/>
        </w:rPr>
        <w:t>Treliça (X)</w:t>
      </w:r>
      <w:r>
        <w:t xml:space="preserve"> e </w:t>
      </w:r>
      <w:r>
        <w:rPr>
          <w:b/>
        </w:rPr>
        <w:t>T em ponte</w:t>
      </w:r>
      <w:r>
        <w:t xml:space="preserve"> usam os mesmos campos: ramo série = braços (Z₁), ramo paralelo = diagonais (Z₂). A ponte Z₃ = 4Z₂ é montada automaticamente. Os botões </w:t>
      </w:r>
      <w:r>
        <w:rPr>
          <w:i/>
        </w:rPr>
        <w:t>Ex. passa-tudo (treliça)</w:t>
      </w:r>
      <w:r>
        <w:t xml:space="preserve"> e </w:t>
      </w:r>
      <w:r>
        <w:rPr>
          <w:i/>
        </w:rPr>
        <w:t>Ex. T em ponte</w:t>
      </w:r>
      <w:r>
        <w:t xml:space="preserve"> carregam os casos das Figs. 6.25a e 6.31 do livro.</w:t>
      </w:r>
    </w:p>
    <w:p w14:paraId="12582831" w14:textId="77777777" w:rsidR="007A032C" w:rsidRDefault="007877F7">
      <w:pPr>
        <w:pStyle w:val="Legenda"/>
        <w:keepNext/>
      </w:pPr>
      <w:r>
        <w:rPr>
          <w:b/>
        </w:rPr>
        <w:t xml:space="preserve">Tabela 4.2 – </w:t>
      </w:r>
      <w:r>
        <w:t>Escada LC comparada às redes passa-tudo (cálculo até 20 GHz).</w:t>
      </w:r>
    </w:p>
    <w:tbl>
      <w:tblPr>
        <w:tblStyle w:val="Tabelacomgrade"/>
        <w:tblW w:w="0" w:type="auto"/>
        <w:jc w:val="center"/>
        <w:tblLook w:val="04A0" w:firstRow="1" w:lastRow="0" w:firstColumn="1" w:lastColumn="0" w:noHBand="0" w:noVBand="1"/>
      </w:tblPr>
      <w:tblGrid>
        <w:gridCol w:w="3061"/>
        <w:gridCol w:w="2608"/>
        <w:gridCol w:w="3402"/>
      </w:tblGrid>
      <w:tr w:rsidR="007A032C" w14:paraId="2A54CCBA" w14:textId="77777777">
        <w:trPr>
          <w:tblHeader/>
          <w:jc w:val="center"/>
        </w:trPr>
        <w:tc>
          <w:tcPr>
            <w:tcW w:w="3061" w:type="dxa"/>
            <w:shd w:val="clear" w:color="auto" w:fill="D9E2F3"/>
          </w:tcPr>
          <w:p w14:paraId="5B0A9C6B" w14:textId="77777777" w:rsidR="007A032C" w:rsidRDefault="007877F7">
            <w:r>
              <w:rPr>
                <w:b/>
                <w:sz w:val="19"/>
              </w:rPr>
              <w:t>Rede (20 células, portas de 50 Ω)</w:t>
            </w:r>
          </w:p>
        </w:tc>
        <w:tc>
          <w:tcPr>
            <w:tcW w:w="2608" w:type="dxa"/>
            <w:shd w:val="clear" w:color="auto" w:fill="D9E2F3"/>
          </w:tcPr>
          <w:p w14:paraId="411F8CB0" w14:textId="77777777" w:rsidR="007A032C" w:rsidRDefault="007877F7">
            <w:r>
              <w:rPr>
                <w:b/>
                <w:sz w:val="19"/>
              </w:rPr>
              <w:t>Re Z</w:t>
            </w:r>
            <w:r>
              <w:rPr>
                <w:b/>
                <w:sz w:val="19"/>
                <w:vertAlign w:val="subscript"/>
              </w:rPr>
              <w:t>B</w:t>
            </w:r>
            <w:r>
              <w:rPr>
                <w:b/>
                <w:sz w:val="19"/>
              </w:rPr>
              <w:t xml:space="preserve"> na banda passante</w:t>
            </w:r>
          </w:p>
        </w:tc>
        <w:tc>
          <w:tcPr>
            <w:tcW w:w="3402" w:type="dxa"/>
            <w:shd w:val="clear" w:color="auto" w:fill="D9E2F3"/>
          </w:tcPr>
          <w:p w14:paraId="72651147" w14:textId="77777777" w:rsidR="007A032C" w:rsidRDefault="007877F7">
            <w:r>
              <w:rPr>
                <w:b/>
                <w:sz w:val="19"/>
              </w:rPr>
              <w:t>Banda útil (|S₁₁| ≤ −15 dB, |S₂₁| ≥ −1 dB)</w:t>
            </w:r>
          </w:p>
        </w:tc>
      </w:tr>
      <w:tr w:rsidR="007A032C" w14:paraId="63D23441" w14:textId="77777777">
        <w:trPr>
          <w:jc w:val="center"/>
        </w:trPr>
        <w:tc>
          <w:tcPr>
            <w:tcW w:w="3061" w:type="dxa"/>
          </w:tcPr>
          <w:p w14:paraId="123EBFD5" w14:textId="77777777" w:rsidR="007A032C" w:rsidRDefault="007877F7">
            <w:r>
              <w:rPr>
                <w:sz w:val="19"/>
              </w:rPr>
              <w:t>Escada T (Fig. 2.8)</w:t>
            </w:r>
          </w:p>
        </w:tc>
        <w:tc>
          <w:tcPr>
            <w:tcW w:w="2608" w:type="dxa"/>
          </w:tcPr>
          <w:p w14:paraId="0C521411" w14:textId="77777777" w:rsidR="007A032C" w:rsidRDefault="007877F7">
            <w:r>
              <w:rPr>
                <w:sz w:val="19"/>
              </w:rPr>
              <w:t>2,7 a 50,0 Ω</w:t>
            </w:r>
          </w:p>
        </w:tc>
        <w:tc>
          <w:tcPr>
            <w:tcW w:w="3402" w:type="dxa"/>
          </w:tcPr>
          <w:p w14:paraId="43D880CE" w14:textId="77777777" w:rsidR="007A032C" w:rsidRDefault="007877F7">
            <w:r>
              <w:rPr>
                <w:sz w:val="19"/>
              </w:rPr>
              <w:t>0 a 3,51 GHz</w:t>
            </w:r>
          </w:p>
        </w:tc>
      </w:tr>
      <w:tr w:rsidR="007A032C" w14:paraId="50D08C2A" w14:textId="77777777">
        <w:trPr>
          <w:jc w:val="center"/>
        </w:trPr>
        <w:tc>
          <w:tcPr>
            <w:tcW w:w="3061" w:type="dxa"/>
          </w:tcPr>
          <w:p w14:paraId="122B7E27" w14:textId="77777777" w:rsidR="007A032C" w:rsidRDefault="007877F7">
            <w:r>
              <w:rPr>
                <w:sz w:val="19"/>
              </w:rPr>
              <w:t>Treliça (X)</w:t>
            </w:r>
          </w:p>
        </w:tc>
        <w:tc>
          <w:tcPr>
            <w:tcW w:w="2608" w:type="dxa"/>
          </w:tcPr>
          <w:p w14:paraId="29935E29" w14:textId="77777777" w:rsidR="007A032C" w:rsidRDefault="007877F7">
            <w:r>
              <w:rPr>
                <w:sz w:val="19"/>
              </w:rPr>
              <w:t>50,0 a 50,0 Ω</w:t>
            </w:r>
          </w:p>
        </w:tc>
        <w:tc>
          <w:tcPr>
            <w:tcW w:w="3402" w:type="dxa"/>
          </w:tcPr>
          <w:p w14:paraId="15900305" w14:textId="77777777" w:rsidR="007A032C" w:rsidRDefault="007877F7">
            <w:r>
              <w:rPr>
                <w:sz w:val="19"/>
              </w:rPr>
              <w:t>0 a 20,00 GHz (fim da faixa)</w:t>
            </w:r>
          </w:p>
        </w:tc>
      </w:tr>
      <w:tr w:rsidR="007A032C" w14:paraId="1ED42AE6" w14:textId="77777777">
        <w:trPr>
          <w:jc w:val="center"/>
        </w:trPr>
        <w:tc>
          <w:tcPr>
            <w:tcW w:w="3061" w:type="dxa"/>
          </w:tcPr>
          <w:p w14:paraId="6B9E0DAF" w14:textId="77777777" w:rsidR="007A032C" w:rsidRDefault="007877F7">
            <w:r>
              <w:rPr>
                <w:sz w:val="19"/>
              </w:rPr>
              <w:t>T em ponte</w:t>
            </w:r>
          </w:p>
        </w:tc>
        <w:tc>
          <w:tcPr>
            <w:tcW w:w="2608" w:type="dxa"/>
          </w:tcPr>
          <w:p w14:paraId="297FD807" w14:textId="77777777" w:rsidR="007A032C" w:rsidRDefault="007877F7">
            <w:r>
              <w:rPr>
                <w:sz w:val="19"/>
              </w:rPr>
              <w:t>50,0 a 50,0 Ω</w:t>
            </w:r>
          </w:p>
        </w:tc>
        <w:tc>
          <w:tcPr>
            <w:tcW w:w="3402" w:type="dxa"/>
          </w:tcPr>
          <w:p w14:paraId="288F5C49" w14:textId="77777777" w:rsidR="007A032C" w:rsidRDefault="007877F7">
            <w:r>
              <w:rPr>
                <w:sz w:val="19"/>
              </w:rPr>
              <w:t>0 a 20,00 GHz (fim da faixa)</w:t>
            </w:r>
          </w:p>
        </w:tc>
      </w:tr>
    </w:tbl>
    <w:p w14:paraId="4C7E6CE1" w14:textId="77777777" w:rsidR="007A032C" w:rsidRDefault="007A032C">
      <w:pPr>
        <w:spacing w:after="40"/>
      </w:pPr>
    </w:p>
    <w:p w14:paraId="2923DDD7" w14:textId="77777777" w:rsidR="007A032C" w:rsidRDefault="007877F7">
      <w:pPr>
        <w:keepNext/>
        <w:spacing w:after="40"/>
        <w:jc w:val="center"/>
      </w:pPr>
      <w:r>
        <w:rPr>
          <w:noProof/>
        </w:rPr>
        <w:drawing>
          <wp:inline distT="0" distB="0" distL="0" distR="0" wp14:anchorId="2DD8F6A6" wp14:editId="777B1884">
            <wp:extent cx="5760000" cy="34905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3_trelica_resultados.png"/>
                    <pic:cNvPicPr/>
                  </pic:nvPicPr>
                  <pic:blipFill>
                    <a:blip r:embed="rId16"/>
                    <a:stretch>
                      <a:fillRect/>
                    </a:stretch>
                  </pic:blipFill>
                  <pic:spPr>
                    <a:xfrm>
                      <a:off x="0" y="0"/>
                      <a:ext cx="5760000" cy="3490514"/>
                    </a:xfrm>
                    <a:prstGeom prst="rect">
                      <a:avLst/>
                    </a:prstGeom>
                  </pic:spPr>
                </pic:pic>
              </a:graphicData>
            </a:graphic>
          </wp:inline>
        </w:drawing>
      </w:r>
    </w:p>
    <w:p w14:paraId="60023C5F" w14:textId="77777777" w:rsidR="007A032C" w:rsidRDefault="007877F7">
      <w:pPr>
        <w:pStyle w:val="Legenda"/>
      </w:pPr>
      <w:r>
        <w:rPr>
          <w:b/>
        </w:rPr>
        <w:t xml:space="preserve">Figura 4.3 – </w:t>
      </w:r>
      <w:r>
        <w:t>Treliça (azul) contra escada T (laranja tracejado) com os mesmos L e C: Z</w:t>
      </w:r>
      <w:r>
        <w:rPr>
          <w:vertAlign w:val="subscript"/>
        </w:rPr>
        <w:t>B</w:t>
      </w:r>
      <w:r>
        <w:t xml:space="preserve"> constante e |S₂₁| = 0 dB até 20 GHz na treliça; a escada corta em 6,4 GHz. O |S₁₁| da treliça fica abaixo de −200 dB e não aparece no gráfico.</w:t>
      </w:r>
    </w:p>
    <w:p w14:paraId="50D2FC5A" w14:textId="77777777" w:rsidR="007A032C" w:rsidRDefault="007877F7">
      <w:pPr>
        <w:keepNext/>
        <w:spacing w:after="40"/>
        <w:jc w:val="center"/>
      </w:pPr>
      <w:r>
        <w:rPr>
          <w:noProof/>
        </w:rPr>
        <w:drawing>
          <wp:inline distT="0" distB="0" distL="0" distR="0" wp14:anchorId="48687477" wp14:editId="6A48E473">
            <wp:extent cx="4680000" cy="28360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5_ponte_estrutura.png"/>
                    <pic:cNvPicPr/>
                  </pic:nvPicPr>
                  <pic:blipFill>
                    <a:blip r:embed="rId17"/>
                    <a:stretch>
                      <a:fillRect/>
                    </a:stretch>
                  </pic:blipFill>
                  <pic:spPr>
                    <a:xfrm>
                      <a:off x="0" y="0"/>
                      <a:ext cx="4680000" cy="2836043"/>
                    </a:xfrm>
                    <a:prstGeom prst="rect">
                      <a:avLst/>
                    </a:prstGeom>
                  </pic:spPr>
                </pic:pic>
              </a:graphicData>
            </a:graphic>
          </wp:inline>
        </w:drawing>
      </w:r>
    </w:p>
    <w:p w14:paraId="4927DB7E" w14:textId="77777777" w:rsidR="007A032C" w:rsidRDefault="007877F7">
      <w:pPr>
        <w:pStyle w:val="Legenda"/>
      </w:pPr>
      <w:r>
        <w:rPr>
          <w:b/>
        </w:rPr>
        <w:t xml:space="preserve">Figura 4.4 – </w:t>
      </w:r>
      <w:r>
        <w:t>Esquemático do T em ponte gerado pelo LTA (C = 1 pF, L = 1,25 nH, ponte 4L = 5 nH): Z</w:t>
      </w:r>
      <w:r>
        <w:rPr>
          <w:vertAlign w:val="subscript"/>
        </w:rPr>
        <w:t>B</w:t>
      </w:r>
      <w:r>
        <w:t xml:space="preserve"> = 50 Ω constante.</w:t>
      </w:r>
    </w:p>
    <w:p w14:paraId="191C3F9A" w14:textId="77777777" w:rsidR="007A032C" w:rsidRDefault="007877F7">
      <w:pPr>
        <w:pBdr>
          <w:left w:val="single" w:sz="24" w:space="8" w:color="2E75B6"/>
        </w:pBdr>
        <w:shd w:val="clear" w:color="auto" w:fill="EAF1FB"/>
        <w:spacing w:before="120" w:after="200"/>
        <w:ind w:left="227"/>
        <w:jc w:val="both"/>
      </w:pPr>
      <w:r>
        <w:rPr>
          <w:b/>
          <w:color w:val="1F3A5F"/>
        </w:rPr>
        <w:t xml:space="preserve">Limites. </w:t>
      </w:r>
      <w:r>
        <w:t xml:space="preserve">as redes passa-tudo resolvem o casamento em banda larga, mas a fase continua variando com a frequência (são linhas dispersivas). Para atraso de grupo constante, a referência continua sendo a linha comum. Os elementos concentrados também têm parasitas que limitam a banda real, e a geometria dessas redes ainda não é gerada pelo LTA. Uma quarta via, os elementos </w:t>
      </w:r>
      <w:r>
        <w:rPr>
          <w:i/>
        </w:rPr>
        <w:t>non-Foster</w:t>
      </w:r>
      <w:r>
        <w:t xml:space="preserve"> (capacitância negativa com circuitos ativos), é citada no livro com ressalvas de estabilidade (pp. 439–441).</w:t>
      </w:r>
    </w:p>
    <w:p w14:paraId="6BC0ADB7" w14:textId="77777777" w:rsidR="007A032C" w:rsidRDefault="007877F7">
      <w:pPr>
        <w:pStyle w:val="Ttulo1"/>
      </w:pPr>
      <w:bookmarkStart w:id="19" w:name="_Toc243081498"/>
      <w:r>
        <w:t>5  Linhas com carga capacitiva e o efeito slow-wave</w:t>
      </w:r>
      <w:bookmarkEnd w:id="19"/>
    </w:p>
    <w:p w14:paraId="59D53D37" w14:textId="77777777" w:rsidR="007A032C" w:rsidRDefault="007877F7">
      <w:pPr>
        <w:jc w:val="both"/>
      </w:pPr>
      <w:r>
        <w:t>A primeira aplicação concreta da teoria é carregar uma linha de transmissão com capacitâncias em derivação, espaçadas de um período l (Martín (2015), seção 2.5.2, pp. 102–105). Essas capacitâncias podem ser componentes discretos ou, em tecnologia planar, pequenos trechos largos de trilha (</w:t>
      </w:r>
      <w:r>
        <w:rPr>
          <w:i/>
        </w:rPr>
        <w:t>patches</w:t>
      </w:r>
      <w:r>
        <w:t>), que têm muita capacitância para o terra. Aplicando a Eq. (4.2) à célula formada por um trecho de linha de impedância Z₀ e fase kl mais a capacitância C</w:t>
      </w:r>
      <w:r>
        <w:rPr>
          <w:vertAlign w:val="subscript"/>
        </w:rPr>
        <w:t>ls</w:t>
      </w:r>
      <w:r>
        <w:t>, obtém-se a dispersão (Martín 2.116):</w:t>
      </w:r>
    </w:p>
    <w:tbl>
      <w:tblPr>
        <w:tblW w:w="0" w:type="auto"/>
        <w:jc w:val="center"/>
        <w:tblLook w:val="04A0" w:firstRow="1" w:lastRow="0" w:firstColumn="1" w:lastColumn="0" w:noHBand="0" w:noVBand="1"/>
      </w:tblPr>
      <w:tblGrid>
        <w:gridCol w:w="8164"/>
        <w:gridCol w:w="907"/>
      </w:tblGrid>
      <w:tr w:rsidR="007A032C" w14:paraId="40E2BCE3" w14:textId="77777777">
        <w:trPr>
          <w:jc w:val="center"/>
        </w:trPr>
        <w:tc>
          <w:tcPr>
            <w:tcW w:w="8164" w:type="dxa"/>
            <w:vAlign w:val="center"/>
          </w:tcPr>
          <w:p w14:paraId="649A4B02" w14:textId="77777777" w:rsidR="007A032C" w:rsidRDefault="007877F7">
            <w:pPr>
              <w:spacing w:before="60" w:after="60"/>
              <w:jc w:val="center"/>
            </w:pPr>
            <m:oMathPara>
              <m:oMath>
                <m:r>
                  <m:rPr>
                    <m:sty m:val="p"/>
                  </m:rPr>
                  <w:rPr>
                    <w:rFonts w:ascii="Cambria Math" w:hAnsi="Cambria Math"/>
                  </w:rPr>
                  <m:t>cos</m:t>
                </m:r>
                <m:r>
                  <w:rPr>
                    <w:rFonts w:ascii="Cambria Math" w:hAnsi="Cambria Math"/>
                  </w:rPr>
                  <m:t>(</m:t>
                </m:r>
                <m:r>
                  <w:rPr>
                    <w:rFonts w:ascii="Cambria Math" w:hAnsi="Cambria Math"/>
                  </w:rPr>
                  <m:t>βl</m:t>
                </m:r>
                <m:r>
                  <w:rPr>
                    <w:rFonts w:ascii="Cambria Math" w:hAnsi="Cambria Math"/>
                  </w:rPr>
                  <m:t>)=</m:t>
                </m:r>
                <m:r>
                  <m:rPr>
                    <m:sty m:val="p"/>
                  </m:rPr>
                  <w:rPr>
                    <w:rFonts w:ascii="Cambria Math" w:hAnsi="Cambria Math"/>
                  </w:rPr>
                  <m:t>cos</m:t>
                </m:r>
                <m:r>
                  <w:rPr>
                    <w:rFonts w:ascii="Cambria Math" w:hAnsi="Cambria Math"/>
                  </w:rPr>
                  <m:t>(</m:t>
                </m:r>
                <m:r>
                  <w:rPr>
                    <w:rFonts w:ascii="Cambria Math" w:hAnsi="Cambria Math"/>
                  </w:rPr>
                  <m:t>kl</m:t>
                </m:r>
                <m:r>
                  <w:rPr>
                    <w:rFonts w:ascii="Cambria Math" w:hAnsi="Cambria Math"/>
                  </w:rPr>
                  <m:t>)-</m:t>
                </m:r>
                <m:f>
                  <m:fPr>
                    <m:ctrlPr>
                      <w:rPr>
                        <w:rFonts w:ascii="Cambria Math" w:hAnsi="Cambria Math"/>
                      </w:rPr>
                    </m:ctrlPr>
                  </m:fPr>
                  <m:num>
                    <m:r>
                      <w:rPr>
                        <w:rFonts w:ascii="Cambria Math" w:hAnsi="Cambria Math"/>
                      </w:rPr>
                      <m:t>ω</m:t>
                    </m:r>
                    <m:sSub>
                      <m:sSubPr>
                        <m:ctrlPr>
                          <w:rPr>
                            <w:rFonts w:ascii="Cambria Math" w:hAnsi="Cambria Math"/>
                          </w:rPr>
                        </m:ctrlPr>
                      </m:sSubPr>
                      <m:e>
                        <m:r>
                          <w:rPr>
                            <w:rFonts w:ascii="Cambria Math" w:hAnsi="Cambria Math"/>
                          </w:rPr>
                          <m:t>C</m:t>
                        </m:r>
                      </m:e>
                      <m:sub>
                        <m:r>
                          <w:rPr>
                            <w:rFonts w:ascii="Cambria Math" w:hAnsi="Cambria Math"/>
                          </w:rPr>
                          <m:t>ls</m:t>
                        </m:r>
                      </m:sub>
                    </m:sSub>
                    <m:sSub>
                      <m:sSubPr>
                        <m:ctrlPr>
                          <w:rPr>
                            <w:rFonts w:ascii="Cambria Math" w:hAnsi="Cambria Math"/>
                          </w:rPr>
                        </m:ctrlPr>
                      </m:sSubPr>
                      <m:e>
                        <m:r>
                          <w:rPr>
                            <w:rFonts w:ascii="Cambria Math" w:hAnsi="Cambria Math"/>
                          </w:rPr>
                          <m:t>Z</m:t>
                        </m:r>
                      </m:e>
                      <m:sub>
                        <m:r>
                          <w:rPr>
                            <w:rFonts w:ascii="Cambria Math" w:hAnsi="Cambria Math"/>
                          </w:rPr>
                          <m:t>0</m:t>
                        </m:r>
                      </m:sub>
                    </m:sSub>
                  </m:num>
                  <m:den>
                    <m:r>
                      <w:rPr>
                        <w:rFonts w:ascii="Cambria Math" w:hAnsi="Cambria Math"/>
                      </w:rPr>
                      <m:t>2</m:t>
                    </m:r>
                  </m:den>
                </m:f>
                <m:r>
                  <m:rPr>
                    <m:sty m:val="p"/>
                  </m:rPr>
                  <w:rPr>
                    <w:rFonts w:ascii="Cambria Math" w:hAnsi="Cambria Math"/>
                  </w:rPr>
                  <m:t>sin</m:t>
                </m:r>
                <m:r>
                  <w:rPr>
                    <w:rFonts w:ascii="Cambria Math" w:hAnsi="Cambria Math"/>
                  </w:rPr>
                  <m:t>(</m:t>
                </m:r>
                <m:r>
                  <w:rPr>
                    <w:rFonts w:ascii="Cambria Math" w:hAnsi="Cambria Math"/>
                  </w:rPr>
                  <m:t>kl</m:t>
                </m:r>
                <m:r>
                  <w:rPr>
                    <w:rFonts w:ascii="Cambria Math" w:hAnsi="Cambria Math"/>
                  </w:rPr>
                  <m:t>)</m:t>
                </m:r>
              </m:oMath>
            </m:oMathPara>
          </w:p>
        </w:tc>
        <w:tc>
          <w:tcPr>
            <w:tcW w:w="907" w:type="dxa"/>
            <w:vAlign w:val="center"/>
          </w:tcPr>
          <w:p w14:paraId="0E3C7860" w14:textId="77777777" w:rsidR="007A032C" w:rsidRDefault="007877F7">
            <w:pPr>
              <w:spacing w:after="0"/>
              <w:jc w:val="right"/>
            </w:pPr>
            <w:r>
              <w:t>(5.1)</w:t>
            </w:r>
          </w:p>
        </w:tc>
      </w:tr>
    </w:tbl>
    <w:p w14:paraId="55752B47" w14:textId="77777777" w:rsidR="007A032C" w:rsidRDefault="007A032C">
      <w:pPr>
        <w:spacing w:after="0" w:line="100" w:lineRule="exact"/>
      </w:pPr>
    </w:p>
    <w:p w14:paraId="0B0A2255" w14:textId="77777777" w:rsidR="007A032C" w:rsidRDefault="007877F7">
      <w:pPr>
        <w:jc w:val="both"/>
      </w:pPr>
      <w:r>
        <w:t>em que k é a constante de fase da linha descarregada e β a da linha carregada. Quando C</w:t>
      </w:r>
      <w:r>
        <w:rPr>
          <w:vertAlign w:val="subscript"/>
        </w:rPr>
        <w:t>ls</w:t>
      </w:r>
      <w:r>
        <w:t xml:space="preserve"> é bem maior que a capacitância própria do trecho de linha, a célula pode ser modelada por elementos concentrados: L e C da linha (por célula) e C</w:t>
      </w:r>
      <w:r>
        <w:rPr>
          <w:vertAlign w:val="subscript"/>
        </w:rPr>
        <w:t>ls</w:t>
      </w:r>
      <w:r>
        <w:t xml:space="preserve"> em paralelo com C. Desse modelo saem fórmulas fechadas para as três grandezas de projeto:</w:t>
      </w:r>
    </w:p>
    <w:tbl>
      <w:tblPr>
        <w:tblW w:w="0" w:type="auto"/>
        <w:jc w:val="center"/>
        <w:tblLook w:val="04A0" w:firstRow="1" w:lastRow="0" w:firstColumn="1" w:lastColumn="0" w:noHBand="0" w:noVBand="1"/>
      </w:tblPr>
      <w:tblGrid>
        <w:gridCol w:w="8164"/>
        <w:gridCol w:w="907"/>
      </w:tblGrid>
      <w:tr w:rsidR="007A032C" w14:paraId="1FEC2A2D" w14:textId="77777777">
        <w:trPr>
          <w:jc w:val="center"/>
        </w:trPr>
        <w:tc>
          <w:tcPr>
            <w:tcW w:w="8164" w:type="dxa"/>
            <w:vAlign w:val="center"/>
          </w:tcPr>
          <w:p w14:paraId="1ED3BAB2"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rad>
                      <m:radPr>
                        <m:degHide m:val="1"/>
                        <m:ctrlPr>
                          <w:rPr>
                            <w:rFonts w:ascii="Cambria Math" w:hAnsi="Cambria Math"/>
                          </w:rPr>
                        </m:ctrlPr>
                      </m:radPr>
                      <m:deg/>
                      <m:e>
                        <m:r>
                          <w:rPr>
                            <w:rFonts w:ascii="Cambria Math" w:hAnsi="Cambria Math"/>
                          </w:rPr>
                          <m:t>L</m:t>
                        </m:r>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e>
                    </m:rad>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L</m:t>
                        </m:r>
                      </m:num>
                      <m:den>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den>
                    </m:f>
                  </m:e>
                </m:ra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ad>
                      <m:radPr>
                        <m:degHide m:val="1"/>
                        <m:ctrlPr>
                          <w:rPr>
                            <w:rFonts w:ascii="Cambria Math" w:hAnsi="Cambria Math"/>
                          </w:rPr>
                        </m:ctrlPr>
                      </m:radPr>
                      <m:deg/>
                      <m:e>
                        <m:r>
                          <w:rPr>
                            <w:rFonts w:ascii="Cambria Math" w:hAnsi="Cambria Math"/>
                          </w:rPr>
                          <m:t>LC</m:t>
                        </m:r>
                      </m:e>
                    </m:rad>
                  </m:den>
                </m:f>
              </m:oMath>
            </m:oMathPara>
          </w:p>
        </w:tc>
        <w:tc>
          <w:tcPr>
            <w:tcW w:w="907" w:type="dxa"/>
            <w:vAlign w:val="center"/>
          </w:tcPr>
          <w:p w14:paraId="3BAE11C3" w14:textId="77777777" w:rsidR="007A032C" w:rsidRDefault="007877F7">
            <w:pPr>
              <w:spacing w:after="0"/>
              <w:jc w:val="right"/>
            </w:pPr>
            <w:r>
              <w:t>(5.2)</w:t>
            </w:r>
          </w:p>
        </w:tc>
      </w:tr>
    </w:tbl>
    <w:p w14:paraId="421ACD00" w14:textId="77777777" w:rsidR="007A032C" w:rsidRDefault="007A032C">
      <w:pPr>
        <w:spacing w:after="0" w:line="100" w:lineRule="exact"/>
      </w:pPr>
    </w:p>
    <w:p w14:paraId="19374BE0" w14:textId="77777777" w:rsidR="007A032C" w:rsidRDefault="007877F7">
      <w:pPr>
        <w:jc w:val="both"/>
      </w:pPr>
      <w:r>
        <w:t>A frequência de corte f</w:t>
      </w:r>
      <w:r>
        <w:rPr>
          <w:vertAlign w:val="subscript"/>
        </w:rPr>
        <w:t>c</w:t>
      </w:r>
      <w:r>
        <w:t xml:space="preserve"> delimita a primeira banda passante; Z</w:t>
      </w:r>
      <w:r>
        <w:rPr>
          <w:vertAlign w:val="subscript"/>
        </w:rPr>
        <w:t>B</w:t>
      </w:r>
      <w:r>
        <w:t xml:space="preserve"> é a impedância de Bloch em baixa frequência; e f</w:t>
      </w:r>
      <w:r>
        <w:rPr>
          <w:vertAlign w:val="subscript"/>
        </w:rPr>
        <w:t>s</w:t>
      </w:r>
      <w:r>
        <w:t xml:space="preserve"> é o início da primeira banda espúria, que ocorre quando o trecho de linha descarregada tem meio comprimento de onda (Martín 2.117–2.120). A velocidade de fase em baixa frequência é reduzida pelo </w:t>
      </w:r>
      <w:r>
        <w:rPr>
          <w:b/>
        </w:rPr>
        <w:t>fator slow-wave</w:t>
      </w:r>
      <w:r>
        <w:t>:</w:t>
      </w:r>
    </w:p>
    <w:tbl>
      <w:tblPr>
        <w:tblW w:w="0" w:type="auto"/>
        <w:jc w:val="center"/>
        <w:tblLook w:val="04A0" w:firstRow="1" w:lastRow="0" w:firstColumn="1" w:lastColumn="0" w:noHBand="0" w:noVBand="1"/>
      </w:tblPr>
      <w:tblGrid>
        <w:gridCol w:w="8164"/>
        <w:gridCol w:w="907"/>
      </w:tblGrid>
      <w:tr w:rsidR="007A032C" w14:paraId="3575AEF1" w14:textId="77777777">
        <w:trPr>
          <w:jc w:val="center"/>
        </w:trPr>
        <w:tc>
          <w:tcPr>
            <w:tcW w:w="8164" w:type="dxa"/>
            <w:vAlign w:val="center"/>
          </w:tcPr>
          <w:p w14:paraId="79667FCD" w14:textId="77777777" w:rsidR="007A032C" w:rsidRDefault="007877F7">
            <w:pPr>
              <w:spacing w:before="60" w:after="60"/>
              <w:jc w:val="center"/>
            </w:pPr>
            <m:oMathPara>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p</m:t>
                        </m:r>
                        <m:r>
                          <w:rPr>
                            <w:rFonts w:ascii="Cambria Math" w:hAnsi="Cambria Math"/>
                          </w:rPr>
                          <m:t>,</m:t>
                        </m:r>
                        <m:r>
                          <m:rPr>
                            <m:sty m:val="p"/>
                          </m:rPr>
                          <w:rPr>
                            <w:rFonts w:ascii="Cambria Math" w:hAnsi="Cambria Math"/>
                          </w:rPr>
                          <m:t>sem carga</m:t>
                        </m:r>
                      </m:sub>
                    </m:sSub>
                  </m:num>
                  <m:den>
                    <m:sSub>
                      <m:sSubPr>
                        <m:ctrlPr>
                          <w:rPr>
                            <w:rFonts w:ascii="Cambria Math" w:hAnsi="Cambria Math"/>
                          </w:rPr>
                        </m:ctrlPr>
                      </m:sSubPr>
                      <m:e>
                        <m:r>
                          <w:rPr>
                            <w:rFonts w:ascii="Cambria Math" w:hAnsi="Cambria Math"/>
                          </w:rPr>
                          <m:t>v</m:t>
                        </m:r>
                      </m:e>
                      <m:sub>
                        <m:r>
                          <w:rPr>
                            <w:rFonts w:ascii="Cambria Math" w:hAnsi="Cambria Math"/>
                          </w:rPr>
                          <m:t>p</m:t>
                        </m:r>
                        <m:r>
                          <w:rPr>
                            <w:rFonts w:ascii="Cambria Math" w:hAnsi="Cambria Math"/>
                          </w:rPr>
                          <m:t>,</m:t>
                        </m:r>
                        <m:r>
                          <m:rPr>
                            <m:sty m:val="p"/>
                          </m:rPr>
                          <w:rPr>
                            <w:rFonts w:ascii="Cambria Math" w:hAnsi="Cambria Math"/>
                          </w:rPr>
                          <m:t>carregada</m:t>
                        </m:r>
                      </m:sub>
                    </m:sSub>
                  </m:den>
                </m:f>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num>
                      <m:den>
                        <m:r>
                          <w:rPr>
                            <w:rFonts w:ascii="Cambria Math" w:hAnsi="Cambria Math"/>
                          </w:rPr>
                          <m:t>C</m:t>
                        </m:r>
                      </m:den>
                    </m:f>
                  </m:e>
                </m:rad>
              </m:oMath>
            </m:oMathPara>
          </w:p>
        </w:tc>
        <w:tc>
          <w:tcPr>
            <w:tcW w:w="907" w:type="dxa"/>
            <w:vAlign w:val="center"/>
          </w:tcPr>
          <w:p w14:paraId="6C41DAD9" w14:textId="77777777" w:rsidR="007A032C" w:rsidRDefault="007877F7">
            <w:pPr>
              <w:spacing w:after="0"/>
              <w:jc w:val="right"/>
            </w:pPr>
            <w:r>
              <w:t>(5.3)</w:t>
            </w:r>
          </w:p>
        </w:tc>
      </w:tr>
    </w:tbl>
    <w:p w14:paraId="7EC533FB" w14:textId="77777777" w:rsidR="007A032C" w:rsidRDefault="007A032C">
      <w:pPr>
        <w:spacing w:after="0" w:line="100" w:lineRule="exact"/>
      </w:pPr>
    </w:p>
    <w:p w14:paraId="6E681B9E" w14:textId="77777777" w:rsidR="007A032C" w:rsidRDefault="007877F7">
      <w:pPr>
        <w:pStyle w:val="Ttulo2"/>
      </w:pPr>
      <w:bookmarkStart w:id="20" w:name="_Toc243081499"/>
      <w:r>
        <w:t>5.1  Projeto: das especifica</w:t>
      </w:r>
      <w:r>
        <w:t>çõ</w:t>
      </w:r>
      <w:r>
        <w:t>es aos elementos</w:t>
      </w:r>
      <w:bookmarkEnd w:id="20"/>
    </w:p>
    <w:p w14:paraId="2AF86AEB" w14:textId="77777777" w:rsidR="007A032C" w:rsidRDefault="007877F7">
      <w:pPr>
        <w:jc w:val="both"/>
      </w:pPr>
      <w:r>
        <w:t>O livro mostra como, a partir das Eqs. (5.2), "os valores dos elementos podem ser inferidos". O LTA faz essa inversão de duas maneiras. Na primeira, o projetista especifica f</w:t>
      </w:r>
      <w:r>
        <w:rPr>
          <w:vertAlign w:val="subscript"/>
        </w:rPr>
        <w:t>c</w:t>
      </w:r>
      <w:r>
        <w:t>, Z</w:t>
      </w:r>
      <w:r>
        <w:rPr>
          <w:vertAlign w:val="subscript"/>
        </w:rPr>
        <w:t>B</w:t>
      </w:r>
      <w:r>
        <w:t xml:space="preserve"> e f</w:t>
      </w:r>
      <w:r>
        <w:rPr>
          <w:vertAlign w:val="subscript"/>
        </w:rPr>
        <w:t>s</w:t>
      </w:r>
      <w:r>
        <w:t>:</w:t>
      </w:r>
    </w:p>
    <w:tbl>
      <w:tblPr>
        <w:tblW w:w="0" w:type="auto"/>
        <w:jc w:val="center"/>
        <w:tblLook w:val="04A0" w:firstRow="1" w:lastRow="0" w:firstColumn="1" w:lastColumn="0" w:noHBand="0" w:noVBand="1"/>
      </w:tblPr>
      <w:tblGrid>
        <w:gridCol w:w="8164"/>
        <w:gridCol w:w="907"/>
      </w:tblGrid>
      <w:tr w:rsidR="007A032C" w14:paraId="1D3A74A6" w14:textId="77777777">
        <w:trPr>
          <w:jc w:val="center"/>
        </w:trPr>
        <w:tc>
          <w:tcPr>
            <w:tcW w:w="8164" w:type="dxa"/>
            <w:vAlign w:val="center"/>
          </w:tcPr>
          <w:p w14:paraId="172A9037" w14:textId="77777777" w:rsidR="007A032C" w:rsidRDefault="007877F7">
            <w:pPr>
              <w:spacing w:before="60" w:after="60"/>
              <w:jc w:val="center"/>
            </w:pPr>
            <m:oMathPara>
              <m:oMath>
                <m:r>
                  <w:rPr>
                    <w:rFonts w:ascii="Cambria Math" w:hAnsi="Cambria Math"/>
                  </w:rPr>
                  <m:t>L</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B</m:t>
                        </m:r>
                      </m:sub>
                    </m:sSub>
                  </m:num>
                  <m:den>
                    <m:r>
                      <w:rPr>
                        <w:rFonts w:ascii="Cambria Math" w:hAnsi="Cambria Math"/>
                      </w:rPr>
                      <m:t>π</m:t>
                    </m:r>
                    <m:sSub>
                      <m:sSubPr>
                        <m:ctrlPr>
                          <w:rPr>
                            <w:rFonts w:ascii="Cambria Math" w:hAnsi="Cambria Math"/>
                          </w:rPr>
                        </m:ctrlPr>
                      </m:sSubPr>
                      <m:e>
                        <m:r>
                          <w:rPr>
                            <w:rFonts w:ascii="Cambria Math" w:hAnsi="Cambria Math"/>
                          </w:rPr>
                          <m:t>f</m:t>
                        </m:r>
                      </m:e>
                      <m:sub>
                        <m:r>
                          <w:rPr>
                            <w:rFonts w:ascii="Cambria Math" w:hAnsi="Cambria Math"/>
                          </w:rPr>
                          <m:t>c</m:t>
                        </m:r>
                      </m:sub>
                    </m:sSub>
                  </m:den>
                </m:f>
                <m:r>
                  <w:rPr>
                    <w:rFonts w:ascii="Cambria Math" w:hAnsi="Cambria Math"/>
                  </w:rPr>
                  <m:t>,</m:t>
                </m:r>
                <m:r>
                  <m:rPr>
                    <m:sty m:val="p"/>
                  </m:rPr>
                  <w:rPr>
                    <w:rFonts w:ascii="Cambria Math" w:hAnsi="Cambria Math"/>
                  </w:rPr>
                  <m:t>      </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m:t>
                    </m:r>
                    <m:sSub>
                      <m:sSubPr>
                        <m:ctrlPr>
                          <w:rPr>
                            <w:rFonts w:ascii="Cambria Math" w:hAnsi="Cambria Math"/>
                          </w:rPr>
                        </m:ctrlPr>
                      </m:sSubPr>
                      <m:e>
                        <m:r>
                          <w:rPr>
                            <w:rFonts w:ascii="Cambria Math" w:hAnsi="Cambria Math"/>
                          </w:rPr>
                          <m:t>f</m:t>
                        </m:r>
                      </m:e>
                      <m:sub>
                        <m:r>
                          <w:rPr>
                            <w:rFonts w:ascii="Cambria Math" w:hAnsi="Cambria Math"/>
                          </w:rPr>
                          <m:t>c</m:t>
                        </m:r>
                      </m:sub>
                    </m:sSub>
                    <m:sSub>
                      <m:sSubPr>
                        <m:ctrlPr>
                          <w:rPr>
                            <w:rFonts w:ascii="Cambria Math" w:hAnsi="Cambria Math"/>
                          </w:rPr>
                        </m:ctrlPr>
                      </m:sSubPr>
                      <m:e>
                        <m:r>
                          <w:rPr>
                            <w:rFonts w:ascii="Cambria Math" w:hAnsi="Cambria Math"/>
                          </w:rPr>
                          <m:t>Z</m:t>
                        </m:r>
                      </m:e>
                      <m:sub>
                        <m:r>
                          <w:rPr>
                            <w:rFonts w:ascii="Cambria Math" w:hAnsi="Cambria Math"/>
                          </w:rPr>
                          <m:t>B</m:t>
                        </m:r>
                      </m:sub>
                    </m:sSub>
                  </m:den>
                </m:f>
                <m:r>
                  <w:rPr>
                    <w:rFonts w:ascii="Cambria Math" w:hAnsi="Cambria Math"/>
                  </w:rPr>
                  <m:t>,</m:t>
                </m:r>
                <m:r>
                  <m:rPr>
                    <m:sty m:val="p"/>
                  </m:rPr>
                  <w:rPr>
                    <w:rFonts w:ascii="Cambria Math" w:hAnsi="Cambria Math"/>
                  </w:rPr>
                  <m:t>      </m:t>
                </m:r>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sSubSup>
                      <m:sSubSupPr>
                        <m:ctrlPr>
                          <w:rPr>
                            <w:rFonts w:ascii="Cambria Math" w:hAnsi="Cambria Math"/>
                          </w:rPr>
                        </m:ctrlPr>
                      </m:sSubSupPr>
                      <m:e>
                        <m:r>
                          <w:rPr>
                            <w:rFonts w:ascii="Cambria Math" w:hAnsi="Cambria Math"/>
                          </w:rPr>
                          <m:t>f</m:t>
                        </m:r>
                      </m:e>
                      <m:sub>
                        <m:r>
                          <w:rPr>
                            <w:rFonts w:ascii="Cambria Math" w:hAnsi="Cambria Math"/>
                          </w:rPr>
                          <m:t>s</m:t>
                        </m:r>
                      </m:sub>
                      <m:sup>
                        <m:r>
                          <w:rPr>
                            <w:rFonts w:ascii="Cambria Math" w:hAnsi="Cambria Math"/>
                          </w:rPr>
                          <m:t>2</m:t>
                        </m:r>
                      </m:sup>
                    </m:sSubSup>
                    <m:r>
                      <w:rPr>
                        <w:rFonts w:ascii="Cambria Math" w:hAnsi="Cambria Math"/>
                      </w:rPr>
                      <m:t>L</m:t>
                    </m:r>
                  </m:den>
                </m:f>
              </m:oMath>
            </m:oMathPara>
          </w:p>
        </w:tc>
        <w:tc>
          <w:tcPr>
            <w:tcW w:w="907" w:type="dxa"/>
            <w:vAlign w:val="center"/>
          </w:tcPr>
          <w:p w14:paraId="56EB5576" w14:textId="77777777" w:rsidR="007A032C" w:rsidRDefault="007877F7">
            <w:pPr>
              <w:spacing w:after="0"/>
              <w:jc w:val="right"/>
            </w:pPr>
            <w:r>
              <w:t>(5.4)</w:t>
            </w:r>
          </w:p>
        </w:tc>
      </w:tr>
    </w:tbl>
    <w:p w14:paraId="6699C38B" w14:textId="77777777" w:rsidR="007A032C" w:rsidRDefault="007A032C">
      <w:pPr>
        <w:spacing w:after="0" w:line="100" w:lineRule="exact"/>
      </w:pPr>
    </w:p>
    <w:p w14:paraId="33EF9106" w14:textId="77777777" w:rsidR="007A032C" w:rsidRDefault="007877F7">
      <w:pPr>
        <w:jc w:val="both"/>
      </w:pPr>
      <w:r>
        <w:t>Na segunda, que é o procedimento usado no exemplo do livro (Martín (2015), seção 2.5.2.2, pp. 108–113), especifica-se a fase φ que cada célula deve ter numa frequência f₀ (Martín 2.126), além de Z</w:t>
      </w:r>
      <w:r>
        <w:rPr>
          <w:vertAlign w:val="subscript"/>
        </w:rPr>
        <w:t>B</w:t>
      </w:r>
      <w:r>
        <w:t xml:space="preserve"> e f</w:t>
      </w:r>
      <w:r>
        <w:rPr>
          <w:vertAlign w:val="subscript"/>
        </w:rPr>
        <w:t>s</w:t>
      </w:r>
      <w:r>
        <w:t>:</w:t>
      </w:r>
    </w:p>
    <w:tbl>
      <w:tblPr>
        <w:tblW w:w="0" w:type="auto"/>
        <w:jc w:val="center"/>
        <w:tblLook w:val="04A0" w:firstRow="1" w:lastRow="0" w:firstColumn="1" w:lastColumn="0" w:noHBand="0" w:noVBand="1"/>
      </w:tblPr>
      <w:tblGrid>
        <w:gridCol w:w="8164"/>
        <w:gridCol w:w="907"/>
      </w:tblGrid>
      <w:tr w:rsidR="007A032C" w14:paraId="6A68E5E9" w14:textId="77777777">
        <w:trPr>
          <w:jc w:val="center"/>
        </w:trPr>
        <w:tc>
          <w:tcPr>
            <w:tcW w:w="8164" w:type="dxa"/>
            <w:vAlign w:val="center"/>
          </w:tcPr>
          <w:p w14:paraId="089B71BE" w14:textId="77777777" w:rsidR="007A032C" w:rsidRDefault="007877F7">
            <w:pPr>
              <w:spacing w:before="60" w:after="60"/>
              <w:jc w:val="center"/>
            </w:pPr>
            <m:oMathPara>
              <m:oMath>
                <m:rad>
                  <m:radPr>
                    <m:degHide m:val="1"/>
                    <m:ctrlPr>
                      <w:rPr>
                        <w:rFonts w:ascii="Cambria Math" w:hAnsi="Cambria Math"/>
                      </w:rPr>
                    </m:ctrlPr>
                  </m:radPr>
                  <m:deg/>
                  <m:e>
                    <m:r>
                      <w:rPr>
                        <w:rFonts w:ascii="Cambria Math" w:hAnsi="Cambria Math"/>
                      </w:rPr>
                      <m:t>L</m:t>
                    </m:r>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e>
                </m:rad>
                <m:r>
                  <w:rPr>
                    <w:rFonts w:ascii="Cambria Math" w:hAnsi="Cambria Math"/>
                  </w:rPr>
                  <m:t>=</m:t>
                </m:r>
                <m:f>
                  <m:fPr>
                    <m:ctrlPr>
                      <w:rPr>
                        <w:rFonts w:ascii="Cambria Math" w:hAnsi="Cambria Math"/>
                      </w:rPr>
                    </m:ctrlPr>
                  </m:fPr>
                  <m:num>
                    <m:r>
                      <w:rPr>
                        <w:rFonts w:ascii="Cambria Math" w:hAnsi="Cambria Math"/>
                      </w:rPr>
                      <m:t>φ</m:t>
                    </m:r>
                  </m:num>
                  <m:den>
                    <m:r>
                      <w:rPr>
                        <w:rFonts w:ascii="Cambria Math" w:hAnsi="Cambria Math"/>
                      </w:rPr>
                      <m:t>2</m:t>
                    </m:r>
                    <m:r>
                      <w:rPr>
                        <w:rFonts w:ascii="Cambria Math" w:hAnsi="Cambria Math"/>
                      </w:rPr>
                      <m:t>π</m:t>
                    </m:r>
                    <m:sSub>
                      <m:sSubPr>
                        <m:ctrlPr>
                          <w:rPr>
                            <w:rFonts w:ascii="Cambria Math" w:hAnsi="Cambria Math"/>
                          </w:rPr>
                        </m:ctrlPr>
                      </m:sSubPr>
                      <m:e>
                        <m:r>
                          <w:rPr>
                            <w:rFonts w:ascii="Cambria Math" w:hAnsi="Cambria Math"/>
                          </w:rPr>
                          <m:t>f</m:t>
                        </m:r>
                      </m:e>
                      <m:sub>
                        <m:r>
                          <w:rPr>
                            <w:rFonts w:ascii="Cambria Math" w:hAnsi="Cambria Math"/>
                          </w:rPr>
                          <m:t>0</m:t>
                        </m:r>
                      </m:sub>
                    </m:sSub>
                  </m:den>
                </m:f>
                <m:r>
                  <w:rPr>
                    <w:rFonts w:ascii="Cambria Math" w:hAnsi="Cambria Math"/>
                  </w:rPr>
                  <m:t>,</m:t>
                </m:r>
                <m:r>
                  <m:rPr>
                    <m:sty m:val="p"/>
                  </m:rPr>
                  <w:rPr>
                    <w:rFonts w:ascii="Cambria Math" w:hAnsi="Cambria Math"/>
                  </w:rPr>
                  <m:t>      </m:t>
                </m:r>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sub>
                </m:sSub>
                <m:rad>
                  <m:radPr>
                    <m:degHide m:val="1"/>
                    <m:ctrlPr>
                      <w:rPr>
                        <w:rFonts w:ascii="Cambria Math" w:hAnsi="Cambria Math"/>
                      </w:rPr>
                    </m:ctrlPr>
                  </m:radPr>
                  <m:deg/>
                  <m:e>
                    <m:r>
                      <w:rPr>
                        <w:rFonts w:ascii="Cambria Math" w:hAnsi="Cambria Math"/>
                      </w:rPr>
                      <m:t>L</m:t>
                    </m:r>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e>
                </m:rad>
                <m:r>
                  <w:rPr>
                    <w:rFonts w:ascii="Cambria Math" w:hAnsi="Cambria Math"/>
                  </w:rPr>
                  <m:t>,</m:t>
                </m:r>
                <m:r>
                  <m:rPr>
                    <m:sty m:val="p"/>
                  </m:rPr>
                  <w:rPr>
                    <w:rFonts w:ascii="Cambria Math" w:hAnsi="Cambria Math"/>
                  </w:rPr>
                  <m:t>      </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L</m:t>
                        </m:r>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e>
                    </m:rad>
                  </m:num>
                  <m:den>
                    <m:sSub>
                      <m:sSubPr>
                        <m:ctrlPr>
                          <w:rPr>
                            <w:rFonts w:ascii="Cambria Math" w:hAnsi="Cambria Math"/>
                          </w:rPr>
                        </m:ctrlPr>
                      </m:sSubPr>
                      <m:e>
                        <m:r>
                          <w:rPr>
                            <w:rFonts w:ascii="Cambria Math" w:hAnsi="Cambria Math"/>
                          </w:rPr>
                          <m:t>Z</m:t>
                        </m:r>
                      </m:e>
                      <m:sub>
                        <m:r>
                          <w:rPr>
                            <w:rFonts w:ascii="Cambria Math" w:hAnsi="Cambria Math"/>
                          </w:rPr>
                          <m:t>B</m:t>
                        </m:r>
                      </m:sub>
                    </m:sSub>
                  </m:den>
                </m:f>
              </m:oMath>
            </m:oMathPara>
          </w:p>
        </w:tc>
        <w:tc>
          <w:tcPr>
            <w:tcW w:w="907" w:type="dxa"/>
            <w:vAlign w:val="center"/>
          </w:tcPr>
          <w:p w14:paraId="4E674257" w14:textId="77777777" w:rsidR="007A032C" w:rsidRDefault="007877F7">
            <w:pPr>
              <w:spacing w:after="0"/>
              <w:jc w:val="right"/>
            </w:pPr>
            <w:r>
              <w:t>(5.5)</w:t>
            </w:r>
          </w:p>
        </w:tc>
      </w:tr>
    </w:tbl>
    <w:p w14:paraId="55490179" w14:textId="77777777" w:rsidR="007A032C" w:rsidRDefault="007A032C">
      <w:pPr>
        <w:spacing w:after="0" w:line="100" w:lineRule="exact"/>
      </w:pPr>
    </w:p>
    <w:p w14:paraId="6CCA5306" w14:textId="77777777" w:rsidR="007A032C" w:rsidRDefault="007877F7">
      <w:pPr>
        <w:jc w:val="both"/>
      </w:pPr>
      <w:r>
        <w:t>e C novamente pela última das Eqs. (5.4). A especificação é inviável se resultar C</w:t>
      </w:r>
      <w:r>
        <w:rPr>
          <w:vertAlign w:val="subscript"/>
        </w:rPr>
        <w:t>ls</w:t>
      </w:r>
      <w:r>
        <w:t xml:space="preserve"> ≤ 0, o que acontece quando se pede f</w:t>
      </w:r>
      <w:r>
        <w:rPr>
          <w:vertAlign w:val="subscript"/>
        </w:rPr>
        <w:t>s</w:t>
      </w:r>
      <w:r>
        <w:t xml:space="preserve"> baixa demais para o corte desejado; o software avisa nesse caso.</w:t>
      </w:r>
    </w:p>
    <w:p w14:paraId="28E005BE" w14:textId="77777777" w:rsidR="007A032C" w:rsidRDefault="007877F7">
      <w:pPr>
        <w:pStyle w:val="Ttulo2"/>
      </w:pPr>
      <w:bookmarkStart w:id="21" w:name="_Toc243081500"/>
      <w:r>
        <w:t>5.2  Da c</w:t>
      </w:r>
      <w:r>
        <w:t>é</w:t>
      </w:r>
      <w:r>
        <w:t>lula el</w:t>
      </w:r>
      <w:r>
        <w:t>é</w:t>
      </w:r>
      <w:r>
        <w:t xml:space="preserve">trica </w:t>
      </w:r>
      <w:r>
        <w:t>à</w:t>
      </w:r>
      <w:r>
        <w:t xml:space="preserve"> geometria microstrip</w:t>
      </w:r>
      <w:bookmarkEnd w:id="21"/>
    </w:p>
    <w:p w14:paraId="3549078A" w14:textId="77777777" w:rsidR="007A032C" w:rsidRDefault="007877F7">
      <w:pPr>
        <w:jc w:val="both"/>
      </w:pPr>
      <w:r>
        <w:t>Com L e C, a linha descarregada fica definida: Z₀ = √(L/C) e o atraso por célula √(LC). Na microstrip, a largura sai da síntese da Eq. (2.7) e o período vem do atraso:</w:t>
      </w:r>
    </w:p>
    <w:tbl>
      <w:tblPr>
        <w:tblW w:w="0" w:type="auto"/>
        <w:jc w:val="center"/>
        <w:tblLook w:val="04A0" w:firstRow="1" w:lastRow="0" w:firstColumn="1" w:lastColumn="0" w:noHBand="0" w:noVBand="1"/>
      </w:tblPr>
      <w:tblGrid>
        <w:gridCol w:w="8164"/>
        <w:gridCol w:w="907"/>
      </w:tblGrid>
      <w:tr w:rsidR="007A032C" w14:paraId="11182A46" w14:textId="77777777">
        <w:trPr>
          <w:jc w:val="center"/>
        </w:trPr>
        <w:tc>
          <w:tcPr>
            <w:tcW w:w="8164" w:type="dxa"/>
            <w:vAlign w:val="center"/>
          </w:tcPr>
          <w:p w14:paraId="4DB317D7" w14:textId="77777777" w:rsidR="007A032C" w:rsidRDefault="007877F7">
            <w:pPr>
              <w:spacing w:before="60" w:after="60"/>
              <w:jc w:val="center"/>
            </w:pPr>
            <m:oMathPara>
              <m:oMath>
                <m: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c</m:t>
                    </m:r>
                    <m:rad>
                      <m:radPr>
                        <m:degHide m:val="1"/>
                        <m:ctrlPr>
                          <w:rPr>
                            <w:rFonts w:ascii="Cambria Math" w:hAnsi="Cambria Math"/>
                          </w:rPr>
                        </m:ctrlPr>
                      </m:radPr>
                      <m:deg/>
                      <m:e>
                        <m:r>
                          <w:rPr>
                            <w:rFonts w:ascii="Cambria Math" w:hAnsi="Cambria Math"/>
                          </w:rPr>
                          <m:t>LC</m:t>
                        </m:r>
                      </m:e>
                    </m:rad>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oMath>
            </m:oMathPara>
          </w:p>
        </w:tc>
        <w:tc>
          <w:tcPr>
            <w:tcW w:w="907" w:type="dxa"/>
            <w:vAlign w:val="center"/>
          </w:tcPr>
          <w:p w14:paraId="6AA683B8" w14:textId="77777777" w:rsidR="007A032C" w:rsidRDefault="007877F7">
            <w:pPr>
              <w:spacing w:after="0"/>
              <w:jc w:val="right"/>
            </w:pPr>
            <w:r>
              <w:t>(5.6)</w:t>
            </w:r>
          </w:p>
        </w:tc>
      </w:tr>
    </w:tbl>
    <w:p w14:paraId="671A7FA4" w14:textId="77777777" w:rsidR="007A032C" w:rsidRDefault="007A032C">
      <w:pPr>
        <w:spacing w:after="0" w:line="100" w:lineRule="exact"/>
      </w:pPr>
    </w:p>
    <w:p w14:paraId="7E9FA9F7" w14:textId="77777777" w:rsidR="007A032C" w:rsidRDefault="007877F7">
      <w:pPr>
        <w:jc w:val="both"/>
      </w:pPr>
      <w:r>
        <w:t xml:space="preserve">A capacitância de carga é implementada por um </w:t>
      </w:r>
      <w:r>
        <w:rPr>
          <w:i/>
        </w:rPr>
        <w:t>patch</w:t>
      </w:r>
      <w:r>
        <w:t>, um trecho largo de impedância Z</w:t>
      </w:r>
      <w:r>
        <w:rPr>
          <w:vertAlign w:val="subscript"/>
        </w:rPr>
        <w:t>p</w:t>
      </w:r>
      <w:r>
        <w:t xml:space="preserve"> (escolhida pelo projetista, tipicamente 10 a 20 Ω), centrado em cada célula. Como o patch substitui um pedaço da linha fina, o que conta é a capacitância </w:t>
      </w:r>
      <w:r>
        <w:rPr>
          <w:b/>
        </w:rPr>
        <w:t>excedente</w:t>
      </w:r>
      <w:r>
        <w:t>. Para um patch de comprimento l</w:t>
      </w:r>
      <w:r>
        <w:rPr>
          <w:vertAlign w:val="subscript"/>
        </w:rPr>
        <w:t>p</w:t>
      </w:r>
      <w:r>
        <w:t>, a estimativa usada pelo LTA é:</w:t>
      </w:r>
    </w:p>
    <w:tbl>
      <w:tblPr>
        <w:tblW w:w="0" w:type="auto"/>
        <w:jc w:val="center"/>
        <w:tblLook w:val="04A0" w:firstRow="1" w:lastRow="0" w:firstColumn="1" w:lastColumn="0" w:noHBand="0" w:noVBand="1"/>
      </w:tblPr>
      <w:tblGrid>
        <w:gridCol w:w="8164"/>
        <w:gridCol w:w="907"/>
      </w:tblGrid>
      <w:tr w:rsidR="007A032C" w14:paraId="68F95AB4" w14:textId="77777777">
        <w:trPr>
          <w:jc w:val="center"/>
        </w:trPr>
        <w:tc>
          <w:tcPr>
            <w:tcW w:w="8164" w:type="dxa"/>
            <w:vAlign w:val="center"/>
          </w:tcPr>
          <w:p w14:paraId="4E485E71"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ls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p</m:t>
                        </m:r>
                      </m:sub>
                    </m:sSub>
                  </m:num>
                  <m:den>
                    <m:r>
                      <w:rPr>
                        <w:rFonts w:ascii="Cambria Math" w:hAnsi="Cambria Math"/>
                      </w:rPr>
                      <m:t>c</m:t>
                    </m:r>
                  </m:den>
                </m:f>
                <m:d>
                  <m:dPr>
                    <m:sep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r>
                                  <w:rPr>
                                    <w:rFonts w:ascii="Cambria Math" w:hAnsi="Cambria Math"/>
                                  </w:rPr>
                                  <m:t>,</m:t>
                                </m:r>
                                <m:r>
                                  <w:rPr>
                                    <w:rFonts w:ascii="Cambria Math" w:hAnsi="Cambria Math"/>
                                  </w:rPr>
                                  <m:t>p</m:t>
                                </m:r>
                              </m:sub>
                            </m:sSub>
                          </m:e>
                        </m:rad>
                      </m:num>
                      <m:den>
                        <m:sSub>
                          <m:sSubPr>
                            <m:ctrlPr>
                              <w:rPr>
                                <w:rFonts w:ascii="Cambria Math" w:hAnsi="Cambria Math"/>
                              </w:rPr>
                            </m:ctrlPr>
                          </m:sSubPr>
                          <m:e>
                            <m:r>
                              <w:rPr>
                                <w:rFonts w:ascii="Cambria Math" w:hAnsi="Cambria Math"/>
                              </w:rPr>
                              <m:t>Z</m:t>
                            </m:r>
                          </m:e>
                          <m:sub>
                            <m:r>
                              <w:rPr>
                                <w:rFonts w:ascii="Cambria Math" w:hAnsi="Cambria Math"/>
                              </w:rPr>
                              <m:t>p</m:t>
                            </m:r>
                          </m:sub>
                        </m:sSub>
                      </m:den>
                    </m:f>
                  </m:e>
                  <m:e>
                    <m:f>
                      <m:fPr>
                        <m:ctrlPr>
                          <w:rPr>
                            <w:rFonts w:ascii="Cambria Math" w:hAnsi="Cambria Math"/>
                          </w:rPr>
                        </m:ctrlPr>
                      </m:fPr>
                      <m:num>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num>
                      <m:den>
                        <m:sSub>
                          <m:sSubPr>
                            <m:ctrlPr>
                              <w:rPr>
                                <w:rFonts w:ascii="Cambria Math" w:hAnsi="Cambria Math"/>
                              </w:rPr>
                            </m:ctrlPr>
                          </m:sSubPr>
                          <m:e>
                            <m:r>
                              <w:rPr>
                                <w:rFonts w:ascii="Cambria Math" w:hAnsi="Cambria Math"/>
                              </w:rPr>
                              <m:t>Z</m:t>
                            </m:r>
                          </m:e>
                          <m:sub>
                            <m:r>
                              <w:rPr>
                                <w:rFonts w:ascii="Cambria Math" w:hAnsi="Cambria Math"/>
                              </w:rPr>
                              <m:t>0</m:t>
                            </m:r>
                          </m:sub>
                        </m:sSub>
                      </m:den>
                    </m:f>
                  </m:e>
                </m:d>
              </m:oMath>
            </m:oMathPara>
          </w:p>
        </w:tc>
        <w:tc>
          <w:tcPr>
            <w:tcW w:w="907" w:type="dxa"/>
            <w:vAlign w:val="center"/>
          </w:tcPr>
          <w:p w14:paraId="495BFCAD" w14:textId="77777777" w:rsidR="007A032C" w:rsidRDefault="007877F7">
            <w:pPr>
              <w:spacing w:after="0"/>
              <w:jc w:val="right"/>
            </w:pPr>
            <w:r>
              <w:t>(5.7)</w:t>
            </w:r>
          </w:p>
        </w:tc>
      </w:tr>
    </w:tbl>
    <w:p w14:paraId="41198DC6" w14:textId="77777777" w:rsidR="007A032C" w:rsidRDefault="007A032C">
      <w:pPr>
        <w:spacing w:after="0" w:line="100" w:lineRule="exact"/>
      </w:pPr>
    </w:p>
    <w:p w14:paraId="0C60AB5E" w14:textId="77777777" w:rsidR="007A032C" w:rsidRDefault="007877F7">
      <w:pPr>
        <w:pBdr>
          <w:left w:val="single" w:sz="24" w:space="8" w:color="2E75B6"/>
        </w:pBdr>
        <w:shd w:val="clear" w:color="auto" w:fill="EAF1FB"/>
        <w:spacing w:before="120" w:after="200"/>
        <w:ind w:left="227"/>
        <w:jc w:val="both"/>
      </w:pPr>
      <w:r>
        <w:rPr>
          <w:b/>
          <w:color w:val="1F3A5F"/>
        </w:rPr>
        <w:t xml:space="preserve">Atenção. </w:t>
      </w:r>
      <w:r>
        <w:t xml:space="preserve">a Eq. (5.7) é uma aproximação quase-estática que ignora os efeitos de borda e de degrau entre a linha fina e o patch. Ela fornece um </w:t>
      </w:r>
      <w:r>
        <w:rPr>
          <w:b/>
        </w:rPr>
        <w:t>ponto de partida</w:t>
      </w:r>
      <w:r>
        <w:t xml:space="preserve"> para a otimização em simulador eletromagnético, exatamente como foi feito no livro com o Agilent Momentum. Se o patch calculado não couber no período, reduza Z</w:t>
      </w:r>
      <w:r>
        <w:rPr>
          <w:vertAlign w:val="subscript"/>
        </w:rPr>
        <w:t>p</w:t>
      </w:r>
      <w:r>
        <w:t xml:space="preserve"> (patch mais largo e mais curto).</w:t>
      </w:r>
    </w:p>
    <w:p w14:paraId="739ADEBB" w14:textId="77777777" w:rsidR="007A032C" w:rsidRDefault="007877F7">
      <w:pPr>
        <w:pStyle w:val="Ttulo2"/>
      </w:pPr>
      <w:bookmarkStart w:id="22" w:name="_Toc243081501"/>
      <w:r>
        <w:t>5.3  Exemplo do livro: filtro UWB com supress</w:t>
      </w:r>
      <w:r>
        <w:t>ã</w:t>
      </w:r>
      <w:r>
        <w:t>o de esp</w:t>
      </w:r>
      <w:r>
        <w:t>ú</w:t>
      </w:r>
      <w:r>
        <w:t>rios</w:t>
      </w:r>
      <w:bookmarkEnd w:id="22"/>
    </w:p>
    <w:p w14:paraId="175FA4DF" w14:textId="77777777" w:rsidR="007A032C" w:rsidRDefault="007877F7">
      <w:pPr>
        <w:jc w:val="both"/>
      </w:pPr>
      <w:r>
        <w:t xml:space="preserve">No exemplo do livro, os trechos de linha de 70° e 47,5 Ω entre os </w:t>
      </w:r>
      <w:r>
        <w:rPr>
          <w:i/>
        </w:rPr>
        <w:t>stubs</w:t>
      </w:r>
      <w:r>
        <w:t xml:space="preserve"> de um filtro passa-faixa de banda larga são substituídos por duas células carregadas com patches. A especificação é de 35° por célula a 1,4 GHz, Z</w:t>
      </w:r>
      <w:r>
        <w:rPr>
          <w:vertAlign w:val="subscript"/>
        </w:rPr>
        <w:t>B</w:t>
      </w:r>
      <w:r>
        <w:t xml:space="preserve"> = 47,5 Ω e f</w:t>
      </w:r>
      <w:r>
        <w:rPr>
          <w:vertAlign w:val="subscript"/>
        </w:rPr>
        <w:t>s</w:t>
      </w:r>
      <w:r>
        <w:t xml:space="preserve"> = 22 GHz, para empurrar a primeira espúria para bem longe. Substituindo nas Eqs. (5.5) e (5.4):</w:t>
      </w:r>
    </w:p>
    <w:p w14:paraId="4B44B915" w14:textId="77777777" w:rsidR="007A032C" w:rsidRDefault="007877F7">
      <w:pPr>
        <w:pStyle w:val="Legenda"/>
        <w:keepNext/>
      </w:pPr>
      <w:r>
        <w:rPr>
          <w:b/>
        </w:rPr>
        <w:t xml:space="preserve">Tabela 5.1 – </w:t>
      </w:r>
      <w:r>
        <w:t>Elementos do exemplo do livro (substrato Arlon, εr = 2,4, h = 0,675 mm).</w:t>
      </w:r>
    </w:p>
    <w:tbl>
      <w:tblPr>
        <w:tblStyle w:val="Tabelacomgrade"/>
        <w:tblW w:w="0" w:type="auto"/>
        <w:jc w:val="center"/>
        <w:tblLook w:val="04A0" w:firstRow="1" w:lastRow="0" w:firstColumn="1" w:lastColumn="0" w:noHBand="0" w:noVBand="1"/>
      </w:tblPr>
      <w:tblGrid>
        <w:gridCol w:w="3061"/>
        <w:gridCol w:w="3005"/>
        <w:gridCol w:w="3005"/>
      </w:tblGrid>
      <w:tr w:rsidR="007A032C" w14:paraId="44A45A38" w14:textId="77777777">
        <w:trPr>
          <w:tblHeader/>
          <w:jc w:val="center"/>
        </w:trPr>
        <w:tc>
          <w:tcPr>
            <w:tcW w:w="3061" w:type="dxa"/>
            <w:shd w:val="clear" w:color="auto" w:fill="D9E2F3"/>
          </w:tcPr>
          <w:p w14:paraId="267D2BB4" w14:textId="77777777" w:rsidR="007A032C" w:rsidRDefault="007877F7">
            <w:r>
              <w:rPr>
                <w:b/>
                <w:sz w:val="19"/>
              </w:rPr>
              <w:t>Grandeza</w:t>
            </w:r>
          </w:p>
        </w:tc>
        <w:tc>
          <w:tcPr>
            <w:tcW w:w="3005" w:type="dxa"/>
            <w:shd w:val="clear" w:color="auto" w:fill="D9E2F3"/>
          </w:tcPr>
          <w:p w14:paraId="2B026066" w14:textId="77777777" w:rsidR="007A032C" w:rsidRDefault="007877F7">
            <w:r>
              <w:rPr>
                <w:b/>
                <w:sz w:val="19"/>
              </w:rPr>
              <w:t>LTA (Eqs. 5.4–5.5)</w:t>
            </w:r>
          </w:p>
        </w:tc>
        <w:tc>
          <w:tcPr>
            <w:tcW w:w="3005" w:type="dxa"/>
            <w:shd w:val="clear" w:color="auto" w:fill="D9E2F3"/>
          </w:tcPr>
          <w:p w14:paraId="1538F1E3" w14:textId="77777777" w:rsidR="007A032C" w:rsidRDefault="007877F7">
            <w:r>
              <w:rPr>
                <w:b/>
                <w:sz w:val="19"/>
              </w:rPr>
              <w:t>Livro (Fig. 2.34)</w:t>
            </w:r>
          </w:p>
        </w:tc>
      </w:tr>
      <w:tr w:rsidR="007A032C" w14:paraId="4B3F5B31" w14:textId="77777777">
        <w:trPr>
          <w:jc w:val="center"/>
        </w:trPr>
        <w:tc>
          <w:tcPr>
            <w:tcW w:w="3061" w:type="dxa"/>
          </w:tcPr>
          <w:p w14:paraId="7025FE7E" w14:textId="77777777" w:rsidR="007A032C" w:rsidRDefault="007877F7">
            <w:r>
              <w:rPr>
                <w:sz w:val="19"/>
              </w:rPr>
              <w:t>L por célula</w:t>
            </w:r>
          </w:p>
        </w:tc>
        <w:tc>
          <w:tcPr>
            <w:tcW w:w="3005" w:type="dxa"/>
          </w:tcPr>
          <w:p w14:paraId="7CA1140B" w14:textId="77777777" w:rsidR="007A032C" w:rsidRDefault="007877F7">
            <w:r>
              <w:rPr>
                <w:sz w:val="19"/>
              </w:rPr>
              <w:t>3,30 nH</w:t>
            </w:r>
          </w:p>
        </w:tc>
        <w:tc>
          <w:tcPr>
            <w:tcW w:w="3005" w:type="dxa"/>
          </w:tcPr>
          <w:p w14:paraId="4A8AD5F8" w14:textId="77777777" w:rsidR="007A032C" w:rsidRDefault="007877F7">
            <w:r>
              <w:rPr>
                <w:sz w:val="19"/>
              </w:rPr>
              <w:t>3,1 nH</w:t>
            </w:r>
          </w:p>
        </w:tc>
      </w:tr>
      <w:tr w:rsidR="007A032C" w14:paraId="306480DA" w14:textId="77777777">
        <w:trPr>
          <w:jc w:val="center"/>
        </w:trPr>
        <w:tc>
          <w:tcPr>
            <w:tcW w:w="3061" w:type="dxa"/>
          </w:tcPr>
          <w:p w14:paraId="589A474F" w14:textId="77777777" w:rsidR="007A032C" w:rsidRDefault="007877F7">
            <w:r>
              <w:rPr>
                <w:sz w:val="19"/>
              </w:rPr>
              <w:t>C por célula</w:t>
            </w:r>
          </w:p>
        </w:tc>
        <w:tc>
          <w:tcPr>
            <w:tcW w:w="3005" w:type="dxa"/>
          </w:tcPr>
          <w:p w14:paraId="31AE79BE" w14:textId="77777777" w:rsidR="007A032C" w:rsidRDefault="007877F7">
            <w:r>
              <w:rPr>
                <w:sz w:val="19"/>
              </w:rPr>
              <w:t>0,157 pF</w:t>
            </w:r>
          </w:p>
        </w:tc>
        <w:tc>
          <w:tcPr>
            <w:tcW w:w="3005" w:type="dxa"/>
          </w:tcPr>
          <w:p w14:paraId="0D8131E9" w14:textId="77777777" w:rsidR="007A032C" w:rsidRDefault="007877F7">
            <w:r>
              <w:rPr>
                <w:sz w:val="19"/>
              </w:rPr>
              <w:t>0,17 pF</w:t>
            </w:r>
          </w:p>
        </w:tc>
      </w:tr>
      <w:tr w:rsidR="007A032C" w14:paraId="66FD3503" w14:textId="77777777">
        <w:trPr>
          <w:jc w:val="center"/>
        </w:trPr>
        <w:tc>
          <w:tcPr>
            <w:tcW w:w="3061" w:type="dxa"/>
          </w:tcPr>
          <w:p w14:paraId="1AAFF06F" w14:textId="77777777" w:rsidR="007A032C" w:rsidRDefault="007877F7">
            <w:r>
              <w:rPr>
                <w:sz w:val="19"/>
              </w:rPr>
              <w:t>C</w:t>
            </w:r>
            <w:r>
              <w:rPr>
                <w:sz w:val="19"/>
                <w:vertAlign w:val="subscript"/>
              </w:rPr>
              <w:t>ls</w:t>
            </w:r>
          </w:p>
        </w:tc>
        <w:tc>
          <w:tcPr>
            <w:tcW w:w="3005" w:type="dxa"/>
          </w:tcPr>
          <w:p w14:paraId="6AA77F81" w14:textId="77777777" w:rsidR="007A032C" w:rsidRDefault="007877F7">
            <w:r>
              <w:rPr>
                <w:sz w:val="19"/>
              </w:rPr>
              <w:t>1,31 pF</w:t>
            </w:r>
          </w:p>
        </w:tc>
        <w:tc>
          <w:tcPr>
            <w:tcW w:w="3005" w:type="dxa"/>
          </w:tcPr>
          <w:p w14:paraId="36D36602" w14:textId="77777777" w:rsidR="007A032C" w:rsidRDefault="007877F7">
            <w:r>
              <w:rPr>
                <w:sz w:val="19"/>
              </w:rPr>
              <w:t>1,2 pF</w:t>
            </w:r>
          </w:p>
        </w:tc>
      </w:tr>
      <w:tr w:rsidR="007A032C" w14:paraId="2F979C4B" w14:textId="77777777">
        <w:trPr>
          <w:jc w:val="center"/>
        </w:trPr>
        <w:tc>
          <w:tcPr>
            <w:tcW w:w="3061" w:type="dxa"/>
          </w:tcPr>
          <w:p w14:paraId="1AE7AF93" w14:textId="77777777" w:rsidR="007A032C" w:rsidRDefault="007877F7">
            <w:r>
              <w:rPr>
                <w:sz w:val="19"/>
              </w:rPr>
              <w:t>Z₀ da linha descarregada</w:t>
            </w:r>
          </w:p>
        </w:tc>
        <w:tc>
          <w:tcPr>
            <w:tcW w:w="3005" w:type="dxa"/>
          </w:tcPr>
          <w:p w14:paraId="45475B11" w14:textId="77777777" w:rsidR="007A032C" w:rsidRDefault="007877F7">
            <w:r>
              <w:rPr>
                <w:sz w:val="19"/>
              </w:rPr>
              <w:t>145,1 Ω</w:t>
            </w:r>
          </w:p>
        </w:tc>
        <w:tc>
          <w:tcPr>
            <w:tcW w:w="3005" w:type="dxa"/>
          </w:tcPr>
          <w:p w14:paraId="5D7D6BA6" w14:textId="77777777" w:rsidR="007A032C" w:rsidRDefault="007877F7">
            <w:r>
              <w:rPr>
                <w:sz w:val="19"/>
              </w:rPr>
              <w:t>123,5 Ω</w:t>
            </w:r>
          </w:p>
        </w:tc>
      </w:tr>
      <w:tr w:rsidR="007A032C" w14:paraId="3F398E67" w14:textId="77777777">
        <w:trPr>
          <w:jc w:val="center"/>
        </w:trPr>
        <w:tc>
          <w:tcPr>
            <w:tcW w:w="3061" w:type="dxa"/>
          </w:tcPr>
          <w:p w14:paraId="6653ACAE" w14:textId="77777777" w:rsidR="007A032C" w:rsidRDefault="007877F7">
            <w:r>
              <w:rPr>
                <w:sz w:val="19"/>
              </w:rPr>
              <w:t>Frequência de corte f</w:t>
            </w:r>
            <w:r>
              <w:rPr>
                <w:sz w:val="19"/>
                <w:vertAlign w:val="subscript"/>
              </w:rPr>
              <w:t>c</w:t>
            </w:r>
          </w:p>
        </w:tc>
        <w:tc>
          <w:tcPr>
            <w:tcW w:w="3005" w:type="dxa"/>
          </w:tcPr>
          <w:p w14:paraId="33147B55" w14:textId="77777777" w:rsidR="007A032C" w:rsidRDefault="007877F7">
            <w:r>
              <w:rPr>
                <w:sz w:val="19"/>
              </w:rPr>
              <w:t>4,58 GHz</w:t>
            </w:r>
          </w:p>
        </w:tc>
        <w:tc>
          <w:tcPr>
            <w:tcW w:w="3005" w:type="dxa"/>
          </w:tcPr>
          <w:p w14:paraId="33CC49D7" w14:textId="77777777" w:rsidR="007A032C" w:rsidRDefault="007877F7">
            <w:r>
              <w:rPr>
                <w:sz w:val="19"/>
              </w:rPr>
              <w:t>5,6 GHz</w:t>
            </w:r>
          </w:p>
        </w:tc>
      </w:tr>
      <w:tr w:rsidR="007A032C" w14:paraId="7DB40033" w14:textId="77777777">
        <w:trPr>
          <w:jc w:val="center"/>
        </w:trPr>
        <w:tc>
          <w:tcPr>
            <w:tcW w:w="3061" w:type="dxa"/>
          </w:tcPr>
          <w:p w14:paraId="1E18E255" w14:textId="77777777" w:rsidR="007A032C" w:rsidRDefault="007877F7">
            <w:r>
              <w:rPr>
                <w:sz w:val="19"/>
              </w:rPr>
              <w:t>Fator slow-wave</w:t>
            </w:r>
          </w:p>
        </w:tc>
        <w:tc>
          <w:tcPr>
            <w:tcW w:w="3005" w:type="dxa"/>
          </w:tcPr>
          <w:p w14:paraId="3BAF9359" w14:textId="77777777" w:rsidR="007A032C" w:rsidRDefault="007877F7">
            <w:r>
              <w:rPr>
                <w:sz w:val="19"/>
              </w:rPr>
              <w:t>3,06</w:t>
            </w:r>
          </w:p>
        </w:tc>
        <w:tc>
          <w:tcPr>
            <w:tcW w:w="3005" w:type="dxa"/>
          </w:tcPr>
          <w:p w14:paraId="59B48736" w14:textId="77777777" w:rsidR="007A032C" w:rsidRDefault="007877F7">
            <w:r>
              <w:rPr>
                <w:sz w:val="19"/>
              </w:rPr>
              <w:t>–</w:t>
            </w:r>
          </w:p>
        </w:tc>
      </w:tr>
    </w:tbl>
    <w:p w14:paraId="7D789FB5" w14:textId="77777777" w:rsidR="007A032C" w:rsidRDefault="007A032C">
      <w:pPr>
        <w:spacing w:after="40"/>
      </w:pPr>
    </w:p>
    <w:p w14:paraId="1793D446" w14:textId="77777777" w:rsidR="007A032C" w:rsidRDefault="007877F7">
      <w:pPr>
        <w:jc w:val="both"/>
      </w:pPr>
      <w:r>
        <w:t>A diferença de cerca de 10% nos elementos se explica porque os valores do livro já passaram por otimização e arredondamento, e porque o livro fixou f</w:t>
      </w:r>
      <w:r>
        <w:rPr>
          <w:vertAlign w:val="subscript"/>
        </w:rPr>
        <w:t>c</w:t>
      </w:r>
      <w:r>
        <w:t xml:space="preserve"> em 5,6 GHz em vez de calculá-la a partir da fase. A ordem de grandeza e o comportamento são os mesmos. No layout, o LTA propõe um período de 5,04 mm, linha de 0,205 mm e patch de 14,59 × 2,77 mm (com Z</w:t>
      </w:r>
      <w:r>
        <w:rPr>
          <w:vertAlign w:val="subscript"/>
        </w:rPr>
        <w:t>p</w:t>
      </w:r>
      <w:r>
        <w:t xml:space="preserve"> = 10 Ω).</w:t>
      </w:r>
    </w:p>
    <w:p w14:paraId="1D433C1A" w14:textId="77777777" w:rsidR="007A032C" w:rsidRDefault="007877F7">
      <w:pPr>
        <w:keepNext/>
        <w:spacing w:after="40"/>
        <w:jc w:val="center"/>
      </w:pPr>
      <w:r>
        <w:rPr>
          <w:noProof/>
        </w:rPr>
        <w:drawing>
          <wp:inline distT="0" distB="0" distL="0" distR="0" wp14:anchorId="09710D36" wp14:editId="511486A4">
            <wp:extent cx="5760000" cy="34905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4_carga_estrutura.png"/>
                    <pic:cNvPicPr/>
                  </pic:nvPicPr>
                  <pic:blipFill>
                    <a:blip r:embed="rId18"/>
                    <a:stretch>
                      <a:fillRect/>
                    </a:stretch>
                  </pic:blipFill>
                  <pic:spPr>
                    <a:xfrm>
                      <a:off x="0" y="0"/>
                      <a:ext cx="5760000" cy="3490514"/>
                    </a:xfrm>
                    <a:prstGeom prst="rect">
                      <a:avLst/>
                    </a:prstGeom>
                  </pic:spPr>
                </pic:pic>
              </a:graphicData>
            </a:graphic>
          </wp:inline>
        </w:drawing>
      </w:r>
    </w:p>
    <w:p w14:paraId="37656D8A" w14:textId="77777777" w:rsidR="007A032C" w:rsidRDefault="007877F7">
      <w:pPr>
        <w:pStyle w:val="Legenda"/>
      </w:pPr>
      <w:r>
        <w:rPr>
          <w:b/>
        </w:rPr>
        <w:t xml:space="preserve">Figura 5.1 – </w:t>
      </w:r>
      <w:r>
        <w:t>Aba Carga capacitiva, sub-aba Estrutura, logo após mudar Z</w:t>
      </w:r>
      <w:r>
        <w:rPr>
          <w:vertAlign w:val="subscript"/>
        </w:rPr>
        <w:t>p</w:t>
      </w:r>
      <w:r>
        <w:t xml:space="preserve"> de 10 para 15 Ω. A versão anterior aparece tracejada; as cotas (a–e) estão no quadro; o corte A mostra o patch sobre o substrato; e a caixa inferior lista as dimensões que mudaram.</w:t>
      </w:r>
    </w:p>
    <w:p w14:paraId="49281489" w14:textId="77777777" w:rsidR="007A032C" w:rsidRDefault="007877F7">
      <w:pPr>
        <w:keepNext/>
        <w:spacing w:after="40"/>
        <w:jc w:val="center"/>
      </w:pPr>
      <w:r>
        <w:rPr>
          <w:noProof/>
        </w:rPr>
        <w:drawing>
          <wp:inline distT="0" distB="0" distL="0" distR="0" wp14:anchorId="1B7E19FF" wp14:editId="4FB80C00">
            <wp:extent cx="5760000" cy="34905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5_carga_resultados.png"/>
                    <pic:cNvPicPr/>
                  </pic:nvPicPr>
                  <pic:blipFill>
                    <a:blip r:embed="rId19"/>
                    <a:stretch>
                      <a:fillRect/>
                    </a:stretch>
                  </pic:blipFill>
                  <pic:spPr>
                    <a:xfrm>
                      <a:off x="0" y="0"/>
                      <a:ext cx="5760000" cy="3490514"/>
                    </a:xfrm>
                    <a:prstGeom prst="rect">
                      <a:avLst/>
                    </a:prstGeom>
                  </pic:spPr>
                </pic:pic>
              </a:graphicData>
            </a:graphic>
          </wp:inline>
        </w:drawing>
      </w:r>
    </w:p>
    <w:p w14:paraId="21A89799" w14:textId="77777777" w:rsidR="007A032C" w:rsidRDefault="007877F7">
      <w:pPr>
        <w:pStyle w:val="Legenda"/>
      </w:pPr>
      <w:r>
        <w:rPr>
          <w:b/>
        </w:rPr>
        <w:t xml:space="preserve">Figura 5.2 – </w:t>
      </w:r>
      <w:r>
        <w:t>Resultados: diagrama de Brillouin (modelo distribuído da Eq. 5.1 e concentrado), impedância de Bloch, parâmetros S de duas células e defasagem por célula na primeira banda.</w:t>
      </w:r>
    </w:p>
    <w:p w14:paraId="5BCC9B87" w14:textId="77777777" w:rsidR="007A032C" w:rsidRDefault="007877F7">
      <w:pPr>
        <w:jc w:val="both"/>
      </w:pPr>
      <w:r>
        <w:t xml:space="preserve">Repare, no diagrama de Brillouin, que as curvas distribuída e concentrada praticamente coincidem até o corte, e que a curva pontilhada da linha sem carga é muito mais íngreme: essa diferença de inclinação é o efeito </w:t>
      </w:r>
      <w:r>
        <w:rPr>
          <w:i/>
        </w:rPr>
        <w:t>slow-wave</w:t>
      </w:r>
      <w:r>
        <w:t>. A primeira banda espúria só aparece perto de 22 GHz, como especificado.</w:t>
      </w:r>
    </w:p>
    <w:p w14:paraId="537766CE" w14:textId="77777777" w:rsidR="007A032C" w:rsidRDefault="007877F7">
      <w:pPr>
        <w:pStyle w:val="Ttulo2"/>
      </w:pPr>
      <w:bookmarkStart w:id="23" w:name="_Toc243081502"/>
      <w:r>
        <w:t>5.4  O que a carga capacitiva modifica e quais os impactos</w:t>
      </w:r>
      <w:bookmarkEnd w:id="23"/>
    </w:p>
    <w:p w14:paraId="26AFC1BB" w14:textId="77777777" w:rsidR="007A032C" w:rsidRDefault="007877F7">
      <w:pPr>
        <w:jc w:val="both"/>
      </w:pPr>
      <w:r>
        <w:t>A Figura 5.3 isola o efeito da capacitância de carga. A linha descarregada é mantida fixa (L = 3,0 nH e C = 0,3 pF por célula, Z₀ = 100 Ω) e C</w:t>
      </w:r>
      <w:r>
        <w:rPr>
          <w:vertAlign w:val="subscript"/>
        </w:rPr>
        <w:t>ls</w:t>
      </w:r>
      <w:r>
        <w:t xml:space="preserve"> é variada.</w:t>
      </w:r>
    </w:p>
    <w:p w14:paraId="3FA7F50E" w14:textId="77777777" w:rsidR="007A032C" w:rsidRDefault="007877F7">
      <w:pPr>
        <w:keepNext/>
        <w:spacing w:after="40"/>
        <w:jc w:val="center"/>
      </w:pPr>
      <w:r>
        <w:rPr>
          <w:noProof/>
        </w:rPr>
        <w:drawing>
          <wp:inline distT="0" distB="0" distL="0" distR="0" wp14:anchorId="62B136F6" wp14:editId="439668D6">
            <wp:extent cx="5760000" cy="2764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acto_cls.png"/>
                    <pic:cNvPicPr/>
                  </pic:nvPicPr>
                  <pic:blipFill>
                    <a:blip r:embed="rId20"/>
                    <a:stretch>
                      <a:fillRect/>
                    </a:stretch>
                  </pic:blipFill>
                  <pic:spPr>
                    <a:xfrm>
                      <a:off x="0" y="0"/>
                      <a:ext cx="5760000" cy="2764800"/>
                    </a:xfrm>
                    <a:prstGeom prst="rect">
                      <a:avLst/>
                    </a:prstGeom>
                  </pic:spPr>
                </pic:pic>
              </a:graphicData>
            </a:graphic>
          </wp:inline>
        </w:drawing>
      </w:r>
    </w:p>
    <w:p w14:paraId="2970F6EC" w14:textId="77777777" w:rsidR="007A032C" w:rsidRDefault="007877F7">
      <w:pPr>
        <w:pStyle w:val="Legenda"/>
      </w:pPr>
      <w:r>
        <w:rPr>
          <w:b/>
        </w:rPr>
        <w:t xml:space="preserve">Figura 5.3 – </w:t>
      </w:r>
      <w:r>
        <w:t>Efeito da razão C</w:t>
      </w:r>
      <w:r>
        <w:rPr>
          <w:vertAlign w:val="subscript"/>
        </w:rPr>
        <w:t>ls</w:t>
      </w:r>
      <w:r>
        <w:t>/C (calculado com o LTA). (a) A curva de dispersão fica mais deitada e o corte desce. (b) A impedância de Bloch cai e passa a variar com a frequência perto do corte.</w:t>
      </w:r>
    </w:p>
    <w:p w14:paraId="6DBD9798" w14:textId="77777777" w:rsidR="007A032C" w:rsidRDefault="007877F7">
      <w:pPr>
        <w:pStyle w:val="Legenda"/>
        <w:keepNext/>
      </w:pPr>
      <w:r>
        <w:rPr>
          <w:b/>
        </w:rPr>
        <w:t xml:space="preserve">Tabela 5.2 – </w:t>
      </w:r>
      <w:r>
        <w:t>Valores correspondentes à Figura 5.3.</w:t>
      </w:r>
    </w:p>
    <w:tbl>
      <w:tblPr>
        <w:tblStyle w:val="Tabelacomgrade"/>
        <w:tblW w:w="0" w:type="auto"/>
        <w:jc w:val="center"/>
        <w:tblLook w:val="04A0" w:firstRow="1" w:lastRow="0" w:firstColumn="1" w:lastColumn="0" w:noHBand="0" w:noVBand="1"/>
      </w:tblPr>
      <w:tblGrid>
        <w:gridCol w:w="2268"/>
        <w:gridCol w:w="2268"/>
        <w:gridCol w:w="2268"/>
        <w:gridCol w:w="2268"/>
      </w:tblGrid>
      <w:tr w:rsidR="007A032C" w14:paraId="52B6C0C5" w14:textId="77777777">
        <w:trPr>
          <w:tblHeader/>
          <w:jc w:val="center"/>
        </w:trPr>
        <w:tc>
          <w:tcPr>
            <w:tcW w:w="2268" w:type="dxa"/>
            <w:shd w:val="clear" w:color="auto" w:fill="D9E2F3"/>
          </w:tcPr>
          <w:p w14:paraId="1D6D9696" w14:textId="77777777" w:rsidR="007A032C" w:rsidRDefault="007877F7">
            <w:r>
              <w:rPr>
                <w:b/>
                <w:sz w:val="19"/>
              </w:rPr>
              <w:t>C</w:t>
            </w:r>
            <w:r>
              <w:rPr>
                <w:b/>
                <w:sz w:val="19"/>
                <w:vertAlign w:val="subscript"/>
              </w:rPr>
              <w:t>ls</w:t>
            </w:r>
            <w:r>
              <w:rPr>
                <w:b/>
                <w:sz w:val="19"/>
              </w:rPr>
              <w:t xml:space="preserve"> / C</w:t>
            </w:r>
          </w:p>
        </w:tc>
        <w:tc>
          <w:tcPr>
            <w:tcW w:w="2268" w:type="dxa"/>
            <w:shd w:val="clear" w:color="auto" w:fill="D9E2F3"/>
          </w:tcPr>
          <w:p w14:paraId="1036AF6B" w14:textId="77777777" w:rsidR="007A032C" w:rsidRDefault="007877F7">
            <w:r>
              <w:rPr>
                <w:b/>
                <w:sz w:val="19"/>
              </w:rPr>
              <w:t>Z</w:t>
            </w:r>
            <w:r>
              <w:rPr>
                <w:b/>
                <w:sz w:val="19"/>
                <w:vertAlign w:val="subscript"/>
              </w:rPr>
              <w:t>B</w:t>
            </w:r>
            <w:r>
              <w:rPr>
                <w:b/>
                <w:sz w:val="19"/>
              </w:rPr>
              <w:t xml:space="preserve"> [Ω]</w:t>
            </w:r>
          </w:p>
        </w:tc>
        <w:tc>
          <w:tcPr>
            <w:tcW w:w="2268" w:type="dxa"/>
            <w:shd w:val="clear" w:color="auto" w:fill="D9E2F3"/>
          </w:tcPr>
          <w:p w14:paraId="1CF454D2" w14:textId="77777777" w:rsidR="007A032C" w:rsidRDefault="007877F7">
            <w:r>
              <w:rPr>
                <w:b/>
                <w:sz w:val="19"/>
              </w:rPr>
              <w:t>f</w:t>
            </w:r>
            <w:r>
              <w:rPr>
                <w:b/>
                <w:sz w:val="19"/>
                <w:vertAlign w:val="subscript"/>
              </w:rPr>
              <w:t>c</w:t>
            </w:r>
            <w:r>
              <w:rPr>
                <w:b/>
                <w:sz w:val="19"/>
              </w:rPr>
              <w:t xml:space="preserve"> [GHz]</w:t>
            </w:r>
          </w:p>
        </w:tc>
        <w:tc>
          <w:tcPr>
            <w:tcW w:w="2268" w:type="dxa"/>
            <w:shd w:val="clear" w:color="auto" w:fill="D9E2F3"/>
          </w:tcPr>
          <w:p w14:paraId="6466B190" w14:textId="77777777" w:rsidR="007A032C" w:rsidRDefault="007877F7">
            <w:r>
              <w:rPr>
                <w:b/>
                <w:sz w:val="19"/>
              </w:rPr>
              <w:t>Fator slow-wave</w:t>
            </w:r>
          </w:p>
        </w:tc>
      </w:tr>
      <w:tr w:rsidR="007A032C" w14:paraId="736F7617" w14:textId="77777777">
        <w:trPr>
          <w:jc w:val="center"/>
        </w:trPr>
        <w:tc>
          <w:tcPr>
            <w:tcW w:w="2268" w:type="dxa"/>
          </w:tcPr>
          <w:p w14:paraId="480E2F24" w14:textId="77777777" w:rsidR="007A032C" w:rsidRDefault="007877F7">
            <w:r>
              <w:rPr>
                <w:sz w:val="19"/>
              </w:rPr>
              <w:t>0</w:t>
            </w:r>
          </w:p>
        </w:tc>
        <w:tc>
          <w:tcPr>
            <w:tcW w:w="2268" w:type="dxa"/>
          </w:tcPr>
          <w:p w14:paraId="63334F4B" w14:textId="77777777" w:rsidR="007A032C" w:rsidRDefault="007877F7">
            <w:r>
              <w:rPr>
                <w:sz w:val="19"/>
              </w:rPr>
              <w:t>100,0</w:t>
            </w:r>
          </w:p>
        </w:tc>
        <w:tc>
          <w:tcPr>
            <w:tcW w:w="2268" w:type="dxa"/>
          </w:tcPr>
          <w:p w14:paraId="4275DA92" w14:textId="77777777" w:rsidR="007A032C" w:rsidRDefault="007877F7">
            <w:r>
              <w:rPr>
                <w:sz w:val="19"/>
              </w:rPr>
              <w:t>–</w:t>
            </w:r>
          </w:p>
        </w:tc>
        <w:tc>
          <w:tcPr>
            <w:tcW w:w="2268" w:type="dxa"/>
          </w:tcPr>
          <w:p w14:paraId="3E4EE336" w14:textId="77777777" w:rsidR="007A032C" w:rsidRDefault="007877F7">
            <w:r>
              <w:rPr>
                <w:sz w:val="19"/>
              </w:rPr>
              <w:t>1,00</w:t>
            </w:r>
          </w:p>
        </w:tc>
      </w:tr>
      <w:tr w:rsidR="007A032C" w14:paraId="396F264B" w14:textId="77777777">
        <w:trPr>
          <w:jc w:val="center"/>
        </w:trPr>
        <w:tc>
          <w:tcPr>
            <w:tcW w:w="2268" w:type="dxa"/>
          </w:tcPr>
          <w:p w14:paraId="16124AA4" w14:textId="77777777" w:rsidR="007A032C" w:rsidRDefault="007877F7">
            <w:r>
              <w:rPr>
                <w:sz w:val="19"/>
              </w:rPr>
              <w:t>1</w:t>
            </w:r>
          </w:p>
        </w:tc>
        <w:tc>
          <w:tcPr>
            <w:tcW w:w="2268" w:type="dxa"/>
          </w:tcPr>
          <w:p w14:paraId="56C639D6" w14:textId="77777777" w:rsidR="007A032C" w:rsidRDefault="007877F7">
            <w:r>
              <w:rPr>
                <w:sz w:val="19"/>
              </w:rPr>
              <w:t>70,7</w:t>
            </w:r>
          </w:p>
        </w:tc>
        <w:tc>
          <w:tcPr>
            <w:tcW w:w="2268" w:type="dxa"/>
          </w:tcPr>
          <w:p w14:paraId="0DA5B2CB" w14:textId="77777777" w:rsidR="007A032C" w:rsidRDefault="007877F7">
            <w:r>
              <w:rPr>
                <w:sz w:val="19"/>
              </w:rPr>
              <w:t>7,50</w:t>
            </w:r>
          </w:p>
        </w:tc>
        <w:tc>
          <w:tcPr>
            <w:tcW w:w="2268" w:type="dxa"/>
          </w:tcPr>
          <w:p w14:paraId="28C8C660" w14:textId="77777777" w:rsidR="007A032C" w:rsidRDefault="007877F7">
            <w:r>
              <w:rPr>
                <w:sz w:val="19"/>
              </w:rPr>
              <w:t>1,41</w:t>
            </w:r>
          </w:p>
        </w:tc>
      </w:tr>
      <w:tr w:rsidR="007A032C" w14:paraId="59024CB9" w14:textId="77777777">
        <w:trPr>
          <w:jc w:val="center"/>
        </w:trPr>
        <w:tc>
          <w:tcPr>
            <w:tcW w:w="2268" w:type="dxa"/>
          </w:tcPr>
          <w:p w14:paraId="781CE7C8" w14:textId="77777777" w:rsidR="007A032C" w:rsidRDefault="007877F7">
            <w:r>
              <w:rPr>
                <w:sz w:val="19"/>
              </w:rPr>
              <w:t>3</w:t>
            </w:r>
          </w:p>
        </w:tc>
        <w:tc>
          <w:tcPr>
            <w:tcW w:w="2268" w:type="dxa"/>
          </w:tcPr>
          <w:p w14:paraId="07F4CA03" w14:textId="77777777" w:rsidR="007A032C" w:rsidRDefault="007877F7">
            <w:r>
              <w:rPr>
                <w:sz w:val="19"/>
              </w:rPr>
              <w:t>50,0</w:t>
            </w:r>
          </w:p>
        </w:tc>
        <w:tc>
          <w:tcPr>
            <w:tcW w:w="2268" w:type="dxa"/>
          </w:tcPr>
          <w:p w14:paraId="54F68D5C" w14:textId="77777777" w:rsidR="007A032C" w:rsidRDefault="007877F7">
            <w:r>
              <w:rPr>
                <w:sz w:val="19"/>
              </w:rPr>
              <w:t>5,31</w:t>
            </w:r>
          </w:p>
        </w:tc>
        <w:tc>
          <w:tcPr>
            <w:tcW w:w="2268" w:type="dxa"/>
          </w:tcPr>
          <w:p w14:paraId="1199EC13" w14:textId="77777777" w:rsidR="007A032C" w:rsidRDefault="007877F7">
            <w:r>
              <w:rPr>
                <w:sz w:val="19"/>
              </w:rPr>
              <w:t>2,00</w:t>
            </w:r>
          </w:p>
        </w:tc>
      </w:tr>
      <w:tr w:rsidR="007A032C" w14:paraId="2BB95B61" w14:textId="77777777">
        <w:trPr>
          <w:jc w:val="center"/>
        </w:trPr>
        <w:tc>
          <w:tcPr>
            <w:tcW w:w="2268" w:type="dxa"/>
          </w:tcPr>
          <w:p w14:paraId="48463B69" w14:textId="77777777" w:rsidR="007A032C" w:rsidRDefault="007877F7">
            <w:r>
              <w:rPr>
                <w:sz w:val="19"/>
              </w:rPr>
              <w:t>9</w:t>
            </w:r>
          </w:p>
        </w:tc>
        <w:tc>
          <w:tcPr>
            <w:tcW w:w="2268" w:type="dxa"/>
          </w:tcPr>
          <w:p w14:paraId="4961FBB1" w14:textId="77777777" w:rsidR="007A032C" w:rsidRDefault="007877F7">
            <w:r>
              <w:rPr>
                <w:sz w:val="19"/>
              </w:rPr>
              <w:t>31,6</w:t>
            </w:r>
          </w:p>
        </w:tc>
        <w:tc>
          <w:tcPr>
            <w:tcW w:w="2268" w:type="dxa"/>
          </w:tcPr>
          <w:p w14:paraId="4F019941" w14:textId="77777777" w:rsidR="007A032C" w:rsidRDefault="007877F7">
            <w:r>
              <w:rPr>
                <w:sz w:val="19"/>
              </w:rPr>
              <w:t>3,36</w:t>
            </w:r>
          </w:p>
        </w:tc>
        <w:tc>
          <w:tcPr>
            <w:tcW w:w="2268" w:type="dxa"/>
          </w:tcPr>
          <w:p w14:paraId="0B61384B" w14:textId="77777777" w:rsidR="007A032C" w:rsidRDefault="007877F7">
            <w:r>
              <w:rPr>
                <w:sz w:val="19"/>
              </w:rPr>
              <w:t>3,16</w:t>
            </w:r>
          </w:p>
        </w:tc>
      </w:tr>
    </w:tbl>
    <w:p w14:paraId="00F372AE" w14:textId="77777777" w:rsidR="007A032C" w:rsidRDefault="007A032C">
      <w:pPr>
        <w:spacing w:after="40"/>
      </w:pPr>
    </w:p>
    <w:p w14:paraId="168339E8" w14:textId="77777777" w:rsidR="007A032C" w:rsidRDefault="007877F7">
      <w:pPr>
        <w:jc w:val="both"/>
      </w:pPr>
      <w:r>
        <w:t>Em resumo, carregar a linha com capacitância produz, ao mesmo tempo, três efeitos que o projetista precisa equilibrar:</w:t>
      </w:r>
    </w:p>
    <w:p w14:paraId="435131B4" w14:textId="77777777" w:rsidR="007A032C" w:rsidRDefault="007877F7">
      <w:pPr>
        <w:pStyle w:val="Commarcadores"/>
        <w:spacing w:after="60"/>
        <w:jc w:val="both"/>
      </w:pPr>
      <w:r>
        <w:rPr>
          <w:b/>
        </w:rPr>
        <w:t>Miniaturização:</w:t>
      </w:r>
      <w:r>
        <w:t xml:space="preserve"> a onda fica √((C + C</w:t>
      </w:r>
      <w:r>
        <w:rPr>
          <w:vertAlign w:val="subscript"/>
        </w:rPr>
        <w:t>ls</w:t>
      </w:r>
      <w:r>
        <w:t>)/C) vezes mais lenta, e todo trecho de fase especificada fica proporcionalmente mais curto. É uma alternativa a substratos de εr alto.</w:t>
      </w:r>
    </w:p>
    <w:p w14:paraId="1CECA31E" w14:textId="77777777" w:rsidR="007A032C" w:rsidRDefault="007877F7">
      <w:pPr>
        <w:pStyle w:val="Commarcadores"/>
        <w:spacing w:after="60"/>
        <w:jc w:val="both"/>
      </w:pPr>
      <w:r>
        <w:rPr>
          <w:b/>
        </w:rPr>
        <w:t>Queda de impedância:</w:t>
      </w:r>
      <w:r>
        <w:t xml:space="preserve"> Z</w:t>
      </w:r>
      <w:r>
        <w:rPr>
          <w:vertAlign w:val="subscript"/>
        </w:rPr>
        <w:t>B</w:t>
      </w:r>
      <w:r>
        <w:t xml:space="preserve"> = √(L/(C + C</w:t>
      </w:r>
      <w:r>
        <w:rPr>
          <w:vertAlign w:val="subscript"/>
        </w:rPr>
        <w:t>ls</w:t>
      </w:r>
      <w:r>
        <w:t>)) cai. Para manter 50 Ω, a linha descarregada precisa ter Z₀ bem acima de 50 Ω (trilha fina). Na prática, a largura mínima fabricável limita o quanto se pode carregar.</w:t>
      </w:r>
    </w:p>
    <w:p w14:paraId="3D3A7417" w14:textId="77777777" w:rsidR="007A032C" w:rsidRDefault="007877F7">
      <w:pPr>
        <w:pStyle w:val="Commarcadores"/>
        <w:spacing w:after="60"/>
        <w:jc w:val="both"/>
      </w:pPr>
      <w:r>
        <w:rPr>
          <w:b/>
        </w:rPr>
        <w:t>Filtragem intrínseca:</w:t>
      </w:r>
      <w:r>
        <w:t xml:space="preserve"> surge um corte em f</w:t>
      </w:r>
      <w:r>
        <w:rPr>
          <w:vertAlign w:val="subscript"/>
        </w:rPr>
        <w:t>c</w:t>
      </w:r>
      <w:r>
        <w:t xml:space="preserve"> e a primeira espúria é empurrada para f</w:t>
      </w:r>
      <w:r>
        <w:rPr>
          <w:vertAlign w:val="subscript"/>
        </w:rPr>
        <w:t>s</w:t>
      </w:r>
      <w:r>
        <w:t>. Escolhendo f</w:t>
      </w:r>
      <w:r>
        <w:rPr>
          <w:vertAlign w:val="subscript"/>
        </w:rPr>
        <w:t>c</w:t>
      </w:r>
      <w:r>
        <w:t xml:space="preserve"> entre a banda útil e a primeira espúria de um filtro distribuído, elimina-se a espúria sem componentes adicionais.</w:t>
      </w:r>
    </w:p>
    <w:p w14:paraId="0684670F" w14:textId="77777777" w:rsidR="007A032C" w:rsidRDefault="007877F7">
      <w:pPr>
        <w:pStyle w:val="Ttulo2"/>
      </w:pPr>
      <w:bookmarkStart w:id="24" w:name="_Toc243081503"/>
      <w:r>
        <w:t>5.5  Aplica</w:t>
      </w:r>
      <w:r>
        <w:t>çõ</w:t>
      </w:r>
      <w:r>
        <w:t>es descritas na literatura</w:t>
      </w:r>
      <w:bookmarkEnd w:id="24"/>
    </w:p>
    <w:p w14:paraId="20724F9E" w14:textId="77777777" w:rsidR="007A032C" w:rsidRDefault="007877F7">
      <w:pPr>
        <w:pStyle w:val="Commarcadores"/>
        <w:spacing w:after="60"/>
        <w:jc w:val="both"/>
      </w:pPr>
      <w:r>
        <w:rPr>
          <w:b/>
        </w:rPr>
        <w:t>Filtros CPW compactos com supressão de espúrios:</w:t>
      </w:r>
      <w:r>
        <w:t xml:space="preserve"> aproximando periodicamente a fita central dos planos de terra, um filtro passa-faixa de 4ª ordem a 6 GHz ficou cerca de 30% menor e livre de espúrias numa banda larga (Martín (2015), seção 2.5.2.1, pp. 105–108).</w:t>
      </w:r>
    </w:p>
    <w:p w14:paraId="5C651778" w14:textId="77777777" w:rsidR="007A032C" w:rsidRDefault="007877F7">
      <w:pPr>
        <w:pStyle w:val="Commarcadores"/>
        <w:spacing w:after="60"/>
        <w:jc w:val="both"/>
      </w:pPr>
      <w:r>
        <w:rPr>
          <w:b/>
        </w:rPr>
        <w:t>Filtro UWB em microstrip:</w:t>
      </w:r>
      <w:r>
        <w:t xml:space="preserve"> a substituição dos trechos entre </w:t>
      </w:r>
      <w:r>
        <w:rPr>
          <w:i/>
        </w:rPr>
        <w:t>stubs</w:t>
      </w:r>
      <w:r>
        <w:t xml:space="preserve"> por linhas carregadas com patches deu cerca de 50% de redução de comprimento e rejeição melhor que −30 dB até 20 GHz, com perdas na banda abaixo de 0,9 dB (Martín (2015), seção 2.5.2.2, pp. 108–113).</w:t>
      </w:r>
    </w:p>
    <w:p w14:paraId="2D4243D7" w14:textId="77777777" w:rsidR="007A032C" w:rsidRDefault="007877F7">
      <w:pPr>
        <w:pStyle w:val="Commarcadores"/>
        <w:spacing w:after="60"/>
        <w:jc w:val="both"/>
      </w:pPr>
      <w:r>
        <w:rPr>
          <w:b/>
        </w:rPr>
        <w:t>Híbridas e acopladores miniaturizados</w:t>
      </w:r>
      <w:r>
        <w:t xml:space="preserve">, e linhas </w:t>
      </w:r>
      <w:r>
        <w:rPr>
          <w:i/>
        </w:rPr>
        <w:t>slow-wave</w:t>
      </w:r>
      <w:r>
        <w:t xml:space="preserve"> em CMOS para ondas milimétricas, citados no livro como extensões do mesmo conceito (p. 108).</w:t>
      </w:r>
    </w:p>
    <w:p w14:paraId="62316280" w14:textId="77777777" w:rsidR="007A032C" w:rsidRDefault="007877F7">
      <w:pPr>
        <w:pStyle w:val="Ttulo1"/>
      </w:pPr>
      <w:bookmarkStart w:id="25" w:name="_Toc243081504"/>
      <w:r>
        <w:t>6  Linhas EBG e a teoria de modos acoplados</w:t>
      </w:r>
      <w:bookmarkEnd w:id="25"/>
    </w:p>
    <w:p w14:paraId="1B9CA8B6" w14:textId="77777777" w:rsidR="007A032C" w:rsidRDefault="007877F7">
      <w:pPr>
        <w:jc w:val="both"/>
      </w:pPr>
      <w:r>
        <w:t xml:space="preserve">Uma segunda família de linhas periódicas não usa elementos concentrados: a própria geometria varia ao longo do comprimento. Pode-se modular a largura da trilha (o que desloca a impedância local para cima e para baixo) ou gravar furos no plano de terra sob a trilha. Essas estruturas são chamadas de </w:t>
      </w:r>
      <w:r>
        <w:rPr>
          <w:b/>
        </w:rPr>
        <w:t>EBG</w:t>
      </w:r>
      <w:r>
        <w:t xml:space="preserve"> (</w:t>
      </w:r>
      <w:r>
        <w:rPr>
          <w:i/>
        </w:rPr>
        <w:t>electromagnetic bandgap</w:t>
      </w:r>
      <w:r>
        <w:t xml:space="preserve">), em analogia com os cristais fotônicos da óptica, e servem sobretudo para </w:t>
      </w:r>
      <w:r>
        <w:rPr>
          <w:b/>
        </w:rPr>
        <w:t>rejeitar</w:t>
      </w:r>
      <w:r>
        <w:t xml:space="preserve"> uma faixa de frequências (Martín (2015), seção 2.1, pp. 47–48).</w:t>
      </w:r>
    </w:p>
    <w:p w14:paraId="64010A48" w14:textId="77777777" w:rsidR="007A032C" w:rsidRDefault="007877F7">
      <w:pPr>
        <w:jc w:val="both"/>
      </w:pPr>
      <w:r>
        <w:t xml:space="preserve">Para analisá-las, o livro usa a </w:t>
      </w:r>
      <w:r>
        <w:rPr>
          <w:b/>
        </w:rPr>
        <w:t>teoria de modos acoplados</w:t>
      </w:r>
      <w:r>
        <w:t xml:space="preserve"> (Martín (2015), seção 2.4.1, pp. 65–69). A ideia é olhar cada seção transversal da linha não uniforme como se fosse uma linha uniforme "auxiliar" com aquela mesma seção. O campo total é escrito como a soma de uma onda direta a⁺(z) e uma onda refletida a⁻(z) dessa linha auxiliar, cujas amplitudes variam com z. Onde a geometria muda, parte da onda direta é transferida para a refletida. Com as aproximações de modo único e sem radiação, as equações ficam (Martín 2.48):</w:t>
      </w:r>
    </w:p>
    <w:tbl>
      <w:tblPr>
        <w:tblW w:w="0" w:type="auto"/>
        <w:jc w:val="center"/>
        <w:tblLook w:val="04A0" w:firstRow="1" w:lastRow="0" w:firstColumn="1" w:lastColumn="0" w:noHBand="0" w:noVBand="1"/>
      </w:tblPr>
      <w:tblGrid>
        <w:gridCol w:w="8164"/>
        <w:gridCol w:w="907"/>
      </w:tblGrid>
      <w:tr w:rsidR="007A032C" w14:paraId="024D5B18" w14:textId="77777777">
        <w:trPr>
          <w:jc w:val="center"/>
        </w:trPr>
        <w:tc>
          <w:tcPr>
            <w:tcW w:w="8164" w:type="dxa"/>
            <w:vAlign w:val="center"/>
          </w:tcPr>
          <w:p w14:paraId="16F466E4" w14:textId="77777777" w:rsidR="007A032C" w:rsidRDefault="007877F7">
            <w:pPr>
              <w:spacing w:before="60" w:after="60"/>
              <w:jc w:val="center"/>
            </w:pPr>
            <m:oMathPara>
              <m:oMath>
                <m:f>
                  <m:fPr>
                    <m:ctrlPr>
                      <w:rPr>
                        <w:rFonts w:ascii="Cambria Math" w:hAnsi="Cambria Math"/>
                      </w:rPr>
                    </m:ctrlPr>
                  </m:fPr>
                  <m:num>
                    <m:r>
                      <w:rPr>
                        <w:rFonts w:ascii="Cambria Math" w:hAnsi="Cambria Math"/>
                      </w:rPr>
                      <m:t>d</m:t>
                    </m:r>
                  </m:num>
                  <m:den>
                    <m:r>
                      <w:rPr>
                        <w:rFonts w:ascii="Cambria Math" w:hAnsi="Cambria Math"/>
                      </w:rPr>
                      <m:t>dz</m:t>
                    </m:r>
                  </m:den>
                </m:f>
                <m:d>
                  <m:dPr>
                    <m:begChr m:val="["/>
                    <m:endChr m:val="]"/>
                    <m:ctrlPr>
                      <w:rPr>
                        <w:rFonts w:ascii="Cambria Math" w:hAnsi="Cambria Math"/>
                      </w:rPr>
                    </m:ctrlPr>
                  </m:dPr>
                  <m:e>
                    <m:m>
                      <m:mPr>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w:rPr>
                                  <w:rFonts w:ascii="Cambria Math" w:hAnsi="Cambria Math"/>
                                </w:rPr>
                                <m:t>+</m:t>
                              </m:r>
                            </m:sup>
                          </m:sSup>
                        </m:e>
                      </m:mr>
                      <m:mr>
                        <m:e>
                          <m:sSup>
                            <m:sSupPr>
                              <m:ctrlPr>
                                <w:rPr>
                                  <w:rFonts w:ascii="Cambria Math" w:hAnsi="Cambria Math"/>
                                </w:rPr>
                              </m:ctrlPr>
                            </m:sSupPr>
                            <m:e>
                              <m:r>
                                <w:rPr>
                                  <w:rFonts w:ascii="Cambria Math" w:hAnsi="Cambria Math"/>
                                </w:rPr>
                                <m:t>a</m:t>
                              </m:r>
                            </m:e>
                            <m:sup>
                              <m:r>
                                <w:rPr>
                                  <w:rFonts w:ascii="Cambria Math" w:hAnsi="Cambria Math"/>
                                </w:rPr>
                                <m:t>-</m:t>
                              </m:r>
                            </m:sup>
                          </m:sSup>
                        </m:e>
                      </m:mr>
                    </m:m>
                  </m:e>
                </m:d>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m:t>
                          </m:r>
                          <m:r>
                            <w:rPr>
                              <w:rFonts w:ascii="Cambria Math" w:hAnsi="Cambria Math"/>
                            </w:rPr>
                            <m:t>jβ</m:t>
                          </m:r>
                        </m:e>
                        <m:e>
                          <m:r>
                            <w:rPr>
                              <w:rFonts w:ascii="Cambria Math" w:hAnsi="Cambria Math"/>
                            </w:rPr>
                            <m:t>K</m:t>
                          </m:r>
                        </m:e>
                      </m:mr>
                      <m:mr>
                        <m:e>
                          <m:r>
                            <w:rPr>
                              <w:rFonts w:ascii="Cambria Math" w:hAnsi="Cambria Math"/>
                            </w:rPr>
                            <m:t>K</m:t>
                          </m:r>
                        </m:e>
                        <m:e>
                          <m:r>
                            <w:rPr>
                              <w:rFonts w:ascii="Cambria Math" w:hAnsi="Cambria Math"/>
                            </w:rPr>
                            <m:t>jβ</m:t>
                          </m:r>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a</m:t>
                              </m:r>
                            </m:e>
                            <m:sup>
                              <m:r>
                                <w:rPr>
                                  <w:rFonts w:ascii="Cambria Math" w:hAnsi="Cambria Math"/>
                                </w:rPr>
                                <m:t>+</m:t>
                              </m:r>
                            </m:sup>
                          </m:sSup>
                        </m:e>
                      </m:mr>
                      <m:mr>
                        <m:e>
                          <m:sSup>
                            <m:sSupPr>
                              <m:ctrlPr>
                                <w:rPr>
                                  <w:rFonts w:ascii="Cambria Math" w:hAnsi="Cambria Math"/>
                                </w:rPr>
                              </m:ctrlPr>
                            </m:sSupPr>
                            <m:e>
                              <m:r>
                                <w:rPr>
                                  <w:rFonts w:ascii="Cambria Math" w:hAnsi="Cambria Math"/>
                                </w:rPr>
                                <m:t>a</m:t>
                              </m:r>
                            </m:e>
                            <m:sup>
                              <m:r>
                                <w:rPr>
                                  <w:rFonts w:ascii="Cambria Math" w:hAnsi="Cambria Math"/>
                                </w:rPr>
                                <m:t>-</m:t>
                              </m:r>
                            </m:sup>
                          </m:sSup>
                        </m:e>
                      </m:mr>
                    </m:m>
                  </m:e>
                </m:d>
              </m:oMath>
            </m:oMathPara>
          </w:p>
        </w:tc>
        <w:tc>
          <w:tcPr>
            <w:tcW w:w="907" w:type="dxa"/>
            <w:vAlign w:val="center"/>
          </w:tcPr>
          <w:p w14:paraId="391C0089" w14:textId="77777777" w:rsidR="007A032C" w:rsidRDefault="007877F7">
            <w:pPr>
              <w:spacing w:after="0"/>
              <w:jc w:val="right"/>
            </w:pPr>
            <w:r>
              <w:t>(6.1)</w:t>
            </w:r>
          </w:p>
        </w:tc>
      </w:tr>
    </w:tbl>
    <w:p w14:paraId="6CAC5A98" w14:textId="77777777" w:rsidR="007A032C" w:rsidRDefault="007A032C">
      <w:pPr>
        <w:spacing w:after="0" w:line="100" w:lineRule="exact"/>
      </w:pPr>
    </w:p>
    <w:p w14:paraId="2B1C5FE0" w14:textId="77777777" w:rsidR="007A032C" w:rsidRDefault="007877F7">
      <w:pPr>
        <w:jc w:val="both"/>
      </w:pPr>
      <w:r>
        <w:t xml:space="preserve">O acoplamento entre as duas ondas é medido pelo </w:t>
      </w:r>
      <w:r>
        <w:rPr>
          <w:b/>
        </w:rPr>
        <w:t>coeficiente de acoplamento</w:t>
      </w:r>
      <w:r>
        <w:t xml:space="preserve"> K(z), que depende apenas de quão rápido a impedância característica local varia (Martín 2.50, deduzida no Apêndice E do livro, pp. 482–483):</w:t>
      </w:r>
    </w:p>
    <w:tbl>
      <w:tblPr>
        <w:tblW w:w="0" w:type="auto"/>
        <w:jc w:val="center"/>
        <w:tblLook w:val="04A0" w:firstRow="1" w:lastRow="0" w:firstColumn="1" w:lastColumn="0" w:noHBand="0" w:noVBand="1"/>
      </w:tblPr>
      <w:tblGrid>
        <w:gridCol w:w="8164"/>
        <w:gridCol w:w="907"/>
      </w:tblGrid>
      <w:tr w:rsidR="007A032C" w14:paraId="58AC8BE4" w14:textId="77777777">
        <w:trPr>
          <w:jc w:val="center"/>
        </w:trPr>
        <w:tc>
          <w:tcPr>
            <w:tcW w:w="8164" w:type="dxa"/>
            <w:vAlign w:val="center"/>
          </w:tcPr>
          <w:p w14:paraId="7A96D915" w14:textId="77777777" w:rsidR="007A032C" w:rsidRDefault="007877F7">
            <w:pPr>
              <w:spacing w:before="60" w:after="60"/>
              <w:jc w:val="center"/>
            </w:pPr>
            <m:oMathPara>
              <m:oMath>
                <m:r>
                  <w:rPr>
                    <w:rFonts w:ascii="Cambria Math" w:hAnsi="Cambria Math"/>
                  </w:rPr>
                  <m:t>K</m:t>
                </m:r>
                <m:r>
                  <w:rPr>
                    <w:rFonts w:ascii="Cambria Math" w:hAnsi="Cambria Math"/>
                  </w:rPr>
                  <m:t>(</m:t>
                </m:r>
                <m:r>
                  <w:rPr>
                    <w:rFonts w:ascii="Cambria Math" w:hAnsi="Cambria Math"/>
                  </w:rPr>
                  <m:t>z</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z</m:t>
                    </m:r>
                    <m:r>
                      <w:rPr>
                        <w:rFonts w:ascii="Cambria Math" w:hAnsi="Cambria Math"/>
                      </w:rPr>
                      <m:t>)</m:t>
                    </m:r>
                  </m:den>
                </m:f>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z</m:t>
                    </m:r>
                    <m:r>
                      <w:rPr>
                        <w:rFonts w:ascii="Cambria Math" w:hAnsi="Cambria Math"/>
                      </w:rPr>
                      <m:t>)</m:t>
                    </m:r>
                  </m:num>
                  <m:den>
                    <m:r>
                      <w:rPr>
                        <w:rFonts w:ascii="Cambria Math" w:hAnsi="Cambria Math"/>
                      </w:rPr>
                      <m:t>dz</m:t>
                    </m:r>
                  </m:den>
                </m:f>
              </m:oMath>
            </m:oMathPara>
          </w:p>
        </w:tc>
        <w:tc>
          <w:tcPr>
            <w:tcW w:w="907" w:type="dxa"/>
            <w:vAlign w:val="center"/>
          </w:tcPr>
          <w:p w14:paraId="0812EA20" w14:textId="77777777" w:rsidR="007A032C" w:rsidRDefault="007877F7">
            <w:pPr>
              <w:spacing w:after="0"/>
              <w:jc w:val="right"/>
            </w:pPr>
            <w:r>
              <w:t>(6.2)</w:t>
            </w:r>
          </w:p>
        </w:tc>
      </w:tr>
    </w:tbl>
    <w:p w14:paraId="6E7F817E" w14:textId="77777777" w:rsidR="007A032C" w:rsidRDefault="007A032C">
      <w:pPr>
        <w:spacing w:after="0" w:line="100" w:lineRule="exact"/>
      </w:pPr>
    </w:p>
    <w:p w14:paraId="2C97AC8B" w14:textId="77777777" w:rsidR="007A032C" w:rsidRDefault="007877F7">
      <w:pPr>
        <w:jc w:val="both"/>
      </w:pPr>
      <w:r>
        <w:t xml:space="preserve">Essa expressão é a chave do projeto: </w:t>
      </w:r>
      <w:r>
        <w:rPr>
          <w:b/>
        </w:rPr>
        <w:t>onde a impedância não varia, não há acoplamento</w:t>
      </w:r>
      <w:r>
        <w:t>; onde ela sobe ou desce rapidamente, há transferência de energia para a onda refletida. Resolvidas as equações com uma onda incidente unitária na porta 1 e a porta 2 casada, os parâmetros S saem diretamente: S₁₁ = a⁻(0)/a⁺(0) e S₂₁ = a⁺(L)/a⁺(0) (Martín (2015), seção 2.4.2, pp. 69–70).</w:t>
      </w:r>
    </w:p>
    <w:p w14:paraId="51C32E61" w14:textId="77777777" w:rsidR="007A032C" w:rsidRDefault="007877F7">
      <w:pPr>
        <w:pStyle w:val="Ttulo2"/>
      </w:pPr>
      <w:bookmarkStart w:id="26" w:name="_Toc243081505"/>
      <w:r>
        <w:t>6.1  Casamento de fase e solu</w:t>
      </w:r>
      <w:r>
        <w:t>çã</w:t>
      </w:r>
      <w:r>
        <w:t>o anal</w:t>
      </w:r>
      <w:r>
        <w:t>í</w:t>
      </w:r>
      <w:r>
        <w:t>tica</w:t>
      </w:r>
      <w:bookmarkEnd w:id="26"/>
    </w:p>
    <w:p w14:paraId="47D72FEE" w14:textId="77777777" w:rsidR="007A032C" w:rsidRDefault="007877F7">
      <w:pPr>
        <w:jc w:val="both"/>
      </w:pPr>
      <w:r>
        <w:t>Se a perturbação é periódica, K(z) também é, e pode ser expandido em série de Fourier com coeficientes K</w:t>
      </w:r>
      <w:r>
        <w:rPr>
          <w:vertAlign w:val="subscript"/>
        </w:rPr>
        <w:t>n</w:t>
      </w:r>
      <w:r>
        <w:t>. Perto da frequência em que β = nπ/l, apenas o termo K</w:t>
      </w:r>
      <w:r>
        <w:rPr>
          <w:vertAlign w:val="subscript"/>
        </w:rPr>
        <w:t>n</w:t>
      </w:r>
      <w:r>
        <w:t xml:space="preserve"> contribui de forma acumulada ao longo de muitos períodos (os demais oscilam e se cancelam). Essa é a </w:t>
      </w:r>
      <w:r>
        <w:rPr>
          <w:b/>
        </w:rPr>
        <w:t>condição de casamento de fase</w:t>
      </w:r>
      <w:r>
        <w:t>, a mesma condição de Bragg da Eq. (3.3), agora deduzida matematicamente (Martín (2015), seção 2.4.3, pp. 71–77). Definindo o desvio de fase e a constante de decaimento</w:t>
      </w:r>
    </w:p>
    <w:tbl>
      <w:tblPr>
        <w:tblW w:w="0" w:type="auto"/>
        <w:jc w:val="center"/>
        <w:tblLook w:val="04A0" w:firstRow="1" w:lastRow="0" w:firstColumn="1" w:lastColumn="0" w:noHBand="0" w:noVBand="1"/>
      </w:tblPr>
      <w:tblGrid>
        <w:gridCol w:w="8164"/>
        <w:gridCol w:w="907"/>
      </w:tblGrid>
      <w:tr w:rsidR="007A032C" w14:paraId="525FE6D5" w14:textId="77777777">
        <w:trPr>
          <w:jc w:val="center"/>
        </w:trPr>
        <w:tc>
          <w:tcPr>
            <w:tcW w:w="8164" w:type="dxa"/>
            <w:vAlign w:val="center"/>
          </w:tcPr>
          <w:p w14:paraId="25569E7F" w14:textId="77777777" w:rsidR="007A032C" w:rsidRDefault="007877F7">
            <w:pPr>
              <w:spacing w:before="60" w:after="60"/>
              <w:jc w:val="center"/>
            </w:pPr>
            <m:oMathPara>
              <m:oMath>
                <m:r>
                  <w:rPr>
                    <w:rFonts w:ascii="Cambria Math" w:hAnsi="Cambria Math"/>
                  </w:rPr>
                  <m:t>Δβ</m:t>
                </m:r>
                <m:r>
                  <w:rPr>
                    <w:rFonts w:ascii="Cambria Math" w:hAnsi="Cambria Math"/>
                  </w:rPr>
                  <m:t>=</m:t>
                </m:r>
                <m:r>
                  <w:rPr>
                    <w:rFonts w:ascii="Cambria Math" w:hAnsi="Cambria Math"/>
                  </w:rPr>
                  <m:t>β</m:t>
                </m:r>
                <m:r>
                  <w:rPr>
                    <w:rFonts w:ascii="Cambria Math" w:hAnsi="Cambria Math"/>
                  </w:rPr>
                  <m:t>-</m:t>
                </m:r>
                <m:f>
                  <m:fPr>
                    <m:ctrlPr>
                      <w:rPr>
                        <w:rFonts w:ascii="Cambria Math" w:hAnsi="Cambria Math"/>
                      </w:rPr>
                    </m:ctrlPr>
                  </m:fPr>
                  <m:num>
                    <m:r>
                      <w:rPr>
                        <w:rFonts w:ascii="Cambria Math" w:hAnsi="Cambria Math"/>
                      </w:rPr>
                      <m:t>nπ</m:t>
                    </m:r>
                  </m:num>
                  <m:den>
                    <m:r>
                      <w:rPr>
                        <w:rFonts w:ascii="Cambria Math" w:hAnsi="Cambria Math"/>
                      </w:rPr>
                      <m:t>l</m:t>
                    </m:r>
                  </m:den>
                </m:f>
                <m:r>
                  <w:rPr>
                    <w:rFonts w:ascii="Cambria Math" w:hAnsi="Cambria Math"/>
                  </w:rPr>
                  <m:t>,</m:t>
                </m:r>
                <m:r>
                  <m:rPr>
                    <m:sty m:val="p"/>
                  </m:rPr>
                  <w:rPr>
                    <w:rFonts w:ascii="Cambria Math" w:hAnsi="Cambria Math"/>
                  </w:rPr>
                  <m:t>      </m:t>
                </m:r>
                <m:r>
                  <w:rPr>
                    <w:rFonts w:ascii="Cambria Math" w:hAnsi="Cambria Math"/>
                  </w:rPr>
                  <m:t>γ</m:t>
                </m:r>
                <m:r>
                  <w:rPr>
                    <w:rFonts w:ascii="Cambria Math" w:hAnsi="Cambria Math"/>
                  </w:rPr>
                  <m:t>=</m:t>
                </m:r>
                <m:rad>
                  <m:radPr>
                    <m:degHide m:val="1"/>
                    <m:ctrlPr>
                      <w:rPr>
                        <w:rFonts w:ascii="Cambria Math" w:hAnsi="Cambria Math"/>
                      </w:rPr>
                    </m:ctrlPr>
                  </m:radPr>
                  <m:deg/>
                  <m:e>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β</m:t>
                        </m:r>
                      </m:e>
                      <m:sup>
                        <m:r>
                          <w:rPr>
                            <w:rFonts w:ascii="Cambria Math" w:hAnsi="Cambria Math"/>
                          </w:rPr>
                          <m:t>2</m:t>
                        </m:r>
                      </m:sup>
                    </m:sSup>
                  </m:e>
                </m:rad>
              </m:oMath>
            </m:oMathPara>
          </w:p>
        </w:tc>
        <w:tc>
          <w:tcPr>
            <w:tcW w:w="907" w:type="dxa"/>
            <w:vAlign w:val="center"/>
          </w:tcPr>
          <w:p w14:paraId="070B2A3C" w14:textId="77777777" w:rsidR="007A032C" w:rsidRDefault="007877F7">
            <w:pPr>
              <w:spacing w:after="0"/>
              <w:jc w:val="right"/>
            </w:pPr>
            <w:r>
              <w:t>(6.3)</w:t>
            </w:r>
          </w:p>
        </w:tc>
      </w:tr>
    </w:tbl>
    <w:p w14:paraId="44276B92" w14:textId="77777777" w:rsidR="007A032C" w:rsidRDefault="007A032C">
      <w:pPr>
        <w:spacing w:after="0" w:line="100" w:lineRule="exact"/>
      </w:pPr>
    </w:p>
    <w:p w14:paraId="375692FC" w14:textId="77777777" w:rsidR="007A032C" w:rsidRDefault="007877F7">
      <w:pPr>
        <w:jc w:val="both"/>
      </w:pPr>
      <w:r>
        <w:t>as equações têm solução fechada para uma estrutura de comprimento L (Martín 2.76):</w:t>
      </w:r>
    </w:p>
    <w:tbl>
      <w:tblPr>
        <w:tblW w:w="0" w:type="auto"/>
        <w:jc w:val="center"/>
        <w:tblLook w:val="04A0" w:firstRow="1" w:lastRow="0" w:firstColumn="1" w:lastColumn="0" w:noHBand="0" w:noVBand="1"/>
      </w:tblPr>
      <w:tblGrid>
        <w:gridCol w:w="8164"/>
        <w:gridCol w:w="907"/>
      </w:tblGrid>
      <w:tr w:rsidR="007A032C" w14:paraId="441C3257" w14:textId="77777777">
        <w:trPr>
          <w:jc w:val="center"/>
        </w:trPr>
        <w:tc>
          <w:tcPr>
            <w:tcW w:w="8164" w:type="dxa"/>
            <w:vAlign w:val="center"/>
          </w:tcPr>
          <w:p w14:paraId="0F51AA50"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S</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r>
                      <m:rPr>
                        <m:sty m:val="p"/>
                      </m:rPr>
                      <w:rPr>
                        <w:rFonts w:ascii="Cambria Math" w:hAnsi="Cambria Math"/>
                      </w:rPr>
                      <m:t>sinh</m:t>
                    </m:r>
                    <m:r>
                      <w:rPr>
                        <w:rFonts w:ascii="Cambria Math" w:hAnsi="Cambria Math"/>
                      </w:rPr>
                      <m:t>(</m:t>
                    </m:r>
                    <m:r>
                      <w:rPr>
                        <w:rFonts w:ascii="Cambria Math" w:hAnsi="Cambria Math"/>
                      </w:rPr>
                      <m:t>γL</m:t>
                    </m:r>
                    <m:r>
                      <w:rPr>
                        <w:rFonts w:ascii="Cambria Math" w:hAnsi="Cambria Math"/>
                      </w:rPr>
                      <m:t>)</m:t>
                    </m:r>
                  </m:num>
                  <m:den>
                    <m:r>
                      <w:rPr>
                        <w:rFonts w:ascii="Cambria Math" w:hAnsi="Cambria Math"/>
                      </w:rPr>
                      <m:t>-</m:t>
                    </m:r>
                    <m:r>
                      <w:rPr>
                        <w:rFonts w:ascii="Cambria Math" w:hAnsi="Cambria Math"/>
                      </w:rPr>
                      <m:t>Δβ</m:t>
                    </m:r>
                    <m:r>
                      <m:rPr>
                        <m:sty m:val="p"/>
                      </m:rPr>
                      <w:rPr>
                        <w:rFonts w:ascii="Cambria Math" w:hAnsi="Cambria Math"/>
                      </w:rPr>
                      <m:t>sinh</m:t>
                    </m:r>
                    <m:r>
                      <w:rPr>
                        <w:rFonts w:ascii="Cambria Math" w:hAnsi="Cambria Math"/>
                      </w:rPr>
                      <m:t>(</m:t>
                    </m:r>
                    <m:r>
                      <w:rPr>
                        <w:rFonts w:ascii="Cambria Math" w:hAnsi="Cambria Math"/>
                      </w:rPr>
                      <m:t>γL</m:t>
                    </m:r>
                    <m:r>
                      <w:rPr>
                        <w:rFonts w:ascii="Cambria Math" w:hAnsi="Cambria Math"/>
                      </w:rPr>
                      <m:t>)+</m:t>
                    </m:r>
                    <m:r>
                      <w:rPr>
                        <w:rFonts w:ascii="Cambria Math" w:hAnsi="Cambria Math"/>
                      </w:rPr>
                      <m:t>jγ</m:t>
                    </m:r>
                    <m:r>
                      <m:rPr>
                        <m:sty m:val="p"/>
                      </m:rPr>
                      <w:rPr>
                        <w:rFonts w:ascii="Cambria Math" w:hAnsi="Cambria Math"/>
                      </w:rPr>
                      <m:t>cosh</m:t>
                    </m:r>
                    <m:r>
                      <w:rPr>
                        <w:rFonts w:ascii="Cambria Math" w:hAnsi="Cambria Math"/>
                      </w:rPr>
                      <m:t>(</m:t>
                    </m:r>
                    <m:r>
                      <w:rPr>
                        <w:rFonts w:ascii="Cambria Math" w:hAnsi="Cambria Math"/>
                      </w:rPr>
                      <m:t>γL</m:t>
                    </m:r>
                    <m:r>
                      <w:rPr>
                        <w:rFonts w:ascii="Cambria Math" w:hAnsi="Cambria Math"/>
                      </w:rPr>
                      <m:t>)</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jγ</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jnπL</m:t>
                        </m:r>
                        <m:r>
                          <w:rPr>
                            <w:rFonts w:ascii="Cambria Math" w:hAnsi="Cambria Math"/>
                          </w:rPr>
                          <m:t>/</m:t>
                        </m:r>
                        <m:r>
                          <w:rPr>
                            <w:rFonts w:ascii="Cambria Math" w:hAnsi="Cambria Math"/>
                          </w:rPr>
                          <m:t>l</m:t>
                        </m:r>
                      </m:sup>
                    </m:sSup>
                  </m:num>
                  <m:den>
                    <m:r>
                      <w:rPr>
                        <w:rFonts w:ascii="Cambria Math" w:hAnsi="Cambria Math"/>
                      </w:rPr>
                      <m:t>-</m:t>
                    </m:r>
                    <m:r>
                      <w:rPr>
                        <w:rFonts w:ascii="Cambria Math" w:hAnsi="Cambria Math"/>
                      </w:rPr>
                      <m:t>Δβ</m:t>
                    </m:r>
                    <m:r>
                      <m:rPr>
                        <m:sty m:val="p"/>
                      </m:rPr>
                      <w:rPr>
                        <w:rFonts w:ascii="Cambria Math" w:hAnsi="Cambria Math"/>
                      </w:rPr>
                      <m:t>sinh</m:t>
                    </m:r>
                    <m:r>
                      <w:rPr>
                        <w:rFonts w:ascii="Cambria Math" w:hAnsi="Cambria Math"/>
                      </w:rPr>
                      <m:t>(</m:t>
                    </m:r>
                    <m:r>
                      <w:rPr>
                        <w:rFonts w:ascii="Cambria Math" w:hAnsi="Cambria Math"/>
                      </w:rPr>
                      <m:t>γL</m:t>
                    </m:r>
                    <m:r>
                      <w:rPr>
                        <w:rFonts w:ascii="Cambria Math" w:hAnsi="Cambria Math"/>
                      </w:rPr>
                      <m:t>)+</m:t>
                    </m:r>
                    <m:r>
                      <w:rPr>
                        <w:rFonts w:ascii="Cambria Math" w:hAnsi="Cambria Math"/>
                      </w:rPr>
                      <m:t>jγ</m:t>
                    </m:r>
                    <m:r>
                      <m:rPr>
                        <m:sty m:val="p"/>
                      </m:rPr>
                      <w:rPr>
                        <w:rFonts w:ascii="Cambria Math" w:hAnsi="Cambria Math"/>
                      </w:rPr>
                      <m:t>cosh</m:t>
                    </m:r>
                    <m:r>
                      <w:rPr>
                        <w:rFonts w:ascii="Cambria Math" w:hAnsi="Cambria Math"/>
                      </w:rPr>
                      <m:t>(</m:t>
                    </m:r>
                    <m:r>
                      <w:rPr>
                        <w:rFonts w:ascii="Cambria Math" w:hAnsi="Cambria Math"/>
                      </w:rPr>
                      <m:t>γL</m:t>
                    </m:r>
                    <m:r>
                      <w:rPr>
                        <w:rFonts w:ascii="Cambria Math" w:hAnsi="Cambria Math"/>
                      </w:rPr>
                      <m:t>)</m:t>
                    </m:r>
                  </m:den>
                </m:f>
              </m:oMath>
            </m:oMathPara>
          </w:p>
        </w:tc>
        <w:tc>
          <w:tcPr>
            <w:tcW w:w="907" w:type="dxa"/>
            <w:vAlign w:val="center"/>
          </w:tcPr>
          <w:p w14:paraId="4AFF6D98" w14:textId="77777777" w:rsidR="007A032C" w:rsidRDefault="007877F7">
            <w:pPr>
              <w:spacing w:after="0"/>
              <w:jc w:val="right"/>
            </w:pPr>
            <w:r>
              <w:t>(6.4)</w:t>
            </w:r>
          </w:p>
        </w:tc>
      </w:tr>
    </w:tbl>
    <w:p w14:paraId="08C41072" w14:textId="77777777" w:rsidR="007A032C" w:rsidRDefault="007A032C">
      <w:pPr>
        <w:spacing w:after="0" w:line="100" w:lineRule="exact"/>
      </w:pPr>
    </w:p>
    <w:p w14:paraId="64B79AE9" w14:textId="77777777" w:rsidR="007A032C" w:rsidRDefault="007877F7">
      <w:pPr>
        <w:jc w:val="both"/>
      </w:pPr>
      <w:r>
        <w:t>Quando |Δβ| &lt; |K</w:t>
      </w:r>
      <w:r>
        <w:rPr>
          <w:vertAlign w:val="subscript"/>
        </w:rPr>
        <w:t>n</w:t>
      </w:r>
      <w:r>
        <w:t>|, γ é real e a onda decai exponencialmente: é a banda rejeitada. Daí saem as expressões de projeto mais úteis do capítulo (Martín (2015), seção 2.4.4, pp. 77–79):</w:t>
      </w:r>
    </w:p>
    <w:tbl>
      <w:tblPr>
        <w:tblW w:w="0" w:type="auto"/>
        <w:jc w:val="center"/>
        <w:tblLook w:val="04A0" w:firstRow="1" w:lastRow="0" w:firstColumn="1" w:lastColumn="0" w:noHBand="0" w:noVBand="1"/>
      </w:tblPr>
      <w:tblGrid>
        <w:gridCol w:w="8164"/>
        <w:gridCol w:w="907"/>
      </w:tblGrid>
      <w:tr w:rsidR="007A032C" w14:paraId="4A2DCD87" w14:textId="77777777">
        <w:trPr>
          <w:jc w:val="center"/>
        </w:trPr>
        <w:tc>
          <w:tcPr>
            <w:tcW w:w="8164" w:type="dxa"/>
            <w:vAlign w:val="center"/>
          </w:tcPr>
          <w:p w14:paraId="72BED101"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f</m:t>
                    </m:r>
                  </m:e>
                  <m:sub>
                    <m:r>
                      <w:rPr>
                        <w:rFonts w:ascii="Cambria Math" w:hAnsi="Cambria Math"/>
                      </w:rPr>
                      <m:t>max</m:t>
                    </m:r>
                  </m:sub>
                </m:sSub>
                <m:r>
                  <w:rPr>
                    <w:rFonts w:ascii="Cambria Math" w:hAnsi="Cambria Math"/>
                  </w:rPr>
                  <m:t>=</m:t>
                </m:r>
                <m:f>
                  <m:fPr>
                    <m:ctrlPr>
                      <w:rPr>
                        <w:rFonts w:ascii="Cambria Math" w:hAnsi="Cambria Math"/>
                      </w:rPr>
                    </m:ctrlPr>
                  </m:fPr>
                  <m:num>
                    <m:r>
                      <w:rPr>
                        <w:rFonts w:ascii="Cambria Math" w:hAnsi="Cambria Math"/>
                      </w:rPr>
                      <m:t>nc</m:t>
                    </m:r>
                  </m:num>
                  <m:den>
                    <m:r>
                      <w:rPr>
                        <w:rFonts w:ascii="Cambria Math" w:hAnsi="Cambria Math"/>
                      </w:rPr>
                      <m:t>2</m:t>
                    </m:r>
                    <m:r>
                      <w:rPr>
                        <w:rFonts w:ascii="Cambria Math" w:hAnsi="Cambria Math"/>
                      </w:rPr>
                      <m:t>l</m:t>
                    </m:r>
                    <m:rad>
                      <m:radPr>
                        <m:degHide m:val="1"/>
                        <m:ctrlPr>
                          <w:rPr>
                            <w:rFonts w:ascii="Cambria Math" w:hAnsi="Cambria Math"/>
                          </w:rPr>
                        </m:ctrlPr>
                      </m:radPr>
                      <m:deg/>
                      <m:e>
                        <m:sSub>
                          <m:sSubPr>
                            <m:ctrlPr>
                              <w:rPr>
                                <w:rFonts w:ascii="Cambria Math" w:hAnsi="Cambria Math"/>
                              </w:rPr>
                            </m:ctrlPr>
                          </m:sSubPr>
                          <m:e>
                            <m:bar>
                              <m:barPr>
                                <m:pos m:val="top"/>
                                <m:ctrlPr>
                                  <w:rPr>
                                    <w:rFonts w:ascii="Cambria Math" w:hAnsi="Cambria Math"/>
                                  </w:rPr>
                                </m:ctrlPr>
                              </m:barPr>
                              <m:e>
                                <m:r>
                                  <w:rPr>
                                    <w:rFonts w:ascii="Cambria Math" w:hAnsi="Cambria Math"/>
                                  </w:rPr>
                                  <m:t>ε</m:t>
                                </m:r>
                              </m:e>
                            </m:bar>
                          </m:e>
                          <m:sub>
                            <m:r>
                              <w:rPr>
                                <w:rFonts w:ascii="Cambria Math" w:hAnsi="Cambria Math"/>
                              </w:rPr>
                              <m:t>re</m:t>
                            </m:r>
                          </m:sub>
                        </m:sSub>
                      </m:e>
                    </m:rad>
                  </m:den>
                </m:f>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11</m:t>
                    </m:r>
                  </m:sub>
                </m:sSub>
                <m:sSub>
                  <m:sSubPr>
                    <m:ctrlPr>
                      <w:rPr>
                        <w:rFonts w:ascii="Cambria Math" w:hAnsi="Cambria Math"/>
                      </w:rPr>
                    </m:ctrlPr>
                  </m:sSubPr>
                  <m:e>
                    <m:r>
                      <w:rPr>
                        <w:rFonts w:ascii="Cambria Math" w:hAnsi="Cambria Math"/>
                      </w:rPr>
                      <m:t>|</m:t>
                    </m:r>
                  </m:e>
                  <m:sub>
                    <m:r>
                      <w:rPr>
                        <w:rFonts w:ascii="Cambria Math" w:hAnsi="Cambria Math"/>
                      </w:rPr>
                      <m:t>max</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r>
                  <w:rPr>
                    <w:rFonts w:ascii="Cambria Math" w:hAnsi="Cambria Math"/>
                  </w:rPr>
                  <m:t>L</m:t>
                </m:r>
                <m:r>
                  <w:rPr>
                    <w:rFonts w:ascii="Cambria Math" w:hAnsi="Cambria Math"/>
                  </w:rPr>
                  <m:t>),</m:t>
                </m:r>
                <m:r>
                  <m:rPr>
                    <m:sty m:val="p"/>
                  </m:rP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21</m:t>
                    </m:r>
                  </m:sub>
                </m:sSub>
                <m:sSub>
                  <m:sSubPr>
                    <m:ctrlPr>
                      <w:rPr>
                        <w:rFonts w:ascii="Cambria Math" w:hAnsi="Cambria Math"/>
                      </w:rPr>
                    </m:ctrlPr>
                  </m:sSubPr>
                  <m:e>
                    <m:r>
                      <w:rPr>
                        <w:rFonts w:ascii="Cambria Math" w:hAnsi="Cambria Math"/>
                      </w:rPr>
                      <m:t>|</m:t>
                    </m:r>
                  </m:e>
                  <m:sub>
                    <m:r>
                      <w:rPr>
                        <w:rFonts w:ascii="Cambria Math" w:hAnsi="Cambria Math"/>
                      </w:rPr>
                      <m:t>min</m:t>
                    </m:r>
                  </m:sub>
                </m:sSub>
                <m:r>
                  <w:rPr>
                    <w:rFonts w:ascii="Cambria Math" w:hAnsi="Cambria Math"/>
                  </w:rPr>
                  <m:t>=</m:t>
                </m:r>
                <m:r>
                  <m:rPr>
                    <m:sty m:val="p"/>
                  </m:rPr>
                  <w:rPr>
                    <w:rFonts w:ascii="Cambria Math" w:hAnsi="Cambria Math"/>
                  </w:rPr>
                  <m:t>sech</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r>
                  <w:rPr>
                    <w:rFonts w:ascii="Cambria Math" w:hAnsi="Cambria Math"/>
                  </w:rPr>
                  <m:t>L</m:t>
                </m:r>
                <m:r>
                  <w:rPr>
                    <w:rFonts w:ascii="Cambria Math" w:hAnsi="Cambria Math"/>
                  </w:rPr>
                  <m:t>)</m:t>
                </m:r>
              </m:oMath>
            </m:oMathPara>
          </w:p>
        </w:tc>
        <w:tc>
          <w:tcPr>
            <w:tcW w:w="907" w:type="dxa"/>
            <w:vAlign w:val="center"/>
          </w:tcPr>
          <w:p w14:paraId="1D6516F1" w14:textId="77777777" w:rsidR="007A032C" w:rsidRDefault="007877F7">
            <w:pPr>
              <w:spacing w:after="0"/>
              <w:jc w:val="right"/>
            </w:pPr>
            <w:r>
              <w:t>(6.5)</w:t>
            </w:r>
          </w:p>
        </w:tc>
      </w:tr>
    </w:tbl>
    <w:p w14:paraId="5A3293CD" w14:textId="77777777" w:rsidR="007A032C" w:rsidRDefault="007A032C">
      <w:pPr>
        <w:spacing w:after="0" w:line="100" w:lineRule="exact"/>
      </w:pPr>
    </w:p>
    <w:tbl>
      <w:tblPr>
        <w:tblW w:w="0" w:type="auto"/>
        <w:jc w:val="center"/>
        <w:tblLook w:val="04A0" w:firstRow="1" w:lastRow="0" w:firstColumn="1" w:lastColumn="0" w:noHBand="0" w:noVBand="1"/>
      </w:tblPr>
      <w:tblGrid>
        <w:gridCol w:w="8164"/>
        <w:gridCol w:w="907"/>
      </w:tblGrid>
      <w:tr w:rsidR="007A032C" w14:paraId="25D55109" w14:textId="77777777">
        <w:trPr>
          <w:jc w:val="center"/>
        </w:trPr>
        <w:tc>
          <w:tcPr>
            <w:tcW w:w="8164" w:type="dxa"/>
            <w:vAlign w:val="center"/>
          </w:tcPr>
          <w:p w14:paraId="615CFE8E" w14:textId="77777777" w:rsidR="007A032C" w:rsidRDefault="007877F7">
            <w:pPr>
              <w:spacing w:before="60" w:after="60"/>
              <w:jc w:val="center"/>
            </w:pPr>
            <m:oMathPara>
              <m:oMath>
                <m:r>
                  <w:rPr>
                    <w:rFonts w:ascii="Cambria Math" w:hAnsi="Cambria Math"/>
                  </w:rPr>
                  <m:t>BW</m:t>
                </m:r>
                <m:r>
                  <w:rPr>
                    <w:rFonts w:ascii="Cambria Math" w:hAnsi="Cambria Math"/>
                  </w:rPr>
                  <m:t>=</m:t>
                </m:r>
                <m:f>
                  <m:fPr>
                    <m:ctrlPr>
                      <w:rPr>
                        <w:rFonts w:ascii="Cambria Math" w:hAnsi="Cambria Math"/>
                      </w:rPr>
                    </m:ctrlPr>
                  </m:fPr>
                  <m:num>
                    <m:r>
                      <w:rPr>
                        <w:rFonts w:ascii="Cambria Math" w:hAnsi="Cambria Math"/>
                      </w:rPr>
                      <m:t>c</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num>
                  <m:den>
                    <m:r>
                      <w:rPr>
                        <w:rFonts w:ascii="Cambria Math" w:hAnsi="Cambria Math"/>
                      </w:rPr>
                      <m:t>π</m:t>
                    </m:r>
                    <m:rad>
                      <m:radPr>
                        <m:degHide m:val="1"/>
                        <m:ctrlPr>
                          <w:rPr>
                            <w:rFonts w:ascii="Cambria Math" w:hAnsi="Cambria Math"/>
                          </w:rPr>
                        </m:ctrlPr>
                      </m:radPr>
                      <m:deg/>
                      <m:e>
                        <m:sSub>
                          <m:sSubPr>
                            <m:ctrlPr>
                              <w:rPr>
                                <w:rFonts w:ascii="Cambria Math" w:hAnsi="Cambria Math"/>
                              </w:rPr>
                            </m:ctrlPr>
                          </m:sSubPr>
                          <m:e>
                            <m:bar>
                              <m:barPr>
                                <m:pos m:val="top"/>
                                <m:ctrlPr>
                                  <w:rPr>
                                    <w:rFonts w:ascii="Cambria Math" w:hAnsi="Cambria Math"/>
                                  </w:rPr>
                                </m:ctrlPr>
                              </m:barPr>
                              <m:e>
                                <m:r>
                                  <w:rPr>
                                    <w:rFonts w:ascii="Cambria Math" w:hAnsi="Cambria Math"/>
                                  </w:rPr>
                                  <m:t>ε</m:t>
                                </m:r>
                              </m:e>
                            </m:bar>
                          </m:e>
                          <m:sub>
                            <m:r>
                              <w:rPr>
                                <w:rFonts w:ascii="Cambria Math" w:hAnsi="Cambria Math"/>
                              </w:rPr>
                              <m:t>re</m:t>
                            </m:r>
                          </m:sub>
                        </m:sSub>
                      </m:e>
                    </m:rad>
                  </m:den>
                </m:f>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m:t>
                                    </m:r>
                                  </m:sub>
                                </m:sSub>
                                <m:r>
                                  <w:rPr>
                                    <w:rFonts w:ascii="Cambria Math" w:hAnsi="Cambria Math"/>
                                  </w:rPr>
                                  <m:t>|</m:t>
                                </m:r>
                                <m:r>
                                  <w:rPr>
                                    <w:rFonts w:ascii="Cambria Math" w:hAnsi="Cambria Math"/>
                                  </w:rPr>
                                  <m:t>L</m:t>
                                </m:r>
                              </m:den>
                            </m:f>
                          </m:e>
                        </m:d>
                      </m:e>
                      <m:sup>
                        <m:r>
                          <w:rPr>
                            <w:rFonts w:ascii="Cambria Math" w:hAnsi="Cambria Math"/>
                          </w:rPr>
                          <m:t>2</m:t>
                        </m:r>
                      </m:sup>
                    </m:sSup>
                  </m:e>
                </m:rad>
              </m:oMath>
            </m:oMathPara>
          </w:p>
        </w:tc>
        <w:tc>
          <w:tcPr>
            <w:tcW w:w="907" w:type="dxa"/>
            <w:vAlign w:val="center"/>
          </w:tcPr>
          <w:p w14:paraId="479E7AAE" w14:textId="77777777" w:rsidR="007A032C" w:rsidRDefault="007877F7">
            <w:pPr>
              <w:spacing w:after="0"/>
              <w:jc w:val="right"/>
            </w:pPr>
            <w:r>
              <w:t>(6.6)</w:t>
            </w:r>
          </w:p>
        </w:tc>
      </w:tr>
    </w:tbl>
    <w:p w14:paraId="0392885C" w14:textId="77777777" w:rsidR="007A032C" w:rsidRDefault="007A032C">
      <w:pPr>
        <w:spacing w:after="0" w:line="100" w:lineRule="exact"/>
      </w:pPr>
    </w:p>
    <w:p w14:paraId="2785ECD8" w14:textId="77777777" w:rsidR="007A032C" w:rsidRDefault="007877F7">
      <w:pPr>
        <w:jc w:val="both"/>
      </w:pPr>
      <w:r>
        <w:t>em que ε̄</w:t>
      </w:r>
      <w:r>
        <w:rPr>
          <w:vertAlign w:val="subscript"/>
        </w:rPr>
        <w:t>re</w:t>
      </w:r>
      <w:r>
        <w:t xml:space="preserve"> é a permissividade efetiva média ao longo do período, calculada como √ε̄</w:t>
      </w:r>
      <w:r>
        <w:rPr>
          <w:vertAlign w:val="subscript"/>
        </w:rPr>
        <w:t>re</w:t>
      </w:r>
      <w:r>
        <w:t xml:space="preserve"> = (1/l)∫√ε</w:t>
      </w:r>
      <w:r>
        <w:rPr>
          <w:vertAlign w:val="subscript"/>
        </w:rPr>
        <w:t>re</w:t>
      </w:r>
      <w:r>
        <w:t xml:space="preserve">(z)dz (Martín 2.57, justificada no Apêndice F, pp. 484–485). A Eq. (6.5) mostra que </w:t>
      </w:r>
      <w:r>
        <w:rPr>
          <w:b/>
        </w:rPr>
        <w:t>a rejeição depende só do produto |K</w:t>
      </w:r>
      <w:r>
        <w:rPr>
          <w:b/>
          <w:vertAlign w:val="subscript"/>
        </w:rPr>
        <w:t>n</w:t>
      </w:r>
      <w:r>
        <w:rPr>
          <w:b/>
        </w:rPr>
        <w:t>|·L</w:t>
      </w:r>
      <w:r>
        <w:t>: perturbação mais forte ou estrutura mais longa produzem o mesmo efeito.</w:t>
      </w:r>
    </w:p>
    <w:p w14:paraId="57DBCF84" w14:textId="77777777" w:rsidR="007A032C" w:rsidRDefault="007877F7">
      <w:pPr>
        <w:pStyle w:val="Ttulo2"/>
      </w:pPr>
      <w:bookmarkStart w:id="27" w:name="_Toc243081506"/>
      <w:r>
        <w:t>6.2  O conte</w:t>
      </w:r>
      <w:r>
        <w:t>ú</w:t>
      </w:r>
      <w:r>
        <w:t>do harm</w:t>
      </w:r>
      <w:r>
        <w:t>ô</w:t>
      </w:r>
      <w:r>
        <w:t>nico de K(z) decide quantas bandas aparecem</w:t>
      </w:r>
      <w:bookmarkEnd w:id="27"/>
    </w:p>
    <w:p w14:paraId="26B4EBDF" w14:textId="77777777" w:rsidR="007A032C" w:rsidRDefault="007877F7">
      <w:pPr>
        <w:jc w:val="both"/>
      </w:pPr>
      <w:r>
        <w:t>Em condições de baixa refletividade, o livro mostra que S₁₁ é aproximadamente a transformada de Fourier do coeficiente de acoplamento (Martín (2015), seção 2.4.5, pp. 79–80):</w:t>
      </w:r>
    </w:p>
    <w:tbl>
      <w:tblPr>
        <w:tblW w:w="0" w:type="auto"/>
        <w:jc w:val="center"/>
        <w:tblLook w:val="04A0" w:firstRow="1" w:lastRow="0" w:firstColumn="1" w:lastColumn="0" w:noHBand="0" w:noVBand="1"/>
      </w:tblPr>
      <w:tblGrid>
        <w:gridCol w:w="8164"/>
        <w:gridCol w:w="907"/>
      </w:tblGrid>
      <w:tr w:rsidR="007A032C" w14:paraId="3D157A04" w14:textId="77777777">
        <w:trPr>
          <w:jc w:val="center"/>
        </w:trPr>
        <w:tc>
          <w:tcPr>
            <w:tcW w:w="8164" w:type="dxa"/>
            <w:vAlign w:val="center"/>
          </w:tcPr>
          <w:p w14:paraId="05C99997"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S</m:t>
                    </m:r>
                  </m:e>
                  <m:sub>
                    <m:r>
                      <w:rPr>
                        <w:rFonts w:ascii="Cambria Math" w:hAnsi="Cambria Math"/>
                      </w:rPr>
                      <m:t>11</m:t>
                    </m:r>
                  </m:sub>
                </m:sSub>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L</m:t>
                    </m:r>
                  </m:sup>
                  <m:e>
                    <m:r>
                      <w:rPr>
                        <w:rFonts w:ascii="Cambria Math" w:hAnsi="Cambria Math"/>
                      </w:rPr>
                      <m:t>K</m:t>
                    </m:r>
                    <m:r>
                      <w:rPr>
                        <w:rFonts w:ascii="Cambria Math" w:hAnsi="Cambria Math"/>
                      </w:rPr>
                      <m:t>(</m:t>
                    </m:r>
                    <m:r>
                      <w:rPr>
                        <w:rFonts w:ascii="Cambria Math" w:hAnsi="Cambria Math"/>
                      </w:rPr>
                      <m:t>z</m:t>
                    </m:r>
                    <m:r>
                      <w:rPr>
                        <w:rFonts w:ascii="Cambria Math" w:hAnsi="Cambria Math"/>
                      </w:rPr>
                      <m:t>)</m:t>
                    </m:r>
                  </m:e>
                </m:nary>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j</m:t>
                    </m:r>
                    <m:r>
                      <w:rPr>
                        <w:rFonts w:ascii="Cambria Math" w:hAnsi="Cambria Math"/>
                      </w:rPr>
                      <m:t>2</m:t>
                    </m:r>
                    <m:r>
                      <w:rPr>
                        <w:rFonts w:ascii="Cambria Math" w:hAnsi="Cambria Math"/>
                      </w:rPr>
                      <m:t>βz</m:t>
                    </m:r>
                  </m:sup>
                </m:sSup>
                <m:r>
                  <w:rPr>
                    <w:rFonts w:ascii="Cambria Math" w:hAnsi="Cambria Math"/>
                  </w:rPr>
                  <m:t>dz</m:t>
                </m:r>
              </m:oMath>
            </m:oMathPara>
          </w:p>
        </w:tc>
        <w:tc>
          <w:tcPr>
            <w:tcW w:w="907" w:type="dxa"/>
            <w:vAlign w:val="center"/>
          </w:tcPr>
          <w:p w14:paraId="2215E596" w14:textId="77777777" w:rsidR="007A032C" w:rsidRDefault="007877F7">
            <w:pPr>
              <w:spacing w:after="0"/>
              <w:jc w:val="right"/>
            </w:pPr>
            <w:r>
              <w:t>(6.7)</w:t>
            </w:r>
          </w:p>
        </w:tc>
      </w:tr>
    </w:tbl>
    <w:p w14:paraId="7BF6D313" w14:textId="77777777" w:rsidR="007A032C" w:rsidRDefault="007A032C">
      <w:pPr>
        <w:spacing w:after="0" w:line="100" w:lineRule="exact"/>
      </w:pPr>
    </w:p>
    <w:p w14:paraId="470C881F" w14:textId="77777777" w:rsidR="007A032C" w:rsidRDefault="007877F7">
      <w:pPr>
        <w:jc w:val="both"/>
      </w:pPr>
      <w:r>
        <w:t xml:space="preserve">A consequência é uma regra de projeto muito clara. Se K(z) for </w:t>
      </w:r>
      <w:r>
        <w:rPr>
          <w:b/>
        </w:rPr>
        <w:t>senoidal</w:t>
      </w:r>
      <w:r>
        <w:t xml:space="preserve">, há um único coeficiente de Fourier e, portanto, uma única banda rejeitada. Se K(z) for uma </w:t>
      </w:r>
      <w:r>
        <w:rPr>
          <w:b/>
        </w:rPr>
        <w:t>onda quadrada</w:t>
      </w:r>
      <w:r>
        <w:t>, aparecem bandas nas harmônicas ímpares, com |K</w:t>
      </w:r>
      <w:r>
        <w:rPr>
          <w:vertAlign w:val="subscript"/>
        </w:rPr>
        <w:t>n</w:t>
      </w:r>
      <w:r>
        <w:t>| = 2K/(nπ) e rejeição cada vez menor. Os perfis de impedância correspondentes são obtidos integrando a Eq. (6.2) (Martín 2.102 e 2.104):</w:t>
      </w:r>
    </w:p>
    <w:tbl>
      <w:tblPr>
        <w:tblW w:w="0" w:type="auto"/>
        <w:jc w:val="center"/>
        <w:tblLook w:val="04A0" w:firstRow="1" w:lastRow="0" w:firstColumn="1" w:lastColumn="0" w:noHBand="0" w:noVBand="1"/>
      </w:tblPr>
      <w:tblGrid>
        <w:gridCol w:w="8164"/>
        <w:gridCol w:w="907"/>
      </w:tblGrid>
      <w:tr w:rsidR="007A032C" w14:paraId="15342D9C" w14:textId="77777777">
        <w:trPr>
          <w:jc w:val="center"/>
        </w:trPr>
        <w:tc>
          <w:tcPr>
            <w:tcW w:w="8164" w:type="dxa"/>
            <w:vAlign w:val="center"/>
          </w:tcPr>
          <w:p w14:paraId="46CEEFCB"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ref</m:t>
                    </m:r>
                  </m:sub>
                </m:sSub>
                <m:r>
                  <m:rPr>
                    <m:sty m:val="p"/>
                  </m:rPr>
                  <w:rPr>
                    <w:rFonts w:ascii="Cambria Math" w:hAnsi="Cambria Math"/>
                  </w:rPr>
                  <m:t>exp</m:t>
                </m:r>
                <m:d>
                  <m:dPr>
                    <m:begChr m:val="["/>
                    <m:endChr m:val="]"/>
                    <m:ctrlPr>
                      <w:rPr>
                        <w:rFonts w:ascii="Cambria Math" w:hAnsi="Cambria Math"/>
                      </w:rPr>
                    </m:ctrlPr>
                  </m:dPr>
                  <m:e>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w:rPr>
                            <w:rFonts w:ascii="Cambria Math" w:hAnsi="Cambria Math"/>
                          </w:rPr>
                          <m:t>l</m:t>
                        </m:r>
                      </m:num>
                      <m:den>
                        <m:r>
                          <w:rPr>
                            <w:rFonts w:ascii="Cambria Math" w:hAnsi="Cambria Math"/>
                          </w:rPr>
                          <m:t>π</m:t>
                        </m:r>
                      </m:den>
                    </m:f>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πz</m:t>
                            </m:r>
                          </m:num>
                          <m:den>
                            <m:r>
                              <w:rPr>
                                <w:rFonts w:ascii="Cambria Math" w:hAnsi="Cambria Math"/>
                              </w:rPr>
                              <m:t>l</m:t>
                            </m:r>
                          </m:den>
                        </m:f>
                      </m:e>
                    </m:d>
                  </m:e>
                </m:d>
                <m:r>
                  <m:rPr>
                    <m:sty m:val="p"/>
                  </m:rPr>
                  <w:rPr>
                    <w:rFonts w:ascii="Cambria Math" w:hAnsi="Cambria Math"/>
                  </w:rPr>
                  <m:t>   (senoidal)</m:t>
                </m:r>
              </m:oMath>
            </m:oMathPara>
          </w:p>
        </w:tc>
        <w:tc>
          <w:tcPr>
            <w:tcW w:w="907" w:type="dxa"/>
            <w:vAlign w:val="center"/>
          </w:tcPr>
          <w:p w14:paraId="0BD2131E" w14:textId="77777777" w:rsidR="007A032C" w:rsidRDefault="007877F7">
            <w:pPr>
              <w:spacing w:after="0"/>
              <w:jc w:val="right"/>
            </w:pPr>
            <w:r>
              <w:t>(6.8)</w:t>
            </w:r>
          </w:p>
        </w:tc>
      </w:tr>
    </w:tbl>
    <w:p w14:paraId="0DC666A2" w14:textId="77777777" w:rsidR="007A032C" w:rsidRDefault="007A032C">
      <w:pPr>
        <w:spacing w:after="0" w:line="100" w:lineRule="exact"/>
      </w:pPr>
    </w:p>
    <w:p w14:paraId="0F5C07BB" w14:textId="77777777" w:rsidR="007A032C" w:rsidRDefault="007877F7">
      <w:pPr>
        <w:jc w:val="both"/>
      </w:pPr>
      <w:r>
        <w:t>Uma consequência útil da Eq. (6.8), que usaremos no capítulo 8: a razão máxima de impedância é Z</w:t>
      </w:r>
      <w:r>
        <w:rPr>
          <w:vertAlign w:val="subscript"/>
        </w:rPr>
        <w:t>max</w:t>
      </w:r>
      <w:r>
        <w:t>/Z</w:t>
      </w:r>
      <w:r>
        <w:rPr>
          <w:vertAlign w:val="subscript"/>
        </w:rPr>
        <w:t>ref</w:t>
      </w:r>
      <w:r>
        <w:t xml:space="preserve"> = exp(2|K₁|l/π). Fixada essa razão (limitada pela largura de trilha fabricável), o produto |K₁|·l fica fixo, e o número de períodos necessário para uma rejeição desejada passa a não depender da frequência:</w:t>
      </w:r>
    </w:p>
    <w:tbl>
      <w:tblPr>
        <w:tblW w:w="0" w:type="auto"/>
        <w:jc w:val="center"/>
        <w:tblLook w:val="04A0" w:firstRow="1" w:lastRow="0" w:firstColumn="1" w:lastColumn="0" w:noHBand="0" w:noVBand="1"/>
      </w:tblPr>
      <w:tblGrid>
        <w:gridCol w:w="8164"/>
        <w:gridCol w:w="907"/>
      </w:tblGrid>
      <w:tr w:rsidR="007A032C" w14:paraId="3C54839F" w14:textId="77777777">
        <w:trPr>
          <w:jc w:val="center"/>
        </w:trPr>
        <w:tc>
          <w:tcPr>
            <w:tcW w:w="8164" w:type="dxa"/>
            <w:vAlign w:val="center"/>
          </w:tcPr>
          <w:p w14:paraId="58A15139" w14:textId="77777777" w:rsidR="007A032C" w:rsidRDefault="007877F7">
            <w:pPr>
              <w:spacing w:before="60" w:after="60"/>
              <w:jc w:val="center"/>
            </w:pPr>
            <m:oMathPara>
              <m:oMath>
                <m:r>
                  <w:rPr>
                    <w:rFonts w:ascii="Cambria Math" w:hAnsi="Cambria Math"/>
                  </w:rPr>
                  <m:t>N</m:t>
                </m:r>
                <m:r>
                  <w:rPr>
                    <w:rFonts w:ascii="Cambria Math" w:hAnsi="Cambria Math"/>
                  </w:rPr>
                  <m:t>≥</m:t>
                </m:r>
                <m:f>
                  <m:fPr>
                    <m:ctrlPr>
                      <w:rPr>
                        <w:rFonts w:ascii="Cambria Math" w:hAnsi="Cambria Math"/>
                      </w:rPr>
                    </m:ctrlPr>
                  </m:fPr>
                  <m:num>
                    <m:r>
                      <m:rPr>
                        <m:sty m:val="p"/>
                      </m:rPr>
                      <w:rPr>
                        <w:rFonts w:ascii="Cambria Math" w:hAnsi="Cambria Math"/>
                      </w:rPr>
                      <m:t>arccosh</m:t>
                    </m:r>
                    <m:d>
                      <m:dPr>
                        <m:ctrlPr>
                          <w:rPr>
                            <w:rFonts w:ascii="Cambria Math" w:hAnsi="Cambria Math"/>
                          </w:rPr>
                        </m:ctrlPr>
                      </m:dPr>
                      <m:e>
                        <m:sSup>
                          <m:sSupPr>
                            <m:ctrlPr>
                              <w:rPr>
                                <w:rFonts w:ascii="Cambria Math" w:hAnsi="Cambria Math"/>
                              </w:rPr>
                            </m:ctrlPr>
                          </m:sSupPr>
                          <m:e>
                            <m:r>
                              <w:rPr>
                                <w:rFonts w:ascii="Cambria Math" w:hAnsi="Cambria Math"/>
                              </w:rPr>
                              <m:t>10</m:t>
                            </m:r>
                          </m:e>
                          <m: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21,</m:t>
                                </m:r>
                                <m:r>
                                  <m:rPr>
                                    <m:sty m:val="p"/>
                                  </m:rPr>
                                  <w:rPr>
                                    <w:rFonts w:ascii="Cambria Math" w:hAnsi="Cambria Math"/>
                                  </w:rPr>
                                  <m:t>dB</m:t>
                                </m:r>
                              </m:sub>
                            </m:sSub>
                            <m:r>
                              <w:rPr>
                                <w:rFonts w:ascii="Cambria Math" w:hAnsi="Cambria Math"/>
                              </w:rPr>
                              <m:t>/20</m:t>
                            </m:r>
                          </m:sup>
                        </m:sSup>
                      </m:e>
                    </m:d>
                  </m:num>
                  <m:den>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ln</m:t>
                    </m:r>
                    <m:d>
                      <m:dPr>
                        <m:sepChr m:val="/"/>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max</m:t>
                            </m:r>
                          </m:sub>
                        </m:sSub>
                      </m:e>
                      <m:e>
                        <m:sSub>
                          <m:sSubPr>
                            <m:ctrlPr>
                              <w:rPr>
                                <w:rFonts w:ascii="Cambria Math" w:hAnsi="Cambria Math"/>
                              </w:rPr>
                            </m:ctrlPr>
                          </m:sSubPr>
                          <m:e>
                            <m:r>
                              <w:rPr>
                                <w:rFonts w:ascii="Cambria Math" w:hAnsi="Cambria Math"/>
                              </w:rPr>
                              <m:t>Z</m:t>
                            </m:r>
                          </m:e>
                          <m:sub>
                            <m:r>
                              <m:rPr>
                                <m:sty m:val="p"/>
                              </m:rPr>
                              <w:rPr>
                                <w:rFonts w:ascii="Cambria Math" w:hAnsi="Cambria Math"/>
                              </w:rPr>
                              <m:t>ref</m:t>
                            </m:r>
                          </m:sub>
                        </m:sSub>
                      </m:e>
                    </m:d>
                  </m:den>
                </m:f>
              </m:oMath>
            </m:oMathPara>
          </w:p>
        </w:tc>
        <w:tc>
          <w:tcPr>
            <w:tcW w:w="907" w:type="dxa"/>
            <w:vAlign w:val="center"/>
          </w:tcPr>
          <w:p w14:paraId="3FB5CBB4" w14:textId="77777777" w:rsidR="007A032C" w:rsidRDefault="007877F7">
            <w:pPr>
              <w:spacing w:after="0"/>
              <w:jc w:val="right"/>
            </w:pPr>
            <w:r>
              <w:t>(6.9)</w:t>
            </w:r>
          </w:p>
        </w:tc>
      </w:tr>
    </w:tbl>
    <w:p w14:paraId="114A2C54" w14:textId="77777777" w:rsidR="007A032C" w:rsidRDefault="007A032C">
      <w:pPr>
        <w:spacing w:after="0" w:line="100" w:lineRule="exact"/>
      </w:pPr>
    </w:p>
    <w:p w14:paraId="65934384" w14:textId="77777777" w:rsidR="007A032C" w:rsidRDefault="007877F7">
      <w:pPr>
        <w:pStyle w:val="Ttulo2"/>
      </w:pPr>
      <w:bookmarkStart w:id="28" w:name="_Toc243081507"/>
      <w:r>
        <w:t>6.3  Solu</w:t>
      </w:r>
      <w:r>
        <w:t>çã</w:t>
      </w:r>
      <w:r>
        <w:t>o num</w:t>
      </w:r>
      <w:r>
        <w:t>é</w:t>
      </w:r>
      <w:r>
        <w:t>rica e verifica</w:t>
      </w:r>
      <w:r>
        <w:t>çã</w:t>
      </w:r>
      <w:r>
        <w:t>o no LTA</w:t>
      </w:r>
      <w:bookmarkEnd w:id="28"/>
    </w:p>
    <w:p w14:paraId="5D921736" w14:textId="77777777" w:rsidR="007A032C" w:rsidRDefault="007877F7">
      <w:pPr>
        <w:jc w:val="both"/>
      </w:pPr>
      <w:r>
        <w:t>O LTA resolve a Eq. (6.1) numericamente, sem as aproximações da Eq. (6.4). A linha é dividida em segmentos curtos, em cada um dos quais β e K são constantes; a matriz de transição de cada segmento é a exponencial exata exp(MΔz) = cosh(gΔz)·I + sinh(gΔz)/g·M, com g² = K² − β². O produto dessas matrizes dá a relação entre as ondas nas duas pontas, e as condições de contorno fornecem S₁₁, S₂₁ e S₂₂. Como verificação independente, o software calcula também a cascata de matrizes ABCD de trechos uniformes curtos.</w:t>
      </w:r>
      <w:r>
        <w:t xml:space="preserve"> As duas curvas devem coincidir, e a solução analítica da Eq. (6.4) é sobreposta perto de cada banda.</w:t>
      </w:r>
    </w:p>
    <w:p w14:paraId="489160E9" w14:textId="77777777" w:rsidR="007A032C" w:rsidRDefault="007877F7">
      <w:pPr>
        <w:jc w:val="both"/>
      </w:pPr>
      <w:r>
        <w:t>Para o exemplo da Fig. 2.11 do livro (RO3010, l = 10 mm, 10 períodos, |K₁| = 0,64 cm⁻¹, perfil senoidal), o LTA obtém |S₂₁|</w:t>
      </w:r>
      <w:r>
        <w:rPr>
          <w:vertAlign w:val="subscript"/>
        </w:rPr>
        <w:t>min</w:t>
      </w:r>
      <w:r>
        <w:t xml:space="preserve"> = −49,6 dB (livro: −49,6 dB), banda de 2,61 GHz (livro: 2,55 GHz) e f</w:t>
      </w:r>
      <w:r>
        <w:rPr>
          <w:vertAlign w:val="subscript"/>
        </w:rPr>
        <w:t>max</w:t>
      </w:r>
      <w:r>
        <w:t xml:space="preserve"> = 5,74 GHz (livro: 5,66 GHz). A pequena diferença em f</w:t>
      </w:r>
      <w:r>
        <w:rPr>
          <w:vertAlign w:val="subscript"/>
        </w:rPr>
        <w:t>max</w:t>
      </w:r>
      <w:r>
        <w:t xml:space="preserve"> vem de ε̄</w:t>
      </w:r>
      <w:r>
        <w:rPr>
          <w:vertAlign w:val="subscript"/>
        </w:rPr>
        <w:t>re</w:t>
      </w:r>
      <w:r>
        <w:t xml:space="preserve"> = 6,82, calculada por fórmula fechada, enquanto o livro usou solver eletromagnético.</w:t>
      </w:r>
    </w:p>
    <w:p w14:paraId="0C3FB2E0" w14:textId="77777777" w:rsidR="007A032C" w:rsidRDefault="007877F7">
      <w:pPr>
        <w:keepNext/>
        <w:spacing w:after="40"/>
        <w:jc w:val="center"/>
      </w:pPr>
      <w:r>
        <w:rPr>
          <w:noProof/>
        </w:rPr>
        <w:drawing>
          <wp:inline distT="0" distB="0" distL="0" distR="0" wp14:anchorId="7C40C20A" wp14:editId="5B60F3D7">
            <wp:extent cx="5760000" cy="34905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6_ebg_sen_resultados.png"/>
                    <pic:cNvPicPr/>
                  </pic:nvPicPr>
                  <pic:blipFill>
                    <a:blip r:embed="rId21"/>
                    <a:stretch>
                      <a:fillRect/>
                    </a:stretch>
                  </pic:blipFill>
                  <pic:spPr>
                    <a:xfrm>
                      <a:off x="0" y="0"/>
                      <a:ext cx="5760000" cy="3490514"/>
                    </a:xfrm>
                    <a:prstGeom prst="rect">
                      <a:avLst/>
                    </a:prstGeom>
                  </pic:spPr>
                </pic:pic>
              </a:graphicData>
            </a:graphic>
          </wp:inline>
        </w:drawing>
      </w:r>
    </w:p>
    <w:p w14:paraId="02BDE1E4" w14:textId="77777777" w:rsidR="007A032C" w:rsidRDefault="007877F7">
      <w:pPr>
        <w:pStyle w:val="Legenda"/>
      </w:pPr>
      <w:r>
        <w:rPr>
          <w:b/>
        </w:rPr>
        <w:t xml:space="preserve">Figura 6.1 – </w:t>
      </w:r>
      <w:r>
        <w:t>Aba EBG / Modos acoplados com o exemplo senoidal do livro: perfil Z₀(z) e W(z), |S₂₁| e |S₁₁| pelos três métodos (CMT numérico, cascata ABCD e analítico) e coeficiente de acoplamento K(z).</w:t>
      </w:r>
    </w:p>
    <w:p w14:paraId="498FA93E" w14:textId="77777777" w:rsidR="007A032C" w:rsidRDefault="007877F7">
      <w:pPr>
        <w:keepNext/>
        <w:spacing w:after="40"/>
        <w:jc w:val="center"/>
      </w:pPr>
      <w:r>
        <w:rPr>
          <w:noProof/>
        </w:rPr>
        <w:drawing>
          <wp:inline distT="0" distB="0" distL="0" distR="0" wp14:anchorId="317762D6" wp14:editId="4C177C84">
            <wp:extent cx="5760000" cy="34905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8_ebg_quad_resultados.png"/>
                    <pic:cNvPicPr/>
                  </pic:nvPicPr>
                  <pic:blipFill>
                    <a:blip r:embed="rId22"/>
                    <a:stretch>
                      <a:fillRect/>
                    </a:stretch>
                  </pic:blipFill>
                  <pic:spPr>
                    <a:xfrm>
                      <a:off x="0" y="0"/>
                      <a:ext cx="5760000" cy="3490514"/>
                    </a:xfrm>
                    <a:prstGeom prst="rect">
                      <a:avLst/>
                    </a:prstGeom>
                  </pic:spPr>
                </pic:pic>
              </a:graphicData>
            </a:graphic>
          </wp:inline>
        </w:drawing>
      </w:r>
    </w:p>
    <w:p w14:paraId="275C78F5" w14:textId="77777777" w:rsidR="007A032C" w:rsidRDefault="007877F7">
      <w:pPr>
        <w:pStyle w:val="Legenda"/>
      </w:pPr>
      <w:r>
        <w:rPr>
          <w:b/>
        </w:rPr>
        <w:t xml:space="preserve">Figura 6.2 – </w:t>
      </w:r>
      <w:r>
        <w:t>Perfil quadrado (Fig. 2.14 do livro, K = 1 cm⁻¹): bandas em f</w:t>
      </w:r>
      <w:r>
        <w:rPr>
          <w:vertAlign w:val="subscript"/>
        </w:rPr>
        <w:t>max</w:t>
      </w:r>
      <w:r>
        <w:t xml:space="preserve"> e 3f</w:t>
      </w:r>
      <w:r>
        <w:rPr>
          <w:vertAlign w:val="subscript"/>
        </w:rPr>
        <w:t>max</w:t>
      </w:r>
      <w:r>
        <w:t>, como previsto pelo conteúdo harmônico de K(z). A tabela à esquerda dá −49,3, −12,5 e −5,7 dB para n = 1, 3 e 5, idênticos aos valores do livro.</w:t>
      </w:r>
    </w:p>
    <w:p w14:paraId="219919C9" w14:textId="77777777" w:rsidR="007A032C" w:rsidRDefault="007877F7">
      <w:pPr>
        <w:keepNext/>
        <w:spacing w:after="40"/>
        <w:jc w:val="center"/>
      </w:pPr>
      <w:r>
        <w:rPr>
          <w:noProof/>
        </w:rPr>
        <w:drawing>
          <wp:inline distT="0" distB="0" distL="0" distR="0" wp14:anchorId="3C10A673" wp14:editId="65CE6317">
            <wp:extent cx="5760000" cy="34905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7_ebg_quad_estrutura.png"/>
                    <pic:cNvPicPr/>
                  </pic:nvPicPr>
                  <pic:blipFill>
                    <a:blip r:embed="rId23"/>
                    <a:stretch>
                      <a:fillRect/>
                    </a:stretch>
                  </pic:blipFill>
                  <pic:spPr>
                    <a:xfrm>
                      <a:off x="0" y="0"/>
                      <a:ext cx="5760000" cy="3490514"/>
                    </a:xfrm>
                    <a:prstGeom prst="rect">
                      <a:avLst/>
                    </a:prstGeom>
                  </pic:spPr>
                </pic:pic>
              </a:graphicData>
            </a:graphic>
          </wp:inline>
        </w:drawing>
      </w:r>
    </w:p>
    <w:p w14:paraId="097EF224" w14:textId="77777777" w:rsidR="007A032C" w:rsidRDefault="007877F7">
      <w:pPr>
        <w:pStyle w:val="Legenda"/>
      </w:pPr>
      <w:r>
        <w:rPr>
          <w:b/>
        </w:rPr>
        <w:t xml:space="preserve">Figura 6.3 – </w:t>
      </w:r>
      <w:r>
        <w:t>Pré-visualização da estrutura quadrada logo após reduzir |K| de 1,0 para 0,6 cm⁻¹. A trilha anterior aparece tracejada, e a caixa inferior mostra que a faixa de impedância caiu de 30–82 Ω para 37–68 Ω.</w:t>
      </w:r>
    </w:p>
    <w:p w14:paraId="661BF271" w14:textId="77777777" w:rsidR="007A032C" w:rsidRDefault="007877F7">
      <w:pPr>
        <w:pStyle w:val="Ttulo2"/>
      </w:pPr>
      <w:bookmarkStart w:id="29" w:name="_Toc243081508"/>
      <w:r>
        <w:t>6.4  Furos no plano de terra</w:t>
      </w:r>
      <w:bookmarkEnd w:id="29"/>
    </w:p>
    <w:p w14:paraId="5930CF10" w14:textId="77777777" w:rsidR="007A032C" w:rsidRDefault="007877F7">
      <w:pPr>
        <w:jc w:val="both"/>
      </w:pPr>
      <w:r>
        <w:t>A outra forma clássica de perturbação é gravar furos circulares no plano de terra sob a trilha (Martín, Fig. 2.15). O livro mostra que uma única fileira de furos, alinhada com a trilha, tem praticamente a mesma resposta que a matriz bidimensional original, com grande economia de área (pp. 86–88). A frequência da banda rejeitada continua dada pela condição de Bragg, mas a impedância local Z₀(z) sobre um furo não tem fórmula fechada: exige solução eletromagnética (Martín 2.51). Por isso o LTA gera a geometria</w:t>
      </w:r>
      <w:r>
        <w:t xml:space="preserve"> e estima f</w:t>
      </w:r>
      <w:r>
        <w:rPr>
          <w:vertAlign w:val="subscript"/>
        </w:rPr>
        <w:t>Bragg</w:t>
      </w:r>
      <w:r>
        <w:t>, deixando a resposta em frequência para o simulador.</w:t>
      </w:r>
    </w:p>
    <w:p w14:paraId="408475E0" w14:textId="77777777" w:rsidR="007A032C" w:rsidRDefault="007877F7">
      <w:pPr>
        <w:keepNext/>
        <w:spacing w:after="40"/>
        <w:jc w:val="center"/>
      </w:pPr>
      <w:r>
        <w:rPr>
          <w:noProof/>
        </w:rPr>
        <w:drawing>
          <wp:inline distT="0" distB="0" distL="0" distR="0" wp14:anchorId="39BC56FA" wp14:editId="096184B3">
            <wp:extent cx="5760000" cy="34905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09_ebg_furos_estrutura.png"/>
                    <pic:cNvPicPr/>
                  </pic:nvPicPr>
                  <pic:blipFill>
                    <a:blip r:embed="rId24"/>
                    <a:stretch>
                      <a:fillRect/>
                    </a:stretch>
                  </pic:blipFill>
                  <pic:spPr>
                    <a:xfrm>
                      <a:off x="0" y="0"/>
                      <a:ext cx="5760000" cy="3490514"/>
                    </a:xfrm>
                    <a:prstGeom prst="rect">
                      <a:avLst/>
                    </a:prstGeom>
                  </pic:spPr>
                </pic:pic>
              </a:graphicData>
            </a:graphic>
          </wp:inline>
        </w:drawing>
      </w:r>
    </w:p>
    <w:p w14:paraId="34AADCC8" w14:textId="77777777" w:rsidR="007A032C" w:rsidRDefault="007877F7">
      <w:pPr>
        <w:pStyle w:val="Legenda"/>
      </w:pPr>
      <w:r>
        <w:rPr>
          <w:b/>
        </w:rPr>
        <w:t xml:space="preserve">Figura 6.4 – </w:t>
      </w:r>
      <w:r>
        <w:t>EBG com furos no terra (exemplo da Fig. 2.16 do livro: l = 18,9 mm, r/l = 0,25, RO3010). O corte A passa pelo centro do primeiro furo e mostra a abertura no plano de terra.</w:t>
      </w:r>
    </w:p>
    <w:p w14:paraId="19E4A64C" w14:textId="77777777" w:rsidR="007A032C" w:rsidRDefault="007877F7">
      <w:pPr>
        <w:pStyle w:val="Ttulo2"/>
      </w:pPr>
      <w:bookmarkStart w:id="30" w:name="_Toc243081509"/>
      <w:r>
        <w:t>6.5  O que a perturba</w:t>
      </w:r>
      <w:r>
        <w:t>çã</w:t>
      </w:r>
      <w:r>
        <w:t>o modifica e quais os impactos</w:t>
      </w:r>
      <w:bookmarkEnd w:id="30"/>
    </w:p>
    <w:p w14:paraId="73CC6994" w14:textId="77777777" w:rsidR="007A032C" w:rsidRDefault="007877F7">
      <w:pPr>
        <w:keepNext/>
        <w:spacing w:after="40"/>
        <w:jc w:val="center"/>
      </w:pPr>
      <w:r>
        <w:rPr>
          <w:noProof/>
        </w:rPr>
        <w:drawing>
          <wp:inline distT="0" distB="0" distL="0" distR="0" wp14:anchorId="7D2C6C43" wp14:editId="2C42511C">
            <wp:extent cx="5760000" cy="276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acto_ebg.png"/>
                    <pic:cNvPicPr/>
                  </pic:nvPicPr>
                  <pic:blipFill>
                    <a:blip r:embed="rId25"/>
                    <a:stretch>
                      <a:fillRect/>
                    </a:stretch>
                  </pic:blipFill>
                  <pic:spPr>
                    <a:xfrm>
                      <a:off x="0" y="0"/>
                      <a:ext cx="5760000" cy="2764800"/>
                    </a:xfrm>
                    <a:prstGeom prst="rect">
                      <a:avLst/>
                    </a:prstGeom>
                  </pic:spPr>
                </pic:pic>
              </a:graphicData>
            </a:graphic>
          </wp:inline>
        </w:drawing>
      </w:r>
    </w:p>
    <w:p w14:paraId="03FB46E9" w14:textId="77777777" w:rsidR="007A032C" w:rsidRDefault="007877F7">
      <w:pPr>
        <w:pStyle w:val="Legenda"/>
      </w:pPr>
      <w:r>
        <w:rPr>
          <w:b/>
        </w:rPr>
        <w:t xml:space="preserve">Figura 6.5 – </w:t>
      </w:r>
      <w:r>
        <w:t>Efeito dos parâmetros de uma EBG senoidal em RO3010 com l = 10 mm (CMT numérico, LTA). (a) Aumentar |K| aprofunda e alarga a banda. (b) Aumentar o número de períodos aprofunda a banda e a deixa mais estreita, até um limite.</w:t>
      </w:r>
    </w:p>
    <w:p w14:paraId="59DBFABC" w14:textId="77777777" w:rsidR="007A032C" w:rsidRDefault="007877F7">
      <w:pPr>
        <w:pStyle w:val="Legenda"/>
        <w:keepNext/>
      </w:pPr>
      <w:r>
        <w:rPr>
          <w:b/>
        </w:rPr>
        <w:t xml:space="preserve">Tabela 6.1 – </w:t>
      </w:r>
      <w:r>
        <w:t>Efeito da amplitude da perturbação (N = 10, Figura 6.5a).</w:t>
      </w:r>
    </w:p>
    <w:tbl>
      <w:tblPr>
        <w:tblStyle w:val="Tabelacomgrade"/>
        <w:tblW w:w="0" w:type="auto"/>
        <w:jc w:val="center"/>
        <w:tblLook w:val="04A0" w:firstRow="1" w:lastRow="0" w:firstColumn="1" w:lastColumn="0" w:noHBand="0" w:noVBand="1"/>
      </w:tblPr>
      <w:tblGrid>
        <w:gridCol w:w="2268"/>
        <w:gridCol w:w="2268"/>
        <w:gridCol w:w="2268"/>
        <w:gridCol w:w="2268"/>
      </w:tblGrid>
      <w:tr w:rsidR="007A032C" w14:paraId="265F4F7D" w14:textId="77777777">
        <w:trPr>
          <w:tblHeader/>
          <w:jc w:val="center"/>
        </w:trPr>
        <w:tc>
          <w:tcPr>
            <w:tcW w:w="2268" w:type="dxa"/>
            <w:shd w:val="clear" w:color="auto" w:fill="D9E2F3"/>
          </w:tcPr>
          <w:p w14:paraId="672EF0EF" w14:textId="77777777" w:rsidR="007A032C" w:rsidRDefault="007877F7">
            <w:r>
              <w:rPr>
                <w:b/>
                <w:sz w:val="19"/>
              </w:rPr>
              <w:t>|K| [cm⁻¹]</w:t>
            </w:r>
          </w:p>
        </w:tc>
        <w:tc>
          <w:tcPr>
            <w:tcW w:w="2268" w:type="dxa"/>
            <w:shd w:val="clear" w:color="auto" w:fill="D9E2F3"/>
          </w:tcPr>
          <w:p w14:paraId="0EDDFD95" w14:textId="77777777" w:rsidR="007A032C" w:rsidRDefault="007877F7">
            <w:r>
              <w:rPr>
                <w:b/>
                <w:sz w:val="19"/>
              </w:rPr>
              <w:t>Faixa de Z₀ [Ω]</w:t>
            </w:r>
          </w:p>
        </w:tc>
        <w:tc>
          <w:tcPr>
            <w:tcW w:w="2268" w:type="dxa"/>
            <w:shd w:val="clear" w:color="auto" w:fill="D9E2F3"/>
          </w:tcPr>
          <w:p w14:paraId="75560129" w14:textId="77777777" w:rsidR="007A032C" w:rsidRDefault="007877F7">
            <w:r>
              <w:rPr>
                <w:b/>
                <w:sz w:val="19"/>
              </w:rPr>
              <w:t>|S₂₁|min [dB]</w:t>
            </w:r>
          </w:p>
        </w:tc>
        <w:tc>
          <w:tcPr>
            <w:tcW w:w="2268" w:type="dxa"/>
            <w:shd w:val="clear" w:color="auto" w:fill="D9E2F3"/>
          </w:tcPr>
          <w:p w14:paraId="7F777F65" w14:textId="77777777" w:rsidR="007A032C" w:rsidRDefault="007877F7">
            <w:r>
              <w:rPr>
                <w:b/>
                <w:sz w:val="19"/>
              </w:rPr>
              <w:t>Banda [GHz]</w:t>
            </w:r>
          </w:p>
        </w:tc>
      </w:tr>
      <w:tr w:rsidR="007A032C" w14:paraId="3B4C2167" w14:textId="77777777">
        <w:trPr>
          <w:jc w:val="center"/>
        </w:trPr>
        <w:tc>
          <w:tcPr>
            <w:tcW w:w="2268" w:type="dxa"/>
          </w:tcPr>
          <w:p w14:paraId="31792363" w14:textId="77777777" w:rsidR="007A032C" w:rsidRDefault="007877F7">
            <w:r>
              <w:rPr>
                <w:sz w:val="19"/>
              </w:rPr>
              <w:t>0,20</w:t>
            </w:r>
          </w:p>
        </w:tc>
        <w:tc>
          <w:tcPr>
            <w:tcW w:w="2268" w:type="dxa"/>
          </w:tcPr>
          <w:p w14:paraId="0F4F508E" w14:textId="77777777" w:rsidR="007A032C" w:rsidRDefault="007877F7">
            <w:r>
              <w:rPr>
                <w:sz w:val="19"/>
              </w:rPr>
              <w:t>44–57</w:t>
            </w:r>
          </w:p>
        </w:tc>
        <w:tc>
          <w:tcPr>
            <w:tcW w:w="2268" w:type="dxa"/>
          </w:tcPr>
          <w:p w14:paraId="70D204EA" w14:textId="77777777" w:rsidR="007A032C" w:rsidRDefault="007877F7">
            <w:r>
              <w:rPr>
                <w:sz w:val="19"/>
              </w:rPr>
              <w:t>−</w:t>
            </w:r>
            <w:r>
              <w:rPr>
                <w:sz w:val="19"/>
              </w:rPr>
              <w:t>11,5</w:t>
            </w:r>
          </w:p>
        </w:tc>
        <w:tc>
          <w:tcPr>
            <w:tcW w:w="2268" w:type="dxa"/>
          </w:tcPr>
          <w:p w14:paraId="44138117" w14:textId="77777777" w:rsidR="007A032C" w:rsidRDefault="007877F7">
            <w:r>
              <w:rPr>
                <w:sz w:val="19"/>
              </w:rPr>
              <w:t>1,36</w:t>
            </w:r>
          </w:p>
        </w:tc>
      </w:tr>
      <w:tr w:rsidR="007A032C" w14:paraId="67D60BEA" w14:textId="77777777">
        <w:trPr>
          <w:jc w:val="center"/>
        </w:trPr>
        <w:tc>
          <w:tcPr>
            <w:tcW w:w="2268" w:type="dxa"/>
          </w:tcPr>
          <w:p w14:paraId="72AA4248" w14:textId="77777777" w:rsidR="007A032C" w:rsidRDefault="007877F7">
            <w:r>
              <w:rPr>
                <w:sz w:val="19"/>
              </w:rPr>
              <w:t>0,40</w:t>
            </w:r>
          </w:p>
        </w:tc>
        <w:tc>
          <w:tcPr>
            <w:tcW w:w="2268" w:type="dxa"/>
          </w:tcPr>
          <w:p w14:paraId="08BDCA82" w14:textId="77777777" w:rsidR="007A032C" w:rsidRDefault="007877F7">
            <w:r>
              <w:rPr>
                <w:sz w:val="19"/>
              </w:rPr>
              <w:t>39–65</w:t>
            </w:r>
          </w:p>
        </w:tc>
        <w:tc>
          <w:tcPr>
            <w:tcW w:w="2268" w:type="dxa"/>
          </w:tcPr>
          <w:p w14:paraId="740E8490" w14:textId="77777777" w:rsidR="007A032C" w:rsidRDefault="007877F7">
            <w:r>
              <w:rPr>
                <w:sz w:val="19"/>
              </w:rPr>
              <w:t>−</w:t>
            </w:r>
            <w:r>
              <w:rPr>
                <w:sz w:val="19"/>
              </w:rPr>
              <w:t>28,7</w:t>
            </w:r>
          </w:p>
        </w:tc>
        <w:tc>
          <w:tcPr>
            <w:tcW w:w="2268" w:type="dxa"/>
          </w:tcPr>
          <w:p w14:paraId="6C007003" w14:textId="77777777" w:rsidR="007A032C" w:rsidRDefault="007877F7">
            <w:r>
              <w:rPr>
                <w:sz w:val="19"/>
              </w:rPr>
              <w:t>1,86</w:t>
            </w:r>
          </w:p>
        </w:tc>
      </w:tr>
      <w:tr w:rsidR="007A032C" w14:paraId="127F0200" w14:textId="77777777">
        <w:trPr>
          <w:jc w:val="center"/>
        </w:trPr>
        <w:tc>
          <w:tcPr>
            <w:tcW w:w="2268" w:type="dxa"/>
          </w:tcPr>
          <w:p w14:paraId="1993EE58" w14:textId="77777777" w:rsidR="007A032C" w:rsidRDefault="007877F7">
            <w:r>
              <w:rPr>
                <w:sz w:val="19"/>
              </w:rPr>
              <w:t>0,64</w:t>
            </w:r>
          </w:p>
        </w:tc>
        <w:tc>
          <w:tcPr>
            <w:tcW w:w="2268" w:type="dxa"/>
          </w:tcPr>
          <w:p w14:paraId="5B2B73BE" w14:textId="77777777" w:rsidR="007A032C" w:rsidRDefault="007877F7">
            <w:r>
              <w:rPr>
                <w:sz w:val="19"/>
              </w:rPr>
              <w:t>33–75</w:t>
            </w:r>
          </w:p>
        </w:tc>
        <w:tc>
          <w:tcPr>
            <w:tcW w:w="2268" w:type="dxa"/>
          </w:tcPr>
          <w:p w14:paraId="2D042EB2" w14:textId="77777777" w:rsidR="007A032C" w:rsidRDefault="007877F7">
            <w:r>
              <w:rPr>
                <w:sz w:val="19"/>
              </w:rPr>
              <w:t>−</w:t>
            </w:r>
            <w:r>
              <w:rPr>
                <w:sz w:val="19"/>
              </w:rPr>
              <w:t>49,6</w:t>
            </w:r>
          </w:p>
        </w:tc>
        <w:tc>
          <w:tcPr>
            <w:tcW w:w="2268" w:type="dxa"/>
          </w:tcPr>
          <w:p w14:paraId="14802102" w14:textId="77777777" w:rsidR="007A032C" w:rsidRDefault="007877F7">
            <w:r>
              <w:rPr>
                <w:sz w:val="19"/>
              </w:rPr>
              <w:t>2,61</w:t>
            </w:r>
          </w:p>
        </w:tc>
      </w:tr>
      <w:tr w:rsidR="007A032C" w14:paraId="25C74829" w14:textId="77777777">
        <w:trPr>
          <w:jc w:val="center"/>
        </w:trPr>
        <w:tc>
          <w:tcPr>
            <w:tcW w:w="2268" w:type="dxa"/>
          </w:tcPr>
          <w:p w14:paraId="2D7C7D49" w14:textId="77777777" w:rsidR="007A032C" w:rsidRDefault="007877F7">
            <w:r>
              <w:rPr>
                <w:sz w:val="19"/>
              </w:rPr>
              <w:t>1,00</w:t>
            </w:r>
          </w:p>
        </w:tc>
        <w:tc>
          <w:tcPr>
            <w:tcW w:w="2268" w:type="dxa"/>
          </w:tcPr>
          <w:p w14:paraId="1BDF37B5" w14:textId="77777777" w:rsidR="007A032C" w:rsidRDefault="007877F7">
            <w:r>
              <w:rPr>
                <w:sz w:val="19"/>
              </w:rPr>
              <w:t>26–95</w:t>
            </w:r>
          </w:p>
        </w:tc>
        <w:tc>
          <w:tcPr>
            <w:tcW w:w="2268" w:type="dxa"/>
          </w:tcPr>
          <w:p w14:paraId="5D68DA97" w14:textId="77777777" w:rsidR="007A032C" w:rsidRDefault="007877F7">
            <w:r>
              <w:rPr>
                <w:sz w:val="19"/>
              </w:rPr>
              <w:t>−</w:t>
            </w:r>
            <w:r>
              <w:rPr>
                <w:sz w:val="19"/>
              </w:rPr>
              <w:t>80,8</w:t>
            </w:r>
          </w:p>
        </w:tc>
        <w:tc>
          <w:tcPr>
            <w:tcW w:w="2268" w:type="dxa"/>
          </w:tcPr>
          <w:p w14:paraId="1A96C9C5" w14:textId="77777777" w:rsidR="007A032C" w:rsidRDefault="007877F7">
            <w:r>
              <w:rPr>
                <w:sz w:val="19"/>
              </w:rPr>
              <w:t>3,82</w:t>
            </w:r>
          </w:p>
        </w:tc>
      </w:tr>
    </w:tbl>
    <w:p w14:paraId="69280C35" w14:textId="77777777" w:rsidR="007A032C" w:rsidRDefault="007A032C">
      <w:pPr>
        <w:spacing w:after="40"/>
      </w:pPr>
    </w:p>
    <w:p w14:paraId="406939C0" w14:textId="77777777" w:rsidR="007A032C" w:rsidRDefault="007877F7">
      <w:pPr>
        <w:pStyle w:val="Legenda"/>
        <w:keepNext/>
      </w:pPr>
      <w:r>
        <w:rPr>
          <w:b/>
        </w:rPr>
        <w:t xml:space="preserve">Tabela 6.2 – </w:t>
      </w:r>
      <w:r>
        <w:t>Efeito do número de períodos (|K| = 0,4 cm⁻¹, Figura 6.5b).</w:t>
      </w:r>
    </w:p>
    <w:tbl>
      <w:tblPr>
        <w:tblStyle w:val="Tabelacomgrade"/>
        <w:tblW w:w="0" w:type="auto"/>
        <w:jc w:val="center"/>
        <w:tblLook w:val="04A0" w:firstRow="1" w:lastRow="0" w:firstColumn="1" w:lastColumn="0" w:noHBand="0" w:noVBand="1"/>
      </w:tblPr>
      <w:tblGrid>
        <w:gridCol w:w="3005"/>
        <w:gridCol w:w="3005"/>
        <w:gridCol w:w="3061"/>
      </w:tblGrid>
      <w:tr w:rsidR="007A032C" w14:paraId="26595C40" w14:textId="77777777">
        <w:trPr>
          <w:tblHeader/>
          <w:jc w:val="center"/>
        </w:trPr>
        <w:tc>
          <w:tcPr>
            <w:tcW w:w="3005" w:type="dxa"/>
            <w:shd w:val="clear" w:color="auto" w:fill="D9E2F3"/>
          </w:tcPr>
          <w:p w14:paraId="1FD95531" w14:textId="77777777" w:rsidR="007A032C" w:rsidRDefault="007877F7">
            <w:r>
              <w:rPr>
                <w:b/>
                <w:sz w:val="19"/>
              </w:rPr>
              <w:t>Períodos N</w:t>
            </w:r>
          </w:p>
        </w:tc>
        <w:tc>
          <w:tcPr>
            <w:tcW w:w="3005" w:type="dxa"/>
            <w:shd w:val="clear" w:color="auto" w:fill="D9E2F3"/>
          </w:tcPr>
          <w:p w14:paraId="6FA5F57D" w14:textId="77777777" w:rsidR="007A032C" w:rsidRDefault="007877F7">
            <w:r>
              <w:rPr>
                <w:b/>
                <w:sz w:val="19"/>
              </w:rPr>
              <w:t>|S₂₁|min [dB]</w:t>
            </w:r>
          </w:p>
        </w:tc>
        <w:tc>
          <w:tcPr>
            <w:tcW w:w="3061" w:type="dxa"/>
            <w:shd w:val="clear" w:color="auto" w:fill="D9E2F3"/>
          </w:tcPr>
          <w:p w14:paraId="4CC7C18F" w14:textId="77777777" w:rsidR="007A032C" w:rsidRDefault="007877F7">
            <w:r>
              <w:rPr>
                <w:b/>
                <w:sz w:val="19"/>
              </w:rPr>
              <w:t>Banda [GHz]</w:t>
            </w:r>
          </w:p>
        </w:tc>
      </w:tr>
      <w:tr w:rsidR="007A032C" w14:paraId="617CF5B2" w14:textId="77777777">
        <w:trPr>
          <w:jc w:val="center"/>
        </w:trPr>
        <w:tc>
          <w:tcPr>
            <w:tcW w:w="3005" w:type="dxa"/>
          </w:tcPr>
          <w:p w14:paraId="4D34B9CC" w14:textId="77777777" w:rsidR="007A032C" w:rsidRDefault="007877F7">
            <w:r>
              <w:rPr>
                <w:sz w:val="19"/>
              </w:rPr>
              <w:t>4</w:t>
            </w:r>
          </w:p>
        </w:tc>
        <w:tc>
          <w:tcPr>
            <w:tcW w:w="3005" w:type="dxa"/>
          </w:tcPr>
          <w:p w14:paraId="7AC8A9F0" w14:textId="77777777" w:rsidR="007A032C" w:rsidRDefault="007877F7">
            <w:r>
              <w:rPr>
                <w:sz w:val="19"/>
              </w:rPr>
              <w:t>−</w:t>
            </w:r>
            <w:r>
              <w:rPr>
                <w:sz w:val="19"/>
              </w:rPr>
              <w:t>8,2</w:t>
            </w:r>
          </w:p>
        </w:tc>
        <w:tc>
          <w:tcPr>
            <w:tcW w:w="3061" w:type="dxa"/>
          </w:tcPr>
          <w:p w14:paraId="7F2C4C6D" w14:textId="77777777" w:rsidR="007A032C" w:rsidRDefault="007877F7">
            <w:r>
              <w:rPr>
                <w:sz w:val="19"/>
              </w:rPr>
              <w:t>3,22</w:t>
            </w:r>
          </w:p>
        </w:tc>
      </w:tr>
      <w:tr w:rsidR="007A032C" w14:paraId="30B74187" w14:textId="77777777">
        <w:trPr>
          <w:jc w:val="center"/>
        </w:trPr>
        <w:tc>
          <w:tcPr>
            <w:tcW w:w="3005" w:type="dxa"/>
          </w:tcPr>
          <w:p w14:paraId="11EA907F" w14:textId="77777777" w:rsidR="007A032C" w:rsidRDefault="007877F7">
            <w:r>
              <w:rPr>
                <w:sz w:val="19"/>
              </w:rPr>
              <w:t>8</w:t>
            </w:r>
          </w:p>
        </w:tc>
        <w:tc>
          <w:tcPr>
            <w:tcW w:w="3005" w:type="dxa"/>
          </w:tcPr>
          <w:p w14:paraId="6EB62203" w14:textId="77777777" w:rsidR="007A032C" w:rsidRDefault="007877F7">
            <w:r>
              <w:rPr>
                <w:sz w:val="19"/>
              </w:rPr>
              <w:t>−</w:t>
            </w:r>
            <w:r>
              <w:rPr>
                <w:sz w:val="19"/>
              </w:rPr>
              <w:t>21,8</w:t>
            </w:r>
          </w:p>
        </w:tc>
        <w:tc>
          <w:tcPr>
            <w:tcW w:w="3061" w:type="dxa"/>
          </w:tcPr>
          <w:p w14:paraId="5C43D10A" w14:textId="77777777" w:rsidR="007A032C" w:rsidRDefault="007877F7">
            <w:r>
              <w:rPr>
                <w:sz w:val="19"/>
              </w:rPr>
              <w:t>2,05</w:t>
            </w:r>
          </w:p>
        </w:tc>
      </w:tr>
      <w:tr w:rsidR="007A032C" w14:paraId="51780B98" w14:textId="77777777">
        <w:trPr>
          <w:jc w:val="center"/>
        </w:trPr>
        <w:tc>
          <w:tcPr>
            <w:tcW w:w="3005" w:type="dxa"/>
          </w:tcPr>
          <w:p w14:paraId="0159AA2B" w14:textId="77777777" w:rsidR="007A032C" w:rsidRDefault="007877F7">
            <w:r>
              <w:rPr>
                <w:sz w:val="19"/>
              </w:rPr>
              <w:t>16</w:t>
            </w:r>
          </w:p>
        </w:tc>
        <w:tc>
          <w:tcPr>
            <w:tcW w:w="3005" w:type="dxa"/>
          </w:tcPr>
          <w:p w14:paraId="67E1EA18" w14:textId="77777777" w:rsidR="007A032C" w:rsidRDefault="007877F7">
            <w:r>
              <w:rPr>
                <w:sz w:val="19"/>
              </w:rPr>
              <w:t>−</w:t>
            </w:r>
            <w:r>
              <w:rPr>
                <w:sz w:val="19"/>
              </w:rPr>
              <w:t>49,6</w:t>
            </w:r>
          </w:p>
        </w:tc>
        <w:tc>
          <w:tcPr>
            <w:tcW w:w="3061" w:type="dxa"/>
          </w:tcPr>
          <w:p w14:paraId="60DE7695" w14:textId="77777777" w:rsidR="007A032C" w:rsidRDefault="007877F7">
            <w:r>
              <w:rPr>
                <w:sz w:val="19"/>
              </w:rPr>
              <w:t>1,63</w:t>
            </w:r>
          </w:p>
        </w:tc>
      </w:tr>
    </w:tbl>
    <w:p w14:paraId="05619B6B" w14:textId="77777777" w:rsidR="007A032C" w:rsidRDefault="007A032C">
      <w:pPr>
        <w:spacing w:after="40"/>
      </w:pPr>
    </w:p>
    <w:p w14:paraId="0C93F925" w14:textId="77777777" w:rsidR="007A032C" w:rsidRDefault="007877F7">
      <w:pPr>
        <w:pStyle w:val="Legenda"/>
        <w:keepNext/>
      </w:pPr>
      <w:r>
        <w:rPr>
          <w:b/>
        </w:rPr>
        <w:t xml:space="preserve">Tabela 6.3 – </w:t>
      </w:r>
      <w:r>
        <w:t>Parâmetros de uma linha EBG e seus efeitos.</w:t>
      </w:r>
    </w:p>
    <w:tbl>
      <w:tblPr>
        <w:tblStyle w:val="Tabelacomgrade"/>
        <w:tblW w:w="0" w:type="auto"/>
        <w:jc w:val="center"/>
        <w:tblLook w:val="04A0" w:firstRow="1" w:lastRow="0" w:firstColumn="1" w:lastColumn="0" w:noHBand="0" w:noVBand="1"/>
      </w:tblPr>
      <w:tblGrid>
        <w:gridCol w:w="2494"/>
        <w:gridCol w:w="3175"/>
        <w:gridCol w:w="3402"/>
      </w:tblGrid>
      <w:tr w:rsidR="007A032C" w14:paraId="1AB5F2B2" w14:textId="77777777">
        <w:trPr>
          <w:tblHeader/>
          <w:jc w:val="center"/>
        </w:trPr>
        <w:tc>
          <w:tcPr>
            <w:tcW w:w="2494" w:type="dxa"/>
            <w:shd w:val="clear" w:color="auto" w:fill="D9E2F3"/>
          </w:tcPr>
          <w:p w14:paraId="23C9A66F" w14:textId="77777777" w:rsidR="007A032C" w:rsidRDefault="007877F7">
            <w:r>
              <w:rPr>
                <w:b/>
                <w:sz w:val="19"/>
              </w:rPr>
              <w:t>Parâmetro</w:t>
            </w:r>
          </w:p>
        </w:tc>
        <w:tc>
          <w:tcPr>
            <w:tcW w:w="3175" w:type="dxa"/>
            <w:shd w:val="clear" w:color="auto" w:fill="D9E2F3"/>
          </w:tcPr>
          <w:p w14:paraId="0A02A753" w14:textId="77777777" w:rsidR="007A032C" w:rsidRDefault="007877F7">
            <w:r>
              <w:rPr>
                <w:b/>
                <w:sz w:val="19"/>
              </w:rPr>
              <w:t>O que muda</w:t>
            </w:r>
          </w:p>
        </w:tc>
        <w:tc>
          <w:tcPr>
            <w:tcW w:w="3402" w:type="dxa"/>
            <w:shd w:val="clear" w:color="auto" w:fill="D9E2F3"/>
          </w:tcPr>
          <w:p w14:paraId="22D9DB11" w14:textId="77777777" w:rsidR="007A032C" w:rsidRDefault="007877F7">
            <w:r>
              <w:rPr>
                <w:b/>
                <w:sz w:val="19"/>
              </w:rPr>
              <w:t>Compromisso</w:t>
            </w:r>
          </w:p>
        </w:tc>
      </w:tr>
      <w:tr w:rsidR="007A032C" w14:paraId="597BDE86" w14:textId="77777777">
        <w:trPr>
          <w:jc w:val="center"/>
        </w:trPr>
        <w:tc>
          <w:tcPr>
            <w:tcW w:w="2494" w:type="dxa"/>
          </w:tcPr>
          <w:p w14:paraId="512C5022" w14:textId="77777777" w:rsidR="007A032C" w:rsidRDefault="007877F7">
            <w:r>
              <w:rPr>
                <w:sz w:val="19"/>
              </w:rPr>
              <w:t>Período l</w:t>
            </w:r>
          </w:p>
        </w:tc>
        <w:tc>
          <w:tcPr>
            <w:tcW w:w="3175" w:type="dxa"/>
          </w:tcPr>
          <w:p w14:paraId="2C0B0E68" w14:textId="77777777" w:rsidR="007A032C" w:rsidRDefault="007877F7">
            <w:r>
              <w:rPr>
                <w:sz w:val="19"/>
              </w:rPr>
              <w:t>Posição da banda: f</w:t>
            </w:r>
            <w:r>
              <w:rPr>
                <w:sz w:val="19"/>
                <w:vertAlign w:val="subscript"/>
              </w:rPr>
              <w:t>max</w:t>
            </w:r>
            <w:r>
              <w:rPr>
                <w:sz w:val="19"/>
              </w:rPr>
              <w:t xml:space="preserve"> ∝ 1/l (Eq. 6.5)</w:t>
            </w:r>
          </w:p>
        </w:tc>
        <w:tc>
          <w:tcPr>
            <w:tcW w:w="3402" w:type="dxa"/>
          </w:tcPr>
          <w:p w14:paraId="3F346E65" w14:textId="77777777" w:rsidR="007A032C" w:rsidRDefault="007877F7">
            <w:r>
              <w:rPr>
                <w:sz w:val="19"/>
              </w:rPr>
              <w:t>Frequências baixas exigem períodos longos e estruturas grandes</w:t>
            </w:r>
          </w:p>
        </w:tc>
      </w:tr>
      <w:tr w:rsidR="007A032C" w14:paraId="785975D7" w14:textId="77777777">
        <w:trPr>
          <w:jc w:val="center"/>
        </w:trPr>
        <w:tc>
          <w:tcPr>
            <w:tcW w:w="2494" w:type="dxa"/>
          </w:tcPr>
          <w:p w14:paraId="00149F9D" w14:textId="77777777" w:rsidR="007A032C" w:rsidRDefault="007877F7">
            <w:r>
              <w:rPr>
                <w:sz w:val="19"/>
              </w:rPr>
              <w:t>Amplitude |K| (variação de W ou tamanho do furo)</w:t>
            </w:r>
          </w:p>
        </w:tc>
        <w:tc>
          <w:tcPr>
            <w:tcW w:w="3175" w:type="dxa"/>
          </w:tcPr>
          <w:p w14:paraId="323BF0D9" w14:textId="77777777" w:rsidR="007A032C" w:rsidRDefault="007877F7">
            <w:r>
              <w:rPr>
                <w:sz w:val="19"/>
              </w:rPr>
              <w:t>Profundidade e largura da banda</w:t>
            </w:r>
          </w:p>
        </w:tc>
        <w:tc>
          <w:tcPr>
            <w:tcW w:w="3402" w:type="dxa"/>
          </w:tcPr>
          <w:p w14:paraId="4093921F" w14:textId="77777777" w:rsidR="007A032C" w:rsidRDefault="007877F7">
            <w:r>
              <w:rPr>
                <w:sz w:val="19"/>
              </w:rPr>
              <w:t>Trilhas muito finas ou largas; mais ondulação na banda passante; mais radiação</w:t>
            </w:r>
          </w:p>
        </w:tc>
      </w:tr>
      <w:tr w:rsidR="007A032C" w14:paraId="4EA4E6FC" w14:textId="77777777">
        <w:trPr>
          <w:jc w:val="center"/>
        </w:trPr>
        <w:tc>
          <w:tcPr>
            <w:tcW w:w="2494" w:type="dxa"/>
          </w:tcPr>
          <w:p w14:paraId="1B0ABD5B" w14:textId="77777777" w:rsidR="007A032C" w:rsidRDefault="007877F7">
            <w:r>
              <w:rPr>
                <w:sz w:val="19"/>
              </w:rPr>
              <w:t>Número de períodos N</w:t>
            </w:r>
          </w:p>
        </w:tc>
        <w:tc>
          <w:tcPr>
            <w:tcW w:w="3175" w:type="dxa"/>
          </w:tcPr>
          <w:p w14:paraId="060F1677" w14:textId="77777777" w:rsidR="007A032C" w:rsidRDefault="007877F7">
            <w:r>
              <w:rPr>
                <w:sz w:val="19"/>
              </w:rPr>
              <w:t>Profundidade (tanh/sech de |K|L)</w:t>
            </w:r>
          </w:p>
        </w:tc>
        <w:tc>
          <w:tcPr>
            <w:tcW w:w="3402" w:type="dxa"/>
          </w:tcPr>
          <w:p w14:paraId="0BDD94DF" w14:textId="77777777" w:rsidR="007A032C" w:rsidRDefault="007877F7">
            <w:r>
              <w:rPr>
                <w:sz w:val="19"/>
              </w:rPr>
              <w:t>Comprimento total</w:t>
            </w:r>
          </w:p>
        </w:tc>
      </w:tr>
      <w:tr w:rsidR="007A032C" w14:paraId="7FE3FBE3" w14:textId="77777777">
        <w:trPr>
          <w:jc w:val="center"/>
        </w:trPr>
        <w:tc>
          <w:tcPr>
            <w:tcW w:w="2494" w:type="dxa"/>
          </w:tcPr>
          <w:p w14:paraId="273E1F53" w14:textId="77777777" w:rsidR="007A032C" w:rsidRDefault="007877F7">
            <w:r>
              <w:rPr>
                <w:sz w:val="19"/>
              </w:rPr>
              <w:t>Forma de K(z)</w:t>
            </w:r>
          </w:p>
        </w:tc>
        <w:tc>
          <w:tcPr>
            <w:tcW w:w="3175" w:type="dxa"/>
          </w:tcPr>
          <w:p w14:paraId="15447B76" w14:textId="77777777" w:rsidR="007A032C" w:rsidRDefault="007877F7">
            <w:r>
              <w:rPr>
                <w:sz w:val="19"/>
              </w:rPr>
              <w:t>Quais harmônicas são rejeitadas (Eq. 6.7)</w:t>
            </w:r>
          </w:p>
        </w:tc>
        <w:tc>
          <w:tcPr>
            <w:tcW w:w="3402" w:type="dxa"/>
          </w:tcPr>
          <w:p w14:paraId="7F411C34" w14:textId="77777777" w:rsidR="007A032C" w:rsidRDefault="007877F7">
            <w:r>
              <w:rPr>
                <w:sz w:val="19"/>
              </w:rPr>
              <w:t>Senoidal: banda única; quadrada: bandas ímpares; soma de senoides: bandas escolhidas</w:t>
            </w:r>
          </w:p>
        </w:tc>
      </w:tr>
      <w:tr w:rsidR="007A032C" w14:paraId="0AA44327" w14:textId="77777777">
        <w:trPr>
          <w:jc w:val="center"/>
        </w:trPr>
        <w:tc>
          <w:tcPr>
            <w:tcW w:w="2494" w:type="dxa"/>
          </w:tcPr>
          <w:p w14:paraId="68431D30" w14:textId="77777777" w:rsidR="007A032C" w:rsidRDefault="007877F7">
            <w:r>
              <w:rPr>
                <w:sz w:val="19"/>
              </w:rPr>
              <w:t xml:space="preserve">Janelamento / </w:t>
            </w:r>
            <w:r>
              <w:rPr>
                <w:i/>
                <w:sz w:val="19"/>
              </w:rPr>
              <w:t>tapering</w:t>
            </w:r>
            <w:r>
              <w:rPr>
                <w:sz w:val="19"/>
              </w:rPr>
              <w:t xml:space="preserve"> nas pontas</w:t>
            </w:r>
          </w:p>
        </w:tc>
        <w:tc>
          <w:tcPr>
            <w:tcW w:w="3175" w:type="dxa"/>
          </w:tcPr>
          <w:p w14:paraId="71C39FAA" w14:textId="77777777" w:rsidR="007A032C" w:rsidRDefault="007877F7">
            <w:r>
              <w:rPr>
                <w:sz w:val="19"/>
              </w:rPr>
              <w:t>Reduz a ondulação na banda passante</w:t>
            </w:r>
          </w:p>
        </w:tc>
        <w:tc>
          <w:tcPr>
            <w:tcW w:w="3402" w:type="dxa"/>
          </w:tcPr>
          <w:p w14:paraId="78D125CE" w14:textId="77777777" w:rsidR="007A032C" w:rsidRDefault="007877F7">
            <w:r>
              <w:rPr>
                <w:sz w:val="19"/>
              </w:rPr>
              <w:t>Aumenta o comprimento para a mesma rejeição</w:t>
            </w:r>
          </w:p>
        </w:tc>
      </w:tr>
      <w:tr w:rsidR="007A032C" w14:paraId="72294998" w14:textId="77777777">
        <w:trPr>
          <w:jc w:val="center"/>
        </w:trPr>
        <w:tc>
          <w:tcPr>
            <w:tcW w:w="2494" w:type="dxa"/>
          </w:tcPr>
          <w:p w14:paraId="5AB0F79F" w14:textId="77777777" w:rsidR="007A032C" w:rsidRDefault="007877F7">
            <w:r>
              <w:rPr>
                <w:i/>
                <w:sz w:val="19"/>
              </w:rPr>
              <w:t>Chirp</w:t>
            </w:r>
            <w:r>
              <w:rPr>
                <w:sz w:val="19"/>
              </w:rPr>
              <w:t xml:space="preserve"> (período variando ao longo da linha)</w:t>
            </w:r>
          </w:p>
        </w:tc>
        <w:tc>
          <w:tcPr>
            <w:tcW w:w="3175" w:type="dxa"/>
          </w:tcPr>
          <w:p w14:paraId="52188167" w14:textId="77777777" w:rsidR="007A032C" w:rsidRDefault="007877F7">
            <w:r>
              <w:rPr>
                <w:sz w:val="19"/>
              </w:rPr>
              <w:t>Alarga a banda rejeitada; atraso de grupo linear com a frequência</w:t>
            </w:r>
          </w:p>
        </w:tc>
        <w:tc>
          <w:tcPr>
            <w:tcW w:w="3402" w:type="dxa"/>
          </w:tcPr>
          <w:p w14:paraId="112922D0" w14:textId="77777777" w:rsidR="007A032C" w:rsidRDefault="007877F7">
            <w:r>
              <w:rPr>
                <w:sz w:val="19"/>
              </w:rPr>
              <w:t>Base das linhas de atraso chirpadas</w:t>
            </w:r>
          </w:p>
        </w:tc>
      </w:tr>
    </w:tbl>
    <w:p w14:paraId="34F949BA" w14:textId="77777777" w:rsidR="007A032C" w:rsidRDefault="007A032C">
      <w:pPr>
        <w:spacing w:after="40"/>
      </w:pPr>
    </w:p>
    <w:p w14:paraId="5A8E21A3" w14:textId="77777777" w:rsidR="007A032C" w:rsidRDefault="007877F7">
      <w:pPr>
        <w:jc w:val="both"/>
      </w:pPr>
      <w:r>
        <w:rPr>
          <w:b/>
        </w:rPr>
        <w:t>Banda passante larga numa EBG.</w:t>
      </w:r>
      <w:r>
        <w:t xml:space="preserve"> A ondulação na banda passante limita a faixa útil abaixo da banda rejeitada. No perfil senoidal do livro, |S₁₁| ultrapassa −15 dB bem antes do início da rejeição. Multiplicar K(z) por uma janela, o que o perfil personalizado da seção 6.7 permite com </w:t>
      </w:r>
      <w:r>
        <w:rPr>
          <w:rFonts w:ascii="Consolas" w:hAnsi="Consolas"/>
          <w:sz w:val="19"/>
        </w:rPr>
        <w:t>janela(z)</w:t>
      </w:r>
      <w:r>
        <w:t xml:space="preserve"> ou </w:t>
      </w:r>
      <w:r>
        <w:rPr>
          <w:rFonts w:ascii="Consolas" w:hAnsi="Consolas"/>
          <w:sz w:val="19"/>
        </w:rPr>
        <w:t>hann(z)</w:t>
      </w:r>
      <w:r>
        <w:t>, suaviza as pontas e amplia essa faixa:</w:t>
      </w:r>
    </w:p>
    <w:p w14:paraId="19AD457B" w14:textId="77777777" w:rsidR="007A032C" w:rsidRDefault="007877F7">
      <w:pPr>
        <w:pStyle w:val="Legenda"/>
        <w:keepNext/>
      </w:pPr>
      <w:r>
        <w:rPr>
          <w:b/>
        </w:rPr>
        <w:t xml:space="preserve">Tabela 6.3a – </w:t>
      </w:r>
      <w:r>
        <w:t>Efeito do janelamento (RO3010, l = 10 mm, critério |S₁₁| ≤ −15 dB e |S₂₁| ≥ −1 dB).</w:t>
      </w:r>
    </w:p>
    <w:tbl>
      <w:tblPr>
        <w:tblStyle w:val="Tabelacomgrade"/>
        <w:tblW w:w="0" w:type="auto"/>
        <w:jc w:val="center"/>
        <w:tblLook w:val="04A0" w:firstRow="1" w:lastRow="0" w:firstColumn="1" w:lastColumn="0" w:noHBand="0" w:noVBand="1"/>
      </w:tblPr>
      <w:tblGrid>
        <w:gridCol w:w="1928"/>
        <w:gridCol w:w="2835"/>
        <w:gridCol w:w="1134"/>
        <w:gridCol w:w="1361"/>
        <w:gridCol w:w="1814"/>
      </w:tblGrid>
      <w:tr w:rsidR="007A032C" w14:paraId="1ADA508D" w14:textId="77777777">
        <w:trPr>
          <w:tblHeader/>
          <w:jc w:val="center"/>
        </w:trPr>
        <w:tc>
          <w:tcPr>
            <w:tcW w:w="1928" w:type="dxa"/>
            <w:shd w:val="clear" w:color="auto" w:fill="D9E2F3"/>
          </w:tcPr>
          <w:p w14:paraId="274F3C4D" w14:textId="77777777" w:rsidR="007A032C" w:rsidRDefault="007877F7">
            <w:r>
              <w:rPr>
                <w:b/>
                <w:sz w:val="17"/>
              </w:rPr>
              <w:t>Perfil</w:t>
            </w:r>
          </w:p>
        </w:tc>
        <w:tc>
          <w:tcPr>
            <w:tcW w:w="2835" w:type="dxa"/>
            <w:shd w:val="clear" w:color="auto" w:fill="D9E2F3"/>
          </w:tcPr>
          <w:p w14:paraId="25C92DCA" w14:textId="77777777" w:rsidR="007A032C" w:rsidRDefault="007877F7">
            <w:r>
              <w:rPr>
                <w:b/>
                <w:sz w:val="17"/>
              </w:rPr>
              <w:t>K(z) [1/cm]</w:t>
            </w:r>
          </w:p>
        </w:tc>
        <w:tc>
          <w:tcPr>
            <w:tcW w:w="1134" w:type="dxa"/>
            <w:shd w:val="clear" w:color="auto" w:fill="D9E2F3"/>
          </w:tcPr>
          <w:p w14:paraId="31EE73BA" w14:textId="77777777" w:rsidR="007A032C" w:rsidRDefault="007877F7">
            <w:r>
              <w:rPr>
                <w:b/>
                <w:sz w:val="17"/>
              </w:rPr>
              <w:t>Z₀ [Ω]</w:t>
            </w:r>
          </w:p>
        </w:tc>
        <w:tc>
          <w:tcPr>
            <w:tcW w:w="1361" w:type="dxa"/>
            <w:shd w:val="clear" w:color="auto" w:fill="D9E2F3"/>
          </w:tcPr>
          <w:p w14:paraId="23DA7C24" w14:textId="77777777" w:rsidR="007A032C" w:rsidRDefault="007877F7">
            <w:r>
              <w:rPr>
                <w:b/>
                <w:sz w:val="17"/>
              </w:rPr>
              <w:t>|S₂₁|min [dB]</w:t>
            </w:r>
          </w:p>
        </w:tc>
        <w:tc>
          <w:tcPr>
            <w:tcW w:w="1814" w:type="dxa"/>
            <w:shd w:val="clear" w:color="auto" w:fill="D9E2F3"/>
          </w:tcPr>
          <w:p w14:paraId="0FD93531" w14:textId="77777777" w:rsidR="007A032C" w:rsidRDefault="007877F7">
            <w:r>
              <w:rPr>
                <w:b/>
                <w:sz w:val="17"/>
              </w:rPr>
              <w:t>Banda útil inferior</w:t>
            </w:r>
          </w:p>
        </w:tc>
      </w:tr>
      <w:tr w:rsidR="007A032C" w14:paraId="33E65DE0" w14:textId="77777777">
        <w:trPr>
          <w:jc w:val="center"/>
        </w:trPr>
        <w:tc>
          <w:tcPr>
            <w:tcW w:w="1928" w:type="dxa"/>
          </w:tcPr>
          <w:p w14:paraId="4450EA18" w14:textId="77777777" w:rsidR="007A032C" w:rsidRDefault="007877F7">
            <w:r>
              <w:rPr>
                <w:sz w:val="17"/>
              </w:rPr>
              <w:t>Sem janela (10 períodos)</w:t>
            </w:r>
          </w:p>
        </w:tc>
        <w:tc>
          <w:tcPr>
            <w:tcW w:w="2835" w:type="dxa"/>
          </w:tcPr>
          <w:p w14:paraId="6F316F63" w14:textId="77777777" w:rsidR="007A032C" w:rsidRDefault="007877F7">
            <w:r>
              <w:rPr>
                <w:rFonts w:ascii="Consolas" w:hAnsi="Consolas"/>
                <w:sz w:val="15"/>
              </w:rPr>
              <w:t>1.28*cos(2*pi*z/10)</w:t>
            </w:r>
          </w:p>
        </w:tc>
        <w:tc>
          <w:tcPr>
            <w:tcW w:w="1134" w:type="dxa"/>
          </w:tcPr>
          <w:p w14:paraId="568B0C8B" w14:textId="77777777" w:rsidR="007A032C" w:rsidRDefault="007877F7">
            <w:r>
              <w:rPr>
                <w:sz w:val="17"/>
              </w:rPr>
              <w:t>33–75</w:t>
            </w:r>
          </w:p>
        </w:tc>
        <w:tc>
          <w:tcPr>
            <w:tcW w:w="1361" w:type="dxa"/>
          </w:tcPr>
          <w:p w14:paraId="2F6D19C6" w14:textId="77777777" w:rsidR="007A032C" w:rsidRDefault="007877F7">
            <w:r>
              <w:rPr>
                <w:sz w:val="17"/>
              </w:rPr>
              <w:t>−</w:t>
            </w:r>
            <w:r>
              <w:rPr>
                <w:sz w:val="17"/>
              </w:rPr>
              <w:t>49,7</w:t>
            </w:r>
          </w:p>
        </w:tc>
        <w:tc>
          <w:tcPr>
            <w:tcW w:w="1814" w:type="dxa"/>
          </w:tcPr>
          <w:p w14:paraId="07827C47" w14:textId="77777777" w:rsidR="007A032C" w:rsidRDefault="007877F7">
            <w:r>
              <w:rPr>
                <w:sz w:val="17"/>
              </w:rPr>
              <w:t>até 2,36 GHz</w:t>
            </w:r>
          </w:p>
        </w:tc>
      </w:tr>
      <w:tr w:rsidR="007A032C" w14:paraId="5F009EBB" w14:textId="77777777">
        <w:trPr>
          <w:jc w:val="center"/>
        </w:trPr>
        <w:tc>
          <w:tcPr>
            <w:tcW w:w="1928" w:type="dxa"/>
          </w:tcPr>
          <w:p w14:paraId="27AC290D" w14:textId="77777777" w:rsidR="007A032C" w:rsidRDefault="007877F7">
            <w:r>
              <w:rPr>
                <w:sz w:val="17"/>
              </w:rPr>
              <w:t>Hamming (10 períodos)</w:t>
            </w:r>
          </w:p>
        </w:tc>
        <w:tc>
          <w:tcPr>
            <w:tcW w:w="2835" w:type="dxa"/>
          </w:tcPr>
          <w:p w14:paraId="12AFA6ED" w14:textId="77777777" w:rsidR="007A032C" w:rsidRDefault="007877F7">
            <w:r>
              <w:rPr>
                <w:rFonts w:ascii="Consolas" w:hAnsi="Consolas"/>
                <w:sz w:val="15"/>
              </w:rPr>
              <w:t>2.0*janela(z)*cos(2*pi*z/10)</w:t>
            </w:r>
          </w:p>
        </w:tc>
        <w:tc>
          <w:tcPr>
            <w:tcW w:w="1134" w:type="dxa"/>
          </w:tcPr>
          <w:p w14:paraId="77A38558" w14:textId="77777777" w:rsidR="007A032C" w:rsidRDefault="007877F7">
            <w:r>
              <w:rPr>
                <w:sz w:val="17"/>
              </w:rPr>
              <w:t>26–94</w:t>
            </w:r>
          </w:p>
        </w:tc>
        <w:tc>
          <w:tcPr>
            <w:tcW w:w="1361" w:type="dxa"/>
          </w:tcPr>
          <w:p w14:paraId="573F8A76" w14:textId="77777777" w:rsidR="007A032C" w:rsidRDefault="007877F7">
            <w:r>
              <w:rPr>
                <w:sz w:val="17"/>
              </w:rPr>
              <w:t>−</w:t>
            </w:r>
            <w:r>
              <w:rPr>
                <w:sz w:val="17"/>
              </w:rPr>
              <w:t>41,0</w:t>
            </w:r>
          </w:p>
        </w:tc>
        <w:tc>
          <w:tcPr>
            <w:tcW w:w="1814" w:type="dxa"/>
          </w:tcPr>
          <w:p w14:paraId="3BAFB6B2" w14:textId="77777777" w:rsidR="007A032C" w:rsidRDefault="007877F7">
            <w:r>
              <w:rPr>
                <w:sz w:val="17"/>
              </w:rPr>
              <w:t>até 3,68 GHz</w:t>
            </w:r>
          </w:p>
        </w:tc>
      </w:tr>
      <w:tr w:rsidR="007A032C" w14:paraId="249986D8" w14:textId="77777777">
        <w:trPr>
          <w:jc w:val="center"/>
        </w:trPr>
        <w:tc>
          <w:tcPr>
            <w:tcW w:w="1928" w:type="dxa"/>
          </w:tcPr>
          <w:p w14:paraId="35D6647F" w14:textId="77777777" w:rsidR="007A032C" w:rsidRDefault="007877F7">
            <w:r>
              <w:rPr>
                <w:sz w:val="17"/>
              </w:rPr>
              <w:t>Hann (14 períodos)</w:t>
            </w:r>
          </w:p>
        </w:tc>
        <w:tc>
          <w:tcPr>
            <w:tcW w:w="2835" w:type="dxa"/>
          </w:tcPr>
          <w:p w14:paraId="7CDA1993" w14:textId="77777777" w:rsidR="007A032C" w:rsidRDefault="007877F7">
            <w:r>
              <w:rPr>
                <w:rFonts w:ascii="Consolas" w:hAnsi="Consolas"/>
                <w:sz w:val="15"/>
              </w:rPr>
              <w:t>2.0*hann(z)*cos(2*pi*z/10)</w:t>
            </w:r>
          </w:p>
        </w:tc>
        <w:tc>
          <w:tcPr>
            <w:tcW w:w="1134" w:type="dxa"/>
          </w:tcPr>
          <w:p w14:paraId="56141A81" w14:textId="77777777" w:rsidR="007A032C" w:rsidRDefault="007877F7">
            <w:r>
              <w:rPr>
                <w:sz w:val="17"/>
              </w:rPr>
              <w:t>26–94</w:t>
            </w:r>
          </w:p>
        </w:tc>
        <w:tc>
          <w:tcPr>
            <w:tcW w:w="1361" w:type="dxa"/>
          </w:tcPr>
          <w:p w14:paraId="5C49BBAD" w14:textId="77777777" w:rsidR="007A032C" w:rsidRDefault="007877F7">
            <w:r>
              <w:rPr>
                <w:sz w:val="17"/>
              </w:rPr>
              <w:t>−</w:t>
            </w:r>
            <w:r>
              <w:rPr>
                <w:sz w:val="17"/>
              </w:rPr>
              <w:t>54,9</w:t>
            </w:r>
          </w:p>
        </w:tc>
        <w:tc>
          <w:tcPr>
            <w:tcW w:w="1814" w:type="dxa"/>
          </w:tcPr>
          <w:p w14:paraId="13B1BC82" w14:textId="77777777" w:rsidR="007A032C" w:rsidRDefault="007877F7">
            <w:r>
              <w:rPr>
                <w:sz w:val="17"/>
              </w:rPr>
              <w:t>até 3,78 GHz</w:t>
            </w:r>
          </w:p>
        </w:tc>
      </w:tr>
    </w:tbl>
    <w:p w14:paraId="30D6C81D" w14:textId="77777777" w:rsidR="007A032C" w:rsidRDefault="007A032C">
      <w:pPr>
        <w:spacing w:after="40"/>
      </w:pPr>
    </w:p>
    <w:p w14:paraId="3AC7CA7D" w14:textId="77777777" w:rsidR="007A032C" w:rsidRDefault="007877F7">
      <w:pPr>
        <w:pStyle w:val="Ttulo2"/>
      </w:pPr>
      <w:bookmarkStart w:id="31" w:name="_Toc243081510"/>
      <w:r>
        <w:t>6.6  Aplica</w:t>
      </w:r>
      <w:r>
        <w:t>çõ</w:t>
      </w:r>
      <w:r>
        <w:t>es descritas na literatura</w:t>
      </w:r>
      <w:bookmarkEnd w:id="31"/>
    </w:p>
    <w:p w14:paraId="1DB001F7" w14:textId="77777777" w:rsidR="007A032C" w:rsidRDefault="007877F7">
      <w:pPr>
        <w:pStyle w:val="Commarcadores"/>
        <w:spacing w:after="60"/>
        <w:jc w:val="both"/>
      </w:pPr>
      <w:r>
        <w:rPr>
          <w:b/>
        </w:rPr>
        <w:t>Refletores e filtros rejeita-faixa:</w:t>
      </w:r>
      <w:r>
        <w:t xml:space="preserve"> furos no terra ou modulação da trilha; </w:t>
      </w:r>
      <w:r>
        <w:rPr>
          <w:i/>
        </w:rPr>
        <w:t>tapering</w:t>
      </w:r>
      <w:r>
        <w:t xml:space="preserve"> para reduzir ondulação, </w:t>
      </w:r>
      <w:r>
        <w:rPr>
          <w:i/>
        </w:rPr>
        <w:t>chirping</w:t>
      </w:r>
      <w:r>
        <w:t xml:space="preserve"> para alargar a banda, e linhas dobradas para reduzir o comprimento (Martín (2015), seção 2.5.1.1, pp. 86–92).</w:t>
      </w:r>
    </w:p>
    <w:p w14:paraId="0448316F" w14:textId="77777777" w:rsidR="007A032C" w:rsidRDefault="007877F7">
      <w:pPr>
        <w:pStyle w:val="Commarcadores"/>
        <w:spacing w:after="60"/>
        <w:jc w:val="both"/>
      </w:pPr>
      <w:r>
        <w:rPr>
          <w:b/>
        </w:rPr>
        <w:t>Ressonadores de Bragg de alto Q:</w:t>
      </w:r>
      <w:r>
        <w:t xml:space="preserve"> dois refletores EBG separados por um trecho de linha, com Q medido de 129 a 4,2 GHz, valor alto para estrutura planar (Martín (2015), seção 2.5.1.2, pp. 92–93).</w:t>
      </w:r>
    </w:p>
    <w:p w14:paraId="609D147D" w14:textId="77777777" w:rsidR="007A032C" w:rsidRDefault="007877F7">
      <w:pPr>
        <w:pStyle w:val="Commarcadores"/>
        <w:spacing w:after="60"/>
        <w:jc w:val="both"/>
      </w:pPr>
      <w:r>
        <w:rPr>
          <w:b/>
        </w:rPr>
        <w:t>Supressão de espúrios em filtros de linhas acopladas</w:t>
      </w:r>
      <w:r>
        <w:t xml:space="preserve"> (filtro </w:t>
      </w:r>
      <w:r>
        <w:rPr>
          <w:i/>
        </w:rPr>
        <w:t>wiggly-line</w:t>
      </w:r>
      <w:r>
        <w:t>): modulação senoidal da borda das linhas, com período λg/4, rejeitando a primeira banda espúria em mais de 40 dB sem alterar a banda útil (Martín (2015), seção 2.5.1.3, pp. 93–95).</w:t>
      </w:r>
    </w:p>
    <w:p w14:paraId="0527DCDA" w14:textId="77777777" w:rsidR="007A032C" w:rsidRDefault="007877F7">
      <w:pPr>
        <w:pStyle w:val="Commarcadores"/>
        <w:spacing w:after="60"/>
        <w:jc w:val="both"/>
      </w:pPr>
      <w:r>
        <w:rPr>
          <w:b/>
        </w:rPr>
        <w:t>Supressão de harmônicos em circuitos ativos:</w:t>
      </w:r>
      <w:r>
        <w:t xml:space="preserve"> numa antena ativa (oscilador a 4,5 GHz alimentando um </w:t>
      </w:r>
      <w:r>
        <w:rPr>
          <w:i/>
        </w:rPr>
        <w:t>patch</w:t>
      </w:r>
      <w:r>
        <w:t>), uma EBG dupla sintonizada em 2f₀ e 3f₀ reduziu esses harmônicos em cerca de 20 e 10 dB e aumentou a potência na fundamental em cerca de 2,6 dB, sem aumentar a área (Martín (2015), seção 2.5.1.4, pp. 95–99).</w:t>
      </w:r>
    </w:p>
    <w:p w14:paraId="655037B6" w14:textId="77777777" w:rsidR="007A032C" w:rsidRDefault="007877F7">
      <w:pPr>
        <w:pStyle w:val="Commarcadores"/>
        <w:spacing w:after="60"/>
        <w:jc w:val="both"/>
      </w:pPr>
      <w:r>
        <w:rPr>
          <w:b/>
        </w:rPr>
        <w:t>Linhas de atraso chirpadas</w:t>
      </w:r>
      <w:r>
        <w:t xml:space="preserve"> para processamento analógico de sinais: atraso de grupo linear com a frequência numa banda de 12 GHz (Martín (2015), seção 2.5.1.5, pp. 99–102).</w:t>
      </w:r>
    </w:p>
    <w:p w14:paraId="51763AE0" w14:textId="77777777" w:rsidR="007A032C" w:rsidRDefault="007877F7">
      <w:pPr>
        <w:pStyle w:val="Ttulo2"/>
      </w:pPr>
      <w:bookmarkStart w:id="32" w:name="_Toc243081511"/>
      <w:r>
        <w:t>6.7  Projetando seus pr</w:t>
      </w:r>
      <w:r>
        <w:t>ó</w:t>
      </w:r>
      <w:r>
        <w:t>prios perfis: bandas em v</w:t>
      </w:r>
      <w:r>
        <w:t>á</w:t>
      </w:r>
      <w:r>
        <w:t>rias frequ</w:t>
      </w:r>
      <w:r>
        <w:t>ê</w:t>
      </w:r>
      <w:r>
        <w:t>ncias</w:t>
      </w:r>
      <w:bookmarkEnd w:id="32"/>
    </w:p>
    <w:p w14:paraId="3FBD8395" w14:textId="77777777" w:rsidR="007A032C" w:rsidRDefault="007877F7">
      <w:pPr>
        <w:jc w:val="both"/>
      </w:pPr>
      <w:r>
        <w:t xml:space="preserve">Os perfis senoidal e quadrado são casos particulares. O livro mostra EBGs sintonizadas em duas e três frequências, obtidas somando senoides na geometria do plano de terra, com janela de Hamming para reduzir a ondulação (Martín (2015), seção 2.5.1.1, pp. 88–91), e a antena ativa com EBG dupla em 2f₀ e 3f₀ (pp. 95–99). A Eq. (6.7) explica por que isso funciona: como S₁₁ é aproximadamente a transformada de Fourier de K(z), </w:t>
      </w:r>
      <w:r>
        <w:rPr>
          <w:b/>
        </w:rPr>
        <w:t>cada componente senoidal do coeficiente de acoplamento cria a sua própria banda rejeitada</w:t>
      </w:r>
      <w:r>
        <w:t>. Para posicionar uma banda em f</w:t>
      </w:r>
      <w:r>
        <w:rPr>
          <w:vertAlign w:val="subscript"/>
        </w:rPr>
        <w:t>i</w:t>
      </w:r>
      <w:r>
        <w:t>, basta que o período do termo correspondente satisfaça a condição de Bragg:</w:t>
      </w:r>
    </w:p>
    <w:tbl>
      <w:tblPr>
        <w:tblW w:w="0" w:type="auto"/>
        <w:jc w:val="center"/>
        <w:tblLook w:val="04A0" w:firstRow="1" w:lastRow="0" w:firstColumn="1" w:lastColumn="0" w:noHBand="0" w:noVBand="1"/>
      </w:tblPr>
      <w:tblGrid>
        <w:gridCol w:w="8164"/>
        <w:gridCol w:w="907"/>
      </w:tblGrid>
      <w:tr w:rsidR="007A032C" w14:paraId="7F5F46E8" w14:textId="77777777">
        <w:trPr>
          <w:jc w:val="center"/>
        </w:trPr>
        <w:tc>
          <w:tcPr>
            <w:tcW w:w="8164" w:type="dxa"/>
            <w:vAlign w:val="center"/>
          </w:tcPr>
          <w:p w14:paraId="646DCDA8" w14:textId="77777777" w:rsidR="007A032C" w:rsidRDefault="007877F7">
            <w:pPr>
              <w:spacing w:before="60" w:after="60"/>
              <w:jc w:val="center"/>
            </w:pPr>
            <m:oMathPara>
              <m:oMath>
                <m:r>
                  <w:rPr>
                    <w:rFonts w:ascii="Cambria Math" w:hAnsi="Cambria Math"/>
                  </w:rPr>
                  <m:t>K</m:t>
                </m:r>
                <m:r>
                  <w:rPr>
                    <w:rFonts w:ascii="Cambria Math" w:hAnsi="Cambria Math"/>
                  </w:rPr>
                  <m:t>(</m:t>
                </m:r>
                <m:r>
                  <w:rPr>
                    <w:rFonts w:ascii="Cambria Math" w:hAnsi="Cambria Math"/>
                  </w:rPr>
                  <m:t>z</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cos</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πz</m:t>
                        </m:r>
                      </m:num>
                      <m:den>
                        <m:sSub>
                          <m:sSubPr>
                            <m:ctrlPr>
                              <w:rPr>
                                <w:rFonts w:ascii="Cambria Math" w:hAnsi="Cambria Math"/>
                              </w:rPr>
                            </m:ctrlPr>
                          </m:sSubPr>
                          <m:e>
                            <m:r>
                              <w:rPr>
                                <w:rFonts w:ascii="Cambria Math" w:hAnsi="Cambria Math"/>
                              </w:rPr>
                              <m:t>l</m:t>
                            </m:r>
                          </m:e>
                          <m:sub>
                            <m:r>
                              <w:rPr>
                                <w:rFonts w:ascii="Cambria Math" w:hAnsi="Cambria Math"/>
                              </w:rPr>
                              <m:t>i</m:t>
                            </m:r>
                          </m:sub>
                        </m:sSub>
                      </m:den>
                    </m:f>
                  </m:e>
                </m: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i</m:t>
                        </m:r>
                      </m:sub>
                    </m:sSub>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m:rPr>
                                <m:sty m:val="p"/>
                              </m:rPr>
                              <w:rPr>
                                <w:rFonts w:ascii="Cambria Math" w:hAnsi="Cambria Math"/>
                              </w:rPr>
                              <m:t>eff</m:t>
                            </m:r>
                          </m:sub>
                        </m:sSub>
                      </m:e>
                    </m:rad>
                  </m:den>
                </m:f>
              </m:oMath>
            </m:oMathPara>
          </w:p>
        </w:tc>
        <w:tc>
          <w:tcPr>
            <w:tcW w:w="907" w:type="dxa"/>
            <w:vAlign w:val="center"/>
          </w:tcPr>
          <w:p w14:paraId="6377A0C3" w14:textId="77777777" w:rsidR="007A032C" w:rsidRDefault="007877F7">
            <w:pPr>
              <w:spacing w:after="0"/>
              <w:jc w:val="right"/>
            </w:pPr>
            <w:r>
              <w:t>(6.10)</w:t>
            </w:r>
          </w:p>
        </w:tc>
      </w:tr>
    </w:tbl>
    <w:p w14:paraId="05302BF8" w14:textId="77777777" w:rsidR="007A032C" w:rsidRDefault="007A032C">
      <w:pPr>
        <w:spacing w:after="0" w:line="100" w:lineRule="exact"/>
      </w:pPr>
    </w:p>
    <w:p w14:paraId="24137BF9" w14:textId="77777777" w:rsidR="007A032C" w:rsidRDefault="007877F7">
      <w:pPr>
        <w:jc w:val="both"/>
      </w:pPr>
      <w:r>
        <w:t>Cada termo tem coeficiente de Fourier |K</w:t>
      </w:r>
      <w:r>
        <w:rPr>
          <w:vertAlign w:val="subscript"/>
        </w:rPr>
        <w:t>n</w:t>
      </w:r>
      <w:r>
        <w:t>| = A</w:t>
      </w:r>
      <w:r>
        <w:rPr>
          <w:vertAlign w:val="subscript"/>
        </w:rPr>
        <w:t>i</w:t>
      </w:r>
      <w:r>
        <w:t>/2. Enquanto as bandas estiverem bem separadas, a profundidade de cada uma segue a Eq. (6.5):</w:t>
      </w:r>
    </w:p>
    <w:tbl>
      <w:tblPr>
        <w:tblW w:w="0" w:type="auto"/>
        <w:jc w:val="center"/>
        <w:tblLook w:val="04A0" w:firstRow="1" w:lastRow="0" w:firstColumn="1" w:lastColumn="0" w:noHBand="0" w:noVBand="1"/>
      </w:tblPr>
      <w:tblGrid>
        <w:gridCol w:w="8164"/>
        <w:gridCol w:w="907"/>
      </w:tblGrid>
      <w:tr w:rsidR="007A032C" w14:paraId="2DD438D5" w14:textId="77777777">
        <w:trPr>
          <w:jc w:val="center"/>
        </w:trPr>
        <w:tc>
          <w:tcPr>
            <w:tcW w:w="8164" w:type="dxa"/>
            <w:vAlign w:val="center"/>
          </w:tcPr>
          <w:p w14:paraId="1A87BFC0" w14:textId="77777777" w:rsidR="007A032C" w:rsidRDefault="007877F7">
            <w:pPr>
              <w:spacing w:before="60" w:after="60"/>
              <w:jc w:val="center"/>
            </w:pPr>
            <m:oMathPara>
              <m:oMath>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21</m:t>
                    </m:r>
                  </m:sub>
                </m:sSub>
                <m:sSub>
                  <m:sSubPr>
                    <m:ctrlPr>
                      <w:rPr>
                        <w:rFonts w:ascii="Cambria Math" w:hAnsi="Cambria Math"/>
                      </w:rPr>
                    </m:ctrlPr>
                  </m:sSubPr>
                  <m:e>
                    <m:r>
                      <w:rPr>
                        <w:rFonts w:ascii="Cambria Math" w:hAnsi="Cambria Math"/>
                      </w:rPr>
                      <m:t>|</m:t>
                    </m:r>
                  </m:e>
                  <m:sub>
                    <m:r>
                      <w:rPr>
                        <w:rFonts w:ascii="Cambria Math" w:hAnsi="Cambria Math"/>
                      </w:rPr>
                      <m:t>min</m:t>
                    </m:r>
                    <m:r>
                      <w:rPr>
                        <w:rFonts w:ascii="Cambria Math" w:hAnsi="Cambria Math"/>
                      </w:rPr>
                      <m:t>,</m:t>
                    </m:r>
                    <m:r>
                      <w:rPr>
                        <w:rFonts w:ascii="Cambria Math" w:hAnsi="Cambria Math"/>
                      </w:rPr>
                      <m:t>i</m:t>
                    </m:r>
                  </m:sub>
                </m:sSub>
                <m:r>
                  <w:rPr>
                    <w:rFonts w:ascii="Cambria Math" w:hAnsi="Cambria Math"/>
                  </w:rPr>
                  <m:t>≈</m:t>
                </m:r>
                <m:r>
                  <m:rPr>
                    <m:sty m:val="p"/>
                  </m:rPr>
                  <w:rPr>
                    <w:rFonts w:ascii="Cambria Math" w:hAnsi="Cambria Math"/>
                  </w:rPr>
                  <m:t>sech</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L</m:t>
                        </m:r>
                      </m:num>
                      <m:den>
                        <m:r>
                          <w:rPr>
                            <w:rFonts w:ascii="Cambria Math" w:hAnsi="Cambria Math"/>
                          </w:rPr>
                          <m:t>2</m:t>
                        </m:r>
                      </m:den>
                    </m:f>
                  </m:e>
                </m:d>
              </m:oMath>
            </m:oMathPara>
          </w:p>
        </w:tc>
        <w:tc>
          <w:tcPr>
            <w:tcW w:w="907" w:type="dxa"/>
            <w:vAlign w:val="center"/>
          </w:tcPr>
          <w:p w14:paraId="64D3D661" w14:textId="77777777" w:rsidR="007A032C" w:rsidRDefault="007877F7">
            <w:pPr>
              <w:spacing w:after="0"/>
              <w:jc w:val="right"/>
            </w:pPr>
            <w:r>
              <w:t>(6.11)</w:t>
            </w:r>
          </w:p>
        </w:tc>
      </w:tr>
    </w:tbl>
    <w:p w14:paraId="419504F1" w14:textId="77777777" w:rsidR="007A032C" w:rsidRDefault="007A032C">
      <w:pPr>
        <w:spacing w:after="0" w:line="100" w:lineRule="exact"/>
      </w:pPr>
    </w:p>
    <w:p w14:paraId="0CEB68EC" w14:textId="77777777" w:rsidR="007A032C" w:rsidRDefault="007877F7">
      <w:pPr>
        <w:jc w:val="both"/>
      </w:pPr>
      <w:r>
        <w:t>Com A = 0,4 cm⁻¹ e L = 15 cm, por exemplo, A·L/2 = 3 e |S₂₁|</w:t>
      </w:r>
      <w:r>
        <w:rPr>
          <w:vertAlign w:val="subscript"/>
        </w:rPr>
        <w:t>min</w:t>
      </w:r>
      <w:r>
        <w:t xml:space="preserve"> ≈ sech(3), cerca de −20 dB, o que a solução numérica confirma. A impedância local é obtida integrando a Eq. (6.2), Z₀(z) = Z</w:t>
      </w:r>
      <w:r>
        <w:rPr>
          <w:vertAlign w:val="subscript"/>
        </w:rPr>
        <w:t>ref</w:t>
      </w:r>
      <w:r>
        <w:t>·exp(−2∫K dz) (Martín 2.100). O LTA remove o valor médio de K antes da integração, para que a linha termine na mesma impedância em que começa e não haja degrau na porta 2.</w:t>
      </w:r>
    </w:p>
    <w:p w14:paraId="3E24D145" w14:textId="77777777" w:rsidR="007A032C" w:rsidRDefault="007877F7">
      <w:pPr>
        <w:pStyle w:val="Ttulo3"/>
      </w:pPr>
      <w:r>
        <w:t>Como usar no LTA</w:t>
      </w:r>
    </w:p>
    <w:p w14:paraId="257D0C00" w14:textId="77777777" w:rsidR="007A032C" w:rsidRDefault="007877F7">
      <w:pPr>
        <w:jc w:val="both"/>
      </w:pPr>
      <w:r>
        <w:t xml:space="preserve">Na aba EBG / Modos acoplados, escolha a perturbação </w:t>
      </w:r>
      <w:r>
        <w:rPr>
          <w:b/>
        </w:rPr>
        <w:t>Personalizado (função)</w:t>
      </w:r>
      <w:r>
        <w:t xml:space="preserve">. O painel </w:t>
      </w:r>
      <w:r>
        <w:rPr>
          <w:i/>
        </w:rPr>
        <w:t>Perfil personalizado</w:t>
      </w:r>
      <w:r>
        <w:t xml:space="preserve"> aceita uma expressão em z (em mm, de 0 a L) que pode descrever K(z) em cm⁻¹, Z₀(z) em Ω ou W(z) em mm. A pré-visualização é atualizada enquanto se digita, e o botão </w:t>
      </w:r>
      <w:r>
        <w:rPr>
          <w:i/>
        </w:rPr>
        <w:t>Carregar</w:t>
      </w:r>
      <w:r>
        <w:t xml:space="preserve"> preenche um dos modelos prontos. A expressão é verificada antes de ser avaliada: só números, operadores, comparações e as funções da Tabela 6.4 são aceitos.</w:t>
      </w:r>
    </w:p>
    <w:p w14:paraId="49421DDD" w14:textId="77777777" w:rsidR="007A032C" w:rsidRDefault="007877F7">
      <w:pPr>
        <w:pStyle w:val="Legenda"/>
        <w:keepNext/>
      </w:pPr>
      <w:r>
        <w:rPr>
          <w:b/>
        </w:rPr>
        <w:t xml:space="preserve">Tabela 6.4 – </w:t>
      </w:r>
      <w:r>
        <w:t>Variáveis e funções disponíveis na expressão do perfil personalizado.</w:t>
      </w:r>
    </w:p>
    <w:tbl>
      <w:tblPr>
        <w:tblStyle w:val="Tabelacomgrade"/>
        <w:tblW w:w="0" w:type="auto"/>
        <w:jc w:val="center"/>
        <w:tblLook w:val="04A0" w:firstRow="1" w:lastRow="0" w:firstColumn="1" w:lastColumn="0" w:noHBand="0" w:noVBand="1"/>
      </w:tblPr>
      <w:tblGrid>
        <w:gridCol w:w="2835"/>
        <w:gridCol w:w="6236"/>
      </w:tblGrid>
      <w:tr w:rsidR="007A032C" w14:paraId="5358FFEA" w14:textId="77777777">
        <w:trPr>
          <w:tblHeader/>
          <w:jc w:val="center"/>
        </w:trPr>
        <w:tc>
          <w:tcPr>
            <w:tcW w:w="2835" w:type="dxa"/>
            <w:shd w:val="clear" w:color="auto" w:fill="D9E2F3"/>
          </w:tcPr>
          <w:p w14:paraId="0880742A" w14:textId="77777777" w:rsidR="007A032C" w:rsidRDefault="007877F7">
            <w:r>
              <w:rPr>
                <w:b/>
                <w:sz w:val="19"/>
              </w:rPr>
              <w:t>Nome</w:t>
            </w:r>
          </w:p>
        </w:tc>
        <w:tc>
          <w:tcPr>
            <w:tcW w:w="6236" w:type="dxa"/>
            <w:shd w:val="clear" w:color="auto" w:fill="D9E2F3"/>
          </w:tcPr>
          <w:p w14:paraId="42F530AC" w14:textId="77777777" w:rsidR="007A032C" w:rsidRDefault="007877F7">
            <w:r>
              <w:rPr>
                <w:b/>
                <w:sz w:val="19"/>
              </w:rPr>
              <w:t>Significado</w:t>
            </w:r>
          </w:p>
        </w:tc>
      </w:tr>
      <w:tr w:rsidR="007A032C" w14:paraId="11CBC8D2" w14:textId="77777777">
        <w:trPr>
          <w:jc w:val="center"/>
        </w:trPr>
        <w:tc>
          <w:tcPr>
            <w:tcW w:w="2835" w:type="dxa"/>
          </w:tcPr>
          <w:p w14:paraId="185E8E26" w14:textId="77777777" w:rsidR="007A032C" w:rsidRDefault="007877F7">
            <w:r>
              <w:rPr>
                <w:rFonts w:ascii="Consolas" w:hAnsi="Consolas"/>
                <w:sz w:val="17"/>
              </w:rPr>
              <w:t>z</w:t>
            </w:r>
            <w:r>
              <w:rPr>
                <w:sz w:val="19"/>
              </w:rPr>
              <w:t xml:space="preserve">, </w:t>
            </w:r>
            <w:r>
              <w:rPr>
                <w:rFonts w:ascii="Consolas" w:hAnsi="Consolas"/>
                <w:sz w:val="17"/>
              </w:rPr>
              <w:t>L</w:t>
            </w:r>
            <w:r>
              <w:rPr>
                <w:sz w:val="19"/>
              </w:rPr>
              <w:t xml:space="preserve">, </w:t>
            </w:r>
            <w:r>
              <w:rPr>
                <w:rFonts w:ascii="Consolas" w:hAnsi="Consolas"/>
                <w:sz w:val="17"/>
              </w:rPr>
              <w:t>Zref</w:t>
            </w:r>
          </w:p>
        </w:tc>
        <w:tc>
          <w:tcPr>
            <w:tcW w:w="6236" w:type="dxa"/>
          </w:tcPr>
          <w:p w14:paraId="7E800EFC" w14:textId="77777777" w:rsidR="007A032C" w:rsidRDefault="007877F7">
            <w:r>
              <w:rPr>
                <w:sz w:val="19"/>
              </w:rPr>
              <w:t>Posição (mm), comprimento total (mm) e impedância de referência (Ω)</w:t>
            </w:r>
          </w:p>
        </w:tc>
      </w:tr>
      <w:tr w:rsidR="007A032C" w14:paraId="6F6E186A" w14:textId="77777777">
        <w:trPr>
          <w:jc w:val="center"/>
        </w:trPr>
        <w:tc>
          <w:tcPr>
            <w:tcW w:w="2835" w:type="dxa"/>
          </w:tcPr>
          <w:p w14:paraId="51E3C9B9" w14:textId="77777777" w:rsidR="007A032C" w:rsidRDefault="007877F7">
            <w:r>
              <w:rPr>
                <w:rFonts w:ascii="Consolas" w:hAnsi="Consolas"/>
                <w:sz w:val="17"/>
              </w:rPr>
              <w:t>bragg(f)</w:t>
            </w:r>
          </w:p>
        </w:tc>
        <w:tc>
          <w:tcPr>
            <w:tcW w:w="6236" w:type="dxa"/>
          </w:tcPr>
          <w:p w14:paraId="2ABEA935" w14:textId="77777777" w:rsidR="007A032C" w:rsidRDefault="007877F7">
            <w:r>
              <w:rPr>
                <w:sz w:val="19"/>
              </w:rPr>
              <w:t>Período em mm cuja primeira banda cai em f GHz (Eq. 3.3), usando o εeff da linha de referência</w:t>
            </w:r>
          </w:p>
        </w:tc>
      </w:tr>
      <w:tr w:rsidR="007A032C" w14:paraId="4A81ABD0" w14:textId="77777777">
        <w:trPr>
          <w:jc w:val="center"/>
        </w:trPr>
        <w:tc>
          <w:tcPr>
            <w:tcW w:w="2835" w:type="dxa"/>
          </w:tcPr>
          <w:p w14:paraId="6DAB8341" w14:textId="77777777" w:rsidR="007A032C" w:rsidRDefault="007877F7">
            <w:r>
              <w:rPr>
                <w:rFonts w:ascii="Consolas" w:hAnsi="Consolas"/>
                <w:sz w:val="17"/>
              </w:rPr>
              <w:t>janela(z)</w:t>
            </w:r>
            <w:r>
              <w:rPr>
                <w:sz w:val="19"/>
              </w:rPr>
              <w:t xml:space="preserve">, </w:t>
            </w:r>
            <w:r>
              <w:rPr>
                <w:rFonts w:ascii="Consolas" w:hAnsi="Consolas"/>
                <w:sz w:val="17"/>
              </w:rPr>
              <w:t>hann(z)</w:t>
            </w:r>
          </w:p>
        </w:tc>
        <w:tc>
          <w:tcPr>
            <w:tcW w:w="6236" w:type="dxa"/>
          </w:tcPr>
          <w:p w14:paraId="67D7526A" w14:textId="77777777" w:rsidR="007A032C" w:rsidRDefault="007877F7">
            <w:r>
              <w:rPr>
                <w:sz w:val="19"/>
              </w:rPr>
              <w:t>Janelas de Hamming e de Hann em [0, L], para reduzir a ondulação</w:t>
            </w:r>
          </w:p>
        </w:tc>
      </w:tr>
      <w:tr w:rsidR="007A032C" w14:paraId="541208CC" w14:textId="77777777">
        <w:trPr>
          <w:jc w:val="center"/>
        </w:trPr>
        <w:tc>
          <w:tcPr>
            <w:tcW w:w="2835" w:type="dxa"/>
          </w:tcPr>
          <w:p w14:paraId="6BA91557" w14:textId="77777777" w:rsidR="007A032C" w:rsidRDefault="007877F7">
            <w:r>
              <w:rPr>
                <w:rFonts w:ascii="Consolas" w:hAnsi="Consolas"/>
                <w:sz w:val="17"/>
              </w:rPr>
              <w:t>ret(z, a, b)</w:t>
            </w:r>
            <w:r>
              <w:rPr>
                <w:sz w:val="19"/>
              </w:rPr>
              <w:t xml:space="preserve">, </w:t>
            </w:r>
            <w:r>
              <w:rPr>
                <w:rFonts w:ascii="Consolas" w:hAnsi="Consolas"/>
                <w:sz w:val="17"/>
              </w:rPr>
              <w:t>degrau(z, a)</w:t>
            </w:r>
          </w:p>
        </w:tc>
        <w:tc>
          <w:tcPr>
            <w:tcW w:w="6236" w:type="dxa"/>
          </w:tcPr>
          <w:p w14:paraId="50A48F15" w14:textId="77777777" w:rsidR="007A032C" w:rsidRDefault="007877F7">
            <w:r>
              <w:rPr>
                <w:sz w:val="19"/>
              </w:rPr>
              <w:t>Pulso retangular entre a e b; degrau a partir de a</w:t>
            </w:r>
          </w:p>
        </w:tc>
      </w:tr>
      <w:tr w:rsidR="007A032C" w14:paraId="4FB2145E" w14:textId="77777777">
        <w:trPr>
          <w:jc w:val="center"/>
        </w:trPr>
        <w:tc>
          <w:tcPr>
            <w:tcW w:w="2835" w:type="dxa"/>
          </w:tcPr>
          <w:p w14:paraId="52E850BA" w14:textId="77777777" w:rsidR="007A032C" w:rsidRDefault="007877F7">
            <w:r>
              <w:rPr>
                <w:rFonts w:ascii="Consolas" w:hAnsi="Consolas"/>
                <w:sz w:val="17"/>
              </w:rPr>
              <w:t>sin</w:t>
            </w:r>
            <w:r>
              <w:rPr>
                <w:sz w:val="19"/>
              </w:rPr>
              <w:t xml:space="preserve">, </w:t>
            </w:r>
            <w:r>
              <w:rPr>
                <w:rFonts w:ascii="Consolas" w:hAnsi="Consolas"/>
                <w:sz w:val="17"/>
              </w:rPr>
              <w:t>cos</w:t>
            </w:r>
            <w:r>
              <w:rPr>
                <w:sz w:val="19"/>
              </w:rPr>
              <w:t xml:space="preserve">, </w:t>
            </w:r>
            <w:r>
              <w:rPr>
                <w:rFonts w:ascii="Consolas" w:hAnsi="Consolas"/>
                <w:sz w:val="17"/>
              </w:rPr>
              <w:t>exp</w:t>
            </w:r>
            <w:r>
              <w:rPr>
                <w:sz w:val="19"/>
              </w:rPr>
              <w:t xml:space="preserve">, </w:t>
            </w:r>
            <w:r>
              <w:rPr>
                <w:rFonts w:ascii="Consolas" w:hAnsi="Consolas"/>
                <w:sz w:val="17"/>
              </w:rPr>
              <w:t>log</w:t>
            </w:r>
            <w:r>
              <w:rPr>
                <w:sz w:val="19"/>
              </w:rPr>
              <w:t xml:space="preserve">, </w:t>
            </w:r>
            <w:r>
              <w:rPr>
                <w:rFonts w:ascii="Consolas" w:hAnsi="Consolas"/>
                <w:sz w:val="17"/>
              </w:rPr>
              <w:t>sqrt</w:t>
            </w:r>
            <w:r>
              <w:rPr>
                <w:sz w:val="19"/>
              </w:rPr>
              <w:t xml:space="preserve">, </w:t>
            </w:r>
            <w:r>
              <w:rPr>
                <w:rFonts w:ascii="Consolas" w:hAnsi="Consolas"/>
                <w:sz w:val="17"/>
              </w:rPr>
              <w:t>tanh</w:t>
            </w:r>
            <w:r>
              <w:rPr>
                <w:sz w:val="19"/>
              </w:rPr>
              <w:t xml:space="preserve">, </w:t>
            </w:r>
            <w:r>
              <w:rPr>
                <w:rFonts w:ascii="Consolas" w:hAnsi="Consolas"/>
                <w:sz w:val="17"/>
              </w:rPr>
              <w:t>abs</w:t>
            </w:r>
            <w:r>
              <w:rPr>
                <w:sz w:val="19"/>
              </w:rPr>
              <w:t xml:space="preserve">, </w:t>
            </w:r>
            <w:r>
              <w:rPr>
                <w:rFonts w:ascii="Consolas" w:hAnsi="Consolas"/>
                <w:sz w:val="17"/>
              </w:rPr>
              <w:t>sign</w:t>
            </w:r>
            <w:r>
              <w:rPr>
                <w:sz w:val="19"/>
              </w:rPr>
              <w:t xml:space="preserve">, </w:t>
            </w:r>
            <w:r>
              <w:rPr>
                <w:rFonts w:ascii="Consolas" w:hAnsi="Consolas"/>
                <w:sz w:val="17"/>
              </w:rPr>
              <w:t>where</w:t>
            </w:r>
            <w:r>
              <w:rPr>
                <w:sz w:val="19"/>
              </w:rPr>
              <w:t xml:space="preserve">, </w:t>
            </w:r>
            <w:r>
              <w:rPr>
                <w:rFonts w:ascii="Consolas" w:hAnsi="Consolas"/>
                <w:sz w:val="17"/>
              </w:rPr>
              <w:t>clip</w:t>
            </w:r>
            <w:r>
              <w:rPr>
                <w:sz w:val="19"/>
              </w:rPr>
              <w:t xml:space="preserve">, </w:t>
            </w:r>
            <w:r>
              <w:rPr>
                <w:rFonts w:ascii="Consolas" w:hAnsi="Consolas"/>
                <w:sz w:val="17"/>
              </w:rPr>
              <w:t>pi</w:t>
            </w:r>
          </w:p>
        </w:tc>
        <w:tc>
          <w:tcPr>
            <w:tcW w:w="6236" w:type="dxa"/>
          </w:tcPr>
          <w:p w14:paraId="356DC883" w14:textId="77777777" w:rsidR="007A032C" w:rsidRDefault="007877F7">
            <w:r>
              <w:rPr>
                <w:sz w:val="19"/>
              </w:rPr>
              <w:t>Funções matemáticas usuais (NumPy)</w:t>
            </w:r>
          </w:p>
        </w:tc>
      </w:tr>
    </w:tbl>
    <w:p w14:paraId="7DC43EA0" w14:textId="77777777" w:rsidR="007A032C" w:rsidRDefault="007A032C">
      <w:pPr>
        <w:spacing w:after="40"/>
      </w:pPr>
    </w:p>
    <w:p w14:paraId="6CA37037" w14:textId="77777777" w:rsidR="007A032C" w:rsidRDefault="007877F7">
      <w:pPr>
        <w:keepNext/>
        <w:spacing w:after="40"/>
        <w:jc w:val="center"/>
      </w:pPr>
      <w:r>
        <w:rPr>
          <w:noProof/>
        </w:rPr>
        <w:drawing>
          <wp:inline distT="0" distB="0" distL="0" distR="0" wp14:anchorId="072E61F0" wp14:editId="196FE199">
            <wp:extent cx="5760000" cy="34905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1_ebg_pers_estrutura.png"/>
                    <pic:cNvPicPr/>
                  </pic:nvPicPr>
                  <pic:blipFill>
                    <a:blip r:embed="rId26"/>
                    <a:stretch>
                      <a:fillRect/>
                    </a:stretch>
                  </pic:blipFill>
                  <pic:spPr>
                    <a:xfrm>
                      <a:off x="0" y="0"/>
                      <a:ext cx="5760000" cy="3490514"/>
                    </a:xfrm>
                    <a:prstGeom prst="rect">
                      <a:avLst/>
                    </a:prstGeom>
                  </pic:spPr>
                </pic:pic>
              </a:graphicData>
            </a:graphic>
          </wp:inline>
        </w:drawing>
      </w:r>
    </w:p>
    <w:p w14:paraId="5514E3FE" w14:textId="77777777" w:rsidR="007A032C" w:rsidRDefault="007877F7">
      <w:pPr>
        <w:pStyle w:val="Legenda"/>
      </w:pPr>
      <w:r>
        <w:rPr>
          <w:b/>
        </w:rPr>
        <w:t xml:space="preserve">Figura 6.6 – </w:t>
      </w:r>
      <w:r>
        <w:t>Perfil personalizado com duas bandas, logo após mudar a segunda de 5 para 5,5 GHz na expressão. A versão anterior aparece tracejada; o detalhe mostra o trecho de maior largura.</w:t>
      </w:r>
    </w:p>
    <w:p w14:paraId="1D7B6469" w14:textId="77777777" w:rsidR="007A032C" w:rsidRDefault="007877F7">
      <w:pPr>
        <w:keepNext/>
        <w:spacing w:after="40"/>
        <w:jc w:val="center"/>
      </w:pPr>
      <w:r>
        <w:rPr>
          <w:noProof/>
        </w:rPr>
        <w:drawing>
          <wp:inline distT="0" distB="0" distL="0" distR="0" wp14:anchorId="742E60E7" wp14:editId="32487235">
            <wp:extent cx="5760000" cy="34905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2_ebg_pers_resultados.png"/>
                    <pic:cNvPicPr/>
                  </pic:nvPicPr>
                  <pic:blipFill>
                    <a:blip r:embed="rId27"/>
                    <a:stretch>
                      <a:fillRect/>
                    </a:stretch>
                  </pic:blipFill>
                  <pic:spPr>
                    <a:xfrm>
                      <a:off x="0" y="0"/>
                      <a:ext cx="5760000" cy="3490514"/>
                    </a:xfrm>
                    <a:prstGeom prst="rect">
                      <a:avLst/>
                    </a:prstGeom>
                  </pic:spPr>
                </pic:pic>
              </a:graphicData>
            </a:graphic>
          </wp:inline>
        </w:drawing>
      </w:r>
    </w:p>
    <w:p w14:paraId="21C7E185" w14:textId="77777777" w:rsidR="007A032C" w:rsidRDefault="007877F7">
      <w:pPr>
        <w:pStyle w:val="Legenda"/>
      </w:pPr>
      <w:r>
        <w:rPr>
          <w:b/>
        </w:rPr>
        <w:t xml:space="preserve">Figura 6.7 – </w:t>
      </w:r>
      <w:r>
        <w:t>Resultados do perfil de duas bandas: Z₀(z) e W(z), bandas em cerca de 3 e 5,5 GHz pelos métodos CMT e ABCD, estimativa de Fourier de K(z) sobre o |S₁₁| (pontilhado) e o próprio K(z).</w:t>
      </w:r>
    </w:p>
    <w:p w14:paraId="0C2368D6" w14:textId="77777777" w:rsidR="007A032C" w:rsidRDefault="007877F7">
      <w:pPr>
        <w:jc w:val="both"/>
      </w:pPr>
      <w:r>
        <w:t>A curva pontilhada de |S₁₁| é a estimativa da Eq. (6.7). Ela é imediata de calcular e mostra, antes mesmo da solução completa, onde o conteúdo espectral de K(z) vai produzir reflexão. Perto das bandas a estimativa satura em 0 dB, porque só vale para baixa refletividade; ali vale a solução numérica. As bandas abaixo de −10 dB são detectadas automaticamente e listadas no painel de resultados.</w:t>
      </w:r>
    </w:p>
    <w:p w14:paraId="45799217" w14:textId="77777777" w:rsidR="007A032C" w:rsidRDefault="007877F7">
      <w:pPr>
        <w:pStyle w:val="Legenda"/>
        <w:keepNext/>
      </w:pPr>
      <w:r>
        <w:rPr>
          <w:b/>
        </w:rPr>
        <w:t xml:space="preserve">Tabela 6.5 – </w:t>
      </w:r>
      <w:r>
        <w:t>Modelos prontos do LTA em RO3010 (h = 1,27 mm), 50 Ω, calculados por CMT até 18 GHz.</w:t>
      </w:r>
    </w:p>
    <w:tbl>
      <w:tblPr>
        <w:tblStyle w:val="Tabelacomgrade"/>
        <w:tblW w:w="0" w:type="auto"/>
        <w:jc w:val="center"/>
        <w:tblLook w:val="04A0" w:firstRow="1" w:lastRow="0" w:firstColumn="1" w:lastColumn="0" w:noHBand="0" w:noVBand="1"/>
      </w:tblPr>
      <w:tblGrid>
        <w:gridCol w:w="1814"/>
        <w:gridCol w:w="3402"/>
        <w:gridCol w:w="794"/>
        <w:gridCol w:w="1020"/>
        <w:gridCol w:w="2041"/>
      </w:tblGrid>
      <w:tr w:rsidR="007A032C" w14:paraId="75CC1CD3" w14:textId="77777777">
        <w:trPr>
          <w:tblHeader/>
          <w:jc w:val="center"/>
        </w:trPr>
        <w:tc>
          <w:tcPr>
            <w:tcW w:w="1814" w:type="dxa"/>
            <w:shd w:val="clear" w:color="auto" w:fill="D9E2F3"/>
          </w:tcPr>
          <w:p w14:paraId="63E6469C" w14:textId="77777777" w:rsidR="007A032C" w:rsidRDefault="007877F7">
            <w:r>
              <w:rPr>
                <w:b/>
                <w:sz w:val="16"/>
              </w:rPr>
              <w:t>Modelo</w:t>
            </w:r>
          </w:p>
        </w:tc>
        <w:tc>
          <w:tcPr>
            <w:tcW w:w="3402" w:type="dxa"/>
            <w:shd w:val="clear" w:color="auto" w:fill="D9E2F3"/>
          </w:tcPr>
          <w:p w14:paraId="142FA8BD" w14:textId="77777777" w:rsidR="007A032C" w:rsidRDefault="007877F7">
            <w:r>
              <w:rPr>
                <w:b/>
                <w:sz w:val="16"/>
              </w:rPr>
              <w:t>Expressão</w:t>
            </w:r>
          </w:p>
        </w:tc>
        <w:tc>
          <w:tcPr>
            <w:tcW w:w="794" w:type="dxa"/>
            <w:shd w:val="clear" w:color="auto" w:fill="D9E2F3"/>
          </w:tcPr>
          <w:p w14:paraId="03691AE1" w14:textId="77777777" w:rsidR="007A032C" w:rsidRDefault="007877F7">
            <w:r>
              <w:rPr>
                <w:b/>
                <w:sz w:val="16"/>
              </w:rPr>
              <w:t>L</w:t>
            </w:r>
          </w:p>
        </w:tc>
        <w:tc>
          <w:tcPr>
            <w:tcW w:w="1020" w:type="dxa"/>
            <w:shd w:val="clear" w:color="auto" w:fill="D9E2F3"/>
          </w:tcPr>
          <w:p w14:paraId="7238D066" w14:textId="77777777" w:rsidR="007A032C" w:rsidRDefault="007877F7">
            <w:r>
              <w:rPr>
                <w:b/>
                <w:sz w:val="16"/>
              </w:rPr>
              <w:t>W [mm]</w:t>
            </w:r>
          </w:p>
        </w:tc>
        <w:tc>
          <w:tcPr>
            <w:tcW w:w="2041" w:type="dxa"/>
            <w:shd w:val="clear" w:color="auto" w:fill="D9E2F3"/>
          </w:tcPr>
          <w:p w14:paraId="089FCEC5" w14:textId="77777777" w:rsidR="007A032C" w:rsidRDefault="007877F7">
            <w:r>
              <w:rPr>
                <w:b/>
                <w:sz w:val="16"/>
              </w:rPr>
              <w:t>Bandas detectadas</w:t>
            </w:r>
          </w:p>
        </w:tc>
      </w:tr>
      <w:tr w:rsidR="007A032C" w14:paraId="11DC3B7B" w14:textId="77777777">
        <w:trPr>
          <w:jc w:val="center"/>
        </w:trPr>
        <w:tc>
          <w:tcPr>
            <w:tcW w:w="1814" w:type="dxa"/>
          </w:tcPr>
          <w:p w14:paraId="327AD2E0" w14:textId="77777777" w:rsidR="007A032C" w:rsidRDefault="007877F7">
            <w:r>
              <w:rPr>
                <w:sz w:val="16"/>
              </w:rPr>
              <w:t>Duas bandas: 3 e 5 GHz</w:t>
            </w:r>
          </w:p>
        </w:tc>
        <w:tc>
          <w:tcPr>
            <w:tcW w:w="3402" w:type="dxa"/>
          </w:tcPr>
          <w:p w14:paraId="2CF8978B" w14:textId="77777777" w:rsidR="007A032C" w:rsidRDefault="007877F7">
            <w:r>
              <w:rPr>
                <w:rFonts w:ascii="Consolas" w:hAnsi="Consolas"/>
                <w:sz w:val="14"/>
              </w:rPr>
              <w:t>0.4*cos(2*pi*z/bragg(3)) + 0.4*cos(2*pi*z/bragg(5))</w:t>
            </w:r>
          </w:p>
        </w:tc>
        <w:tc>
          <w:tcPr>
            <w:tcW w:w="794" w:type="dxa"/>
          </w:tcPr>
          <w:p w14:paraId="57DA83DD" w14:textId="77777777" w:rsidR="007A032C" w:rsidRDefault="007877F7">
            <w:r>
              <w:rPr>
                <w:sz w:val="16"/>
              </w:rPr>
              <w:t>150 mm</w:t>
            </w:r>
          </w:p>
        </w:tc>
        <w:tc>
          <w:tcPr>
            <w:tcW w:w="1020" w:type="dxa"/>
          </w:tcPr>
          <w:p w14:paraId="7501A35A" w14:textId="77777777" w:rsidR="007A032C" w:rsidRDefault="007877F7">
            <w:r>
              <w:rPr>
                <w:sz w:val="16"/>
              </w:rPr>
              <w:t>0,55–3,03</w:t>
            </w:r>
          </w:p>
        </w:tc>
        <w:tc>
          <w:tcPr>
            <w:tcW w:w="2041" w:type="dxa"/>
          </w:tcPr>
          <w:p w14:paraId="5AE4AD61" w14:textId="77777777" w:rsidR="007A032C" w:rsidRDefault="007877F7">
            <w:r>
              <w:rPr>
                <w:sz w:val="16"/>
              </w:rPr>
              <w:t>2,96 GHz (−21 dB); 5,03 GHz (−21 dB)</w:t>
            </w:r>
          </w:p>
        </w:tc>
      </w:tr>
      <w:tr w:rsidR="007A032C" w14:paraId="28E324F7" w14:textId="77777777">
        <w:trPr>
          <w:jc w:val="center"/>
        </w:trPr>
        <w:tc>
          <w:tcPr>
            <w:tcW w:w="1814" w:type="dxa"/>
          </w:tcPr>
          <w:p w14:paraId="48E29DF9" w14:textId="77777777" w:rsidR="007A032C" w:rsidRDefault="007877F7">
            <w:r>
              <w:rPr>
                <w:sz w:val="16"/>
              </w:rPr>
              <w:t>Três bandas com janela Hamming: 3, 4 e 5 GHz</w:t>
            </w:r>
          </w:p>
        </w:tc>
        <w:tc>
          <w:tcPr>
            <w:tcW w:w="3402" w:type="dxa"/>
          </w:tcPr>
          <w:p w14:paraId="38D32D74" w14:textId="77777777" w:rsidR="007A032C" w:rsidRDefault="007877F7">
            <w:r>
              <w:rPr>
                <w:rFonts w:ascii="Consolas" w:hAnsi="Consolas"/>
                <w:sz w:val="14"/>
              </w:rPr>
              <w:t>janela(z)*(0.35*cos(2*pi*z/bragg(3)) + 0.35*cos(2*pi*z/bragg(4)) + 0.35*cos(2*pi*z/bragg(5)))</w:t>
            </w:r>
          </w:p>
        </w:tc>
        <w:tc>
          <w:tcPr>
            <w:tcW w:w="794" w:type="dxa"/>
          </w:tcPr>
          <w:p w14:paraId="1883865F" w14:textId="77777777" w:rsidR="007A032C" w:rsidRDefault="007877F7">
            <w:r>
              <w:rPr>
                <w:sz w:val="16"/>
              </w:rPr>
              <w:t>260 mm</w:t>
            </w:r>
          </w:p>
        </w:tc>
        <w:tc>
          <w:tcPr>
            <w:tcW w:w="1020" w:type="dxa"/>
          </w:tcPr>
          <w:p w14:paraId="08C6AC14" w14:textId="77777777" w:rsidR="007A032C" w:rsidRDefault="007877F7">
            <w:r>
              <w:rPr>
                <w:sz w:val="16"/>
              </w:rPr>
              <w:t>0,38–2,77</w:t>
            </w:r>
          </w:p>
        </w:tc>
        <w:tc>
          <w:tcPr>
            <w:tcW w:w="2041" w:type="dxa"/>
          </w:tcPr>
          <w:p w14:paraId="48C42C45" w14:textId="77777777" w:rsidR="007A032C" w:rsidRDefault="007877F7">
            <w:r>
              <w:rPr>
                <w:sz w:val="16"/>
              </w:rPr>
              <w:t>2,97 GHz (−16 dB); 4,01 GHz (−15 dB); 5,05 GHz (−16 dB)</w:t>
            </w:r>
          </w:p>
        </w:tc>
      </w:tr>
      <w:tr w:rsidR="007A032C" w14:paraId="7C6F5A87" w14:textId="77777777">
        <w:trPr>
          <w:jc w:val="center"/>
        </w:trPr>
        <w:tc>
          <w:tcPr>
            <w:tcW w:w="1814" w:type="dxa"/>
          </w:tcPr>
          <w:p w14:paraId="2D0DDFAA" w14:textId="77777777" w:rsidR="007A032C" w:rsidRDefault="007877F7">
            <w:r>
              <w:rPr>
                <w:sz w:val="16"/>
              </w:rPr>
              <w:t>Supressão de 2f0 e 3f0 (f0 = 2,45 GHz)</w:t>
            </w:r>
          </w:p>
        </w:tc>
        <w:tc>
          <w:tcPr>
            <w:tcW w:w="3402" w:type="dxa"/>
          </w:tcPr>
          <w:p w14:paraId="084A3EA0" w14:textId="77777777" w:rsidR="007A032C" w:rsidRDefault="007877F7">
            <w:r>
              <w:rPr>
                <w:rFonts w:ascii="Consolas" w:hAnsi="Consolas"/>
                <w:sz w:val="14"/>
              </w:rPr>
              <w:t>0.4*cos(2*pi*z/bragg(4.9)) + 0.4*cos(2*pi*z/bragg(7.35))</w:t>
            </w:r>
          </w:p>
        </w:tc>
        <w:tc>
          <w:tcPr>
            <w:tcW w:w="794" w:type="dxa"/>
          </w:tcPr>
          <w:p w14:paraId="235126A4" w14:textId="77777777" w:rsidR="007A032C" w:rsidRDefault="007877F7">
            <w:r>
              <w:rPr>
                <w:sz w:val="16"/>
              </w:rPr>
              <w:t>130 mm</w:t>
            </w:r>
          </w:p>
        </w:tc>
        <w:tc>
          <w:tcPr>
            <w:tcW w:w="1020" w:type="dxa"/>
          </w:tcPr>
          <w:p w14:paraId="7B4422FD" w14:textId="77777777" w:rsidR="007A032C" w:rsidRDefault="007877F7">
            <w:r>
              <w:rPr>
                <w:sz w:val="16"/>
              </w:rPr>
              <w:t>0,68–1,87</w:t>
            </w:r>
          </w:p>
        </w:tc>
        <w:tc>
          <w:tcPr>
            <w:tcW w:w="2041" w:type="dxa"/>
          </w:tcPr>
          <w:p w14:paraId="7FFF33B3" w14:textId="77777777" w:rsidR="007A032C" w:rsidRDefault="007877F7">
            <w:r>
              <w:rPr>
                <w:sz w:val="16"/>
              </w:rPr>
              <w:t>4,90 GHz (−17 dB); 7,39 GHz (−17 dB)</w:t>
            </w:r>
          </w:p>
        </w:tc>
      </w:tr>
      <w:tr w:rsidR="007A032C" w14:paraId="4890B6D5" w14:textId="77777777">
        <w:trPr>
          <w:jc w:val="center"/>
        </w:trPr>
        <w:tc>
          <w:tcPr>
            <w:tcW w:w="1814" w:type="dxa"/>
          </w:tcPr>
          <w:p w14:paraId="56F0DAA9" w14:textId="77777777" w:rsidR="007A032C" w:rsidRDefault="007877F7">
            <w:r>
              <w:rPr>
                <w:sz w:val="16"/>
              </w:rPr>
              <w:t>Chirp linear: banda larga 4 a 7 GHz</w:t>
            </w:r>
          </w:p>
        </w:tc>
        <w:tc>
          <w:tcPr>
            <w:tcW w:w="3402" w:type="dxa"/>
          </w:tcPr>
          <w:p w14:paraId="71017BB4" w14:textId="77777777" w:rsidR="007A032C" w:rsidRDefault="007877F7">
            <w:r>
              <w:rPr>
                <w:rFonts w:ascii="Consolas" w:hAnsi="Consolas"/>
                <w:sz w:val="14"/>
              </w:rPr>
              <w:t>1.2*janela(z)*cos(2*pi*(z/bragg(4) + (1/bragg(7) - 1/bragg(4))*z**2/(2*L)))</w:t>
            </w:r>
          </w:p>
        </w:tc>
        <w:tc>
          <w:tcPr>
            <w:tcW w:w="794" w:type="dxa"/>
          </w:tcPr>
          <w:p w14:paraId="60F3A153" w14:textId="77777777" w:rsidR="007A032C" w:rsidRDefault="007877F7">
            <w:r>
              <w:rPr>
                <w:sz w:val="16"/>
              </w:rPr>
              <w:t>300 mm</w:t>
            </w:r>
          </w:p>
        </w:tc>
        <w:tc>
          <w:tcPr>
            <w:tcW w:w="1020" w:type="dxa"/>
          </w:tcPr>
          <w:p w14:paraId="7D80CD95" w14:textId="77777777" w:rsidR="007A032C" w:rsidRDefault="007877F7">
            <w:r>
              <w:rPr>
                <w:sz w:val="16"/>
              </w:rPr>
              <w:t>0,45–2,52</w:t>
            </w:r>
          </w:p>
        </w:tc>
        <w:tc>
          <w:tcPr>
            <w:tcW w:w="2041" w:type="dxa"/>
          </w:tcPr>
          <w:p w14:paraId="515BC490" w14:textId="77777777" w:rsidR="007A032C" w:rsidRDefault="007877F7">
            <w:r>
              <w:rPr>
                <w:sz w:val="16"/>
              </w:rPr>
              <w:t>5,53 GHz (−54 dB)</w:t>
            </w:r>
          </w:p>
        </w:tc>
      </w:tr>
      <w:tr w:rsidR="007A032C" w14:paraId="4DA108E3" w14:textId="77777777">
        <w:trPr>
          <w:jc w:val="center"/>
        </w:trPr>
        <w:tc>
          <w:tcPr>
            <w:tcW w:w="1814" w:type="dxa"/>
          </w:tcPr>
          <w:p w14:paraId="72C2E025" w14:textId="77777777" w:rsidR="007A032C" w:rsidRDefault="007877F7">
            <w:r>
              <w:rPr>
                <w:sz w:val="16"/>
              </w:rPr>
              <w:t>Livro Fig. 2.11 escrita como Z0(z)</w:t>
            </w:r>
          </w:p>
        </w:tc>
        <w:tc>
          <w:tcPr>
            <w:tcW w:w="3402" w:type="dxa"/>
          </w:tcPr>
          <w:p w14:paraId="391DD252" w14:textId="77777777" w:rsidR="007A032C" w:rsidRDefault="007877F7">
            <w:r>
              <w:rPr>
                <w:rFonts w:ascii="Consolas" w:hAnsi="Consolas"/>
                <w:sz w:val="14"/>
              </w:rPr>
              <w:t>Zref*exp(2*0.064*10/pi*sin(2*pi*z/10))</w:t>
            </w:r>
          </w:p>
        </w:tc>
        <w:tc>
          <w:tcPr>
            <w:tcW w:w="794" w:type="dxa"/>
          </w:tcPr>
          <w:p w14:paraId="481A5666" w14:textId="77777777" w:rsidR="007A032C" w:rsidRDefault="007877F7">
            <w:r>
              <w:rPr>
                <w:sz w:val="16"/>
              </w:rPr>
              <w:t>100 mm</w:t>
            </w:r>
          </w:p>
        </w:tc>
        <w:tc>
          <w:tcPr>
            <w:tcW w:w="1020" w:type="dxa"/>
          </w:tcPr>
          <w:p w14:paraId="35717341" w14:textId="77777777" w:rsidR="007A032C" w:rsidRDefault="007877F7">
            <w:r>
              <w:rPr>
                <w:sz w:val="16"/>
              </w:rPr>
              <w:t>0,43–2,50</w:t>
            </w:r>
          </w:p>
        </w:tc>
        <w:tc>
          <w:tcPr>
            <w:tcW w:w="2041" w:type="dxa"/>
          </w:tcPr>
          <w:p w14:paraId="5C5F432D" w14:textId="77777777" w:rsidR="007A032C" w:rsidRDefault="007877F7">
            <w:r>
              <w:rPr>
                <w:sz w:val="16"/>
              </w:rPr>
              <w:t>5,82 GHz (−50 dB)</w:t>
            </w:r>
          </w:p>
        </w:tc>
      </w:tr>
      <w:tr w:rsidR="007A032C" w14:paraId="6F9ED8E9" w14:textId="77777777">
        <w:trPr>
          <w:jc w:val="center"/>
        </w:trPr>
        <w:tc>
          <w:tcPr>
            <w:tcW w:w="1814" w:type="dxa"/>
          </w:tcPr>
          <w:p w14:paraId="35DEC9C0" w14:textId="77777777" w:rsidR="007A032C" w:rsidRDefault="007877F7">
            <w:r>
              <w:rPr>
                <w:sz w:val="16"/>
              </w:rPr>
              <w:t>Largura quase quadrada (bandas ímpares)</w:t>
            </w:r>
          </w:p>
        </w:tc>
        <w:tc>
          <w:tcPr>
            <w:tcW w:w="3402" w:type="dxa"/>
          </w:tcPr>
          <w:p w14:paraId="3EEEAA0F" w14:textId="77777777" w:rsidR="007A032C" w:rsidRDefault="007877F7">
            <w:r>
              <w:rPr>
                <w:rFonts w:ascii="Consolas" w:hAnsi="Consolas"/>
                <w:sz w:val="14"/>
              </w:rPr>
              <w:t>1.19*exp(0.5*tanh(20*sin(2*pi*z/10)))</w:t>
            </w:r>
          </w:p>
        </w:tc>
        <w:tc>
          <w:tcPr>
            <w:tcW w:w="794" w:type="dxa"/>
          </w:tcPr>
          <w:p w14:paraId="64FEDD16" w14:textId="77777777" w:rsidR="007A032C" w:rsidRDefault="007877F7">
            <w:r>
              <w:rPr>
                <w:sz w:val="16"/>
              </w:rPr>
              <w:t>100 mm</w:t>
            </w:r>
          </w:p>
        </w:tc>
        <w:tc>
          <w:tcPr>
            <w:tcW w:w="1020" w:type="dxa"/>
          </w:tcPr>
          <w:p w14:paraId="20747474" w14:textId="77777777" w:rsidR="007A032C" w:rsidRDefault="007877F7">
            <w:r>
              <w:rPr>
                <w:sz w:val="16"/>
              </w:rPr>
              <w:t>0,72–1,96</w:t>
            </w:r>
          </w:p>
        </w:tc>
        <w:tc>
          <w:tcPr>
            <w:tcW w:w="2041" w:type="dxa"/>
          </w:tcPr>
          <w:p w14:paraId="2EA4495A" w14:textId="77777777" w:rsidR="007A032C" w:rsidRDefault="007877F7">
            <w:r>
              <w:rPr>
                <w:sz w:val="16"/>
              </w:rPr>
              <w:t>5,74 GHz (−36 dB); 17,22 GHz (−35 dB)</w:t>
            </w:r>
          </w:p>
        </w:tc>
      </w:tr>
    </w:tbl>
    <w:p w14:paraId="3BF44CF8" w14:textId="77777777" w:rsidR="007A032C" w:rsidRDefault="007A032C">
      <w:pPr>
        <w:spacing w:after="40"/>
      </w:pPr>
    </w:p>
    <w:p w14:paraId="26399658" w14:textId="77777777" w:rsidR="007A032C" w:rsidRDefault="007877F7">
      <w:pPr>
        <w:pBdr>
          <w:left w:val="single" w:sz="24" w:space="8" w:color="2E75B6"/>
        </w:pBdr>
        <w:shd w:val="clear" w:color="auto" w:fill="EAF1FB"/>
        <w:spacing w:before="120" w:after="200"/>
        <w:ind w:left="227"/>
        <w:jc w:val="both"/>
      </w:pPr>
      <w:r>
        <w:rPr>
          <w:b/>
          <w:color w:val="1F3A5F"/>
        </w:rPr>
        <w:t xml:space="preserve">Cuidados. </w:t>
      </w:r>
      <w:r>
        <w:t xml:space="preserve">as bandas reais usam a permissividade efetiva </w:t>
      </w:r>
      <w:r>
        <w:rPr>
          <w:b/>
        </w:rPr>
        <w:t>média</w:t>
      </w:r>
      <w:r>
        <w:t xml:space="preserve"> do perfil, ligeiramente diferente da usada em </w:t>
      </w:r>
      <w:r>
        <w:rPr>
          <w:rFonts w:ascii="Consolas" w:hAnsi="Consolas"/>
          <w:sz w:val="19"/>
        </w:rPr>
        <w:t>bragg(f)</w:t>
      </w:r>
      <w:r>
        <w:t>; desvios de 1 a 2% são normais e podem ser corrigidos ajustando f na expressão. Termos muito próximos interagem, e amplitudes grandes produzem trilhas muito finas ou largas: confira sempre W mínimo e máximo na pré-visualização. Como nos demais casos, a geometria deve ser confirmada em simulador eletromagnético.</w:t>
      </w:r>
    </w:p>
    <w:p w14:paraId="0A49760E" w14:textId="77777777" w:rsidR="007A032C" w:rsidRDefault="007877F7">
      <w:pPr>
        <w:pStyle w:val="Ttulo2"/>
      </w:pPr>
      <w:bookmarkStart w:id="33" w:name="_Toc243081512"/>
      <w:r>
        <w:t>6.8  Outras aplica</w:t>
      </w:r>
      <w:r>
        <w:t>çõ</w:t>
      </w:r>
      <w:r>
        <w:t>es EBG: linha de atraso chirpada e ressonador de Bragg</w:t>
      </w:r>
      <w:bookmarkEnd w:id="33"/>
    </w:p>
    <w:p w14:paraId="3F42A086" w14:textId="77777777" w:rsidR="007A032C" w:rsidRDefault="007877F7">
      <w:pPr>
        <w:jc w:val="both"/>
      </w:pPr>
      <w:r>
        <w:t xml:space="preserve">A aba </w:t>
      </w:r>
      <w:r>
        <w:rPr>
          <w:b/>
        </w:rPr>
        <w:t>Aplicações EBG</w:t>
      </w:r>
      <w:r>
        <w:t xml:space="preserve"> projeta duas estruturas da seção 2.5.1 do livro a partir de especificações, usando o mesmo CMT numérico da aba EBG.</w:t>
      </w:r>
    </w:p>
    <w:p w14:paraId="7A14F950" w14:textId="77777777" w:rsidR="007A032C" w:rsidRDefault="007877F7">
      <w:pPr>
        <w:pStyle w:val="Ttulo3"/>
      </w:pPr>
      <w:r>
        <w:t>Linha de atraso chirpada (CDL)</w:t>
      </w:r>
    </w:p>
    <w:p w14:paraId="11AD5A97" w14:textId="77777777" w:rsidR="007A032C" w:rsidRDefault="007877F7">
      <w:pPr>
        <w:jc w:val="both"/>
      </w:pPr>
      <w:r>
        <w:t>Numa linha chirpada, o período da modulação varia ao longo de z. Cada frequência é refletida numa posição diferente, e o atraso de grupo da reflexão varia linearmente com a frequência, com inclinação ψ (em ns/GHz). Esse comportamento é útil em compressão de pulsos e em análise de espectro em tempo real (Martín (2015), seção 2.5.1.5). O perfil de impedância é:</w:t>
      </w:r>
    </w:p>
    <w:tbl>
      <w:tblPr>
        <w:tblW w:w="0" w:type="auto"/>
        <w:jc w:val="center"/>
        <w:tblLook w:val="04A0" w:firstRow="1" w:lastRow="0" w:firstColumn="1" w:lastColumn="0" w:noHBand="0" w:noVBand="1"/>
      </w:tblPr>
      <w:tblGrid>
        <w:gridCol w:w="8164"/>
        <w:gridCol w:w="907"/>
      </w:tblGrid>
      <w:tr w:rsidR="007A032C" w14:paraId="69F500BE" w14:textId="77777777">
        <w:trPr>
          <w:jc w:val="center"/>
        </w:trPr>
        <w:tc>
          <w:tcPr>
            <w:tcW w:w="8164" w:type="dxa"/>
            <w:vAlign w:val="center"/>
          </w:tcPr>
          <w:p w14:paraId="42791551"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Z</m:t>
                    </m:r>
                  </m:e>
                  <m:sub>
                    <m:r>
                      <w:rPr>
                        <w:rFonts w:ascii="Cambria Math" w:hAnsi="Cambria Math"/>
                      </w:rPr>
                      <m:t>0</m:t>
                    </m:r>
                  </m:sub>
                </m:sSub>
                <m:r>
                  <w:rPr>
                    <w:rFonts w:ascii="Cambria Math" w:hAnsi="Cambria Math"/>
                  </w:rPr>
                  <m:t>(</m:t>
                </m:r>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ref</m:t>
                    </m:r>
                  </m:sub>
                </m:sSub>
                <m:r>
                  <m:rPr>
                    <m:sty m:val="p"/>
                  </m:rPr>
                  <w:rPr>
                    <w:rFonts w:ascii="Cambria Math" w:hAnsi="Cambria Math"/>
                  </w:rPr>
                  <m:t>exp</m:t>
                </m:r>
                <m:d>
                  <m:dPr>
                    <m:begChr m:val="["/>
                    <m:endChr m:val="]"/>
                    <m:ctrlPr>
                      <w:rPr>
                        <w:rFonts w:ascii="Cambria Math" w:hAnsi="Cambria Math"/>
                      </w:rPr>
                    </m:ctrlPr>
                  </m:dPr>
                  <m:e>
                    <m:r>
                      <w:rPr>
                        <w:rFonts w:ascii="Cambria Math" w:hAnsi="Cambria Math"/>
                      </w:rPr>
                      <m:t>AW</m:t>
                    </m:r>
                    <m:r>
                      <w:rPr>
                        <w:rFonts w:ascii="Cambria Math" w:hAnsi="Cambria Math"/>
                      </w:rPr>
                      <m:t>(</m:t>
                    </m:r>
                    <m:r>
                      <w:rPr>
                        <w:rFonts w:ascii="Cambria Math" w:hAnsi="Cambria Math"/>
                      </w:rPr>
                      <m:t>z</m:t>
                    </m:r>
                    <m:r>
                      <w:rPr>
                        <w:rFonts w:ascii="Cambria Math" w:hAnsi="Cambria Math"/>
                      </w:rPr>
                      <m:t>)</m:t>
                    </m:r>
                    <m:r>
                      <m:rPr>
                        <m:sty m:val="p"/>
                      </m:rPr>
                      <w:rPr>
                        <w:rFonts w:ascii="Cambria Math" w:hAnsi="Cambria Math"/>
                      </w:rPr>
                      <m:t>sin</m:t>
                    </m:r>
                    <m:d>
                      <m:dPr>
                        <m:ctrlPr>
                          <w:rPr>
                            <w:rFonts w:ascii="Cambria Math" w:hAnsi="Cambria Math"/>
                          </w:rPr>
                        </m:ctrlPr>
                      </m:dPr>
                      <m:e>
                        <m:f>
                          <m:fPr>
                            <m:ctrlPr>
                              <w:rPr>
                                <w:rFonts w:ascii="Cambria Math" w:hAnsi="Cambria Math"/>
                              </w:rPr>
                            </m:ctrlPr>
                          </m:fPr>
                          <m:num>
                            <m:r>
                              <w:rPr>
                                <w:rFonts w:ascii="Cambria Math" w:hAnsi="Cambria Math"/>
                              </w:rPr>
                              <m:t>2</m:t>
                            </m:r>
                            <m:r>
                              <w:rPr>
                                <w:rFonts w:ascii="Cambria Math" w:hAnsi="Cambria Math"/>
                              </w:rPr>
                              <m:t>πz</m:t>
                            </m:r>
                          </m:num>
                          <m:den>
                            <m:sSub>
                              <m:sSubPr>
                                <m:ctrlPr>
                                  <w:rPr>
                                    <w:rFonts w:ascii="Cambria Math" w:hAnsi="Cambria Math"/>
                                  </w:rPr>
                                </m:ctrlPr>
                              </m:sSubPr>
                              <m:e>
                                <m:r>
                                  <w:rPr>
                                    <w:rFonts w:ascii="Cambria Math" w:hAnsi="Cambria Math"/>
                                  </w:rPr>
                                  <m:t>l</m:t>
                                </m:r>
                              </m:e>
                              <m:sub>
                                <m:r>
                                  <w:rPr>
                                    <w:rFonts w:ascii="Cambria Math" w:hAnsi="Cambria Math"/>
                                  </w:rPr>
                                  <m:t>0</m:t>
                                </m:r>
                              </m:sub>
                            </m:sSub>
                          </m:den>
                        </m:f>
                        <m:r>
                          <w:rPr>
                            <w:rFonts w:ascii="Cambria Math" w:hAnsi="Cambria Math"/>
                          </w:rPr>
                          <m:t>+</m:t>
                        </m:r>
                        <m:r>
                          <w:rPr>
                            <w:rFonts w:ascii="Cambria Math" w:hAnsi="Cambria Math"/>
                          </w:rPr>
                          <m:t>C</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C</m:t>
                            </m:r>
                            <m:sSup>
                              <m:sSupPr>
                                <m:ctrlPr>
                                  <w:rPr>
                                    <w:rFonts w:ascii="Cambria Math" w:hAnsi="Cambria Math"/>
                                  </w:rPr>
                                </m:ctrlPr>
                              </m:sSupPr>
                              <m:e>
                                <m:r>
                                  <w:rPr>
                                    <w:rFonts w:ascii="Cambria Math" w:hAnsi="Cambria Math"/>
                                  </w:rPr>
                                  <m:t>L</m:t>
                                </m:r>
                              </m:e>
                              <m:sup>
                                <m:r>
                                  <w:rPr>
                                    <w:rFonts w:ascii="Cambria Math" w:hAnsi="Cambria Math"/>
                                  </w:rPr>
                                  <m:t>2</m:t>
                                </m:r>
                              </m:sup>
                            </m:sSup>
                          </m:num>
                          <m:den>
                            <m:r>
                              <w:rPr>
                                <w:rFonts w:ascii="Cambria Math" w:hAnsi="Cambria Math"/>
                              </w:rPr>
                              <m:t>4</m:t>
                            </m:r>
                          </m:den>
                        </m:f>
                      </m:e>
                    </m:d>
                  </m:e>
                </m:d>
              </m:oMath>
            </m:oMathPara>
          </w:p>
        </w:tc>
        <w:tc>
          <w:tcPr>
            <w:tcW w:w="907" w:type="dxa"/>
            <w:vAlign w:val="center"/>
          </w:tcPr>
          <w:p w14:paraId="3A33A2B0" w14:textId="77777777" w:rsidR="007A032C" w:rsidRDefault="007877F7">
            <w:pPr>
              <w:spacing w:after="0"/>
              <w:jc w:val="right"/>
            </w:pPr>
            <w:r>
              <w:t>(6.12)</w:t>
            </w:r>
          </w:p>
        </w:tc>
      </w:tr>
    </w:tbl>
    <w:p w14:paraId="772A6BCF" w14:textId="77777777" w:rsidR="007A032C" w:rsidRDefault="007A032C">
      <w:pPr>
        <w:spacing w:after="0" w:line="100" w:lineRule="exact"/>
      </w:pPr>
    </w:p>
    <w:p w14:paraId="3176EEE5" w14:textId="77777777" w:rsidR="007A032C" w:rsidRDefault="007877F7">
      <w:pPr>
        <w:jc w:val="both"/>
      </w:pPr>
      <w:r>
        <w:t>Dadas f₀, a banda Δf e ψ, o LTA calcula o período central l₀, o coeficiente de chirp C e o comprimento L (Eqs. 2.109–2.115 do livro). L é arredondado para um número inteiro de períodos, para que as portas fiquem em Z</w:t>
      </w:r>
      <w:r>
        <w:rPr>
          <w:vertAlign w:val="subscript"/>
        </w:rPr>
        <w:t>ref</w:t>
      </w:r>
      <w:r>
        <w:t>, e C é recalculado para manter Δf. A janela W(z) pode ser a gaussiana assimétrica do livro, Hamming ou nenhuma.</w:t>
      </w:r>
    </w:p>
    <w:p w14:paraId="3AB7830F" w14:textId="77777777" w:rsidR="007A032C" w:rsidRDefault="007877F7">
      <w:pPr>
        <w:jc w:val="both"/>
      </w:pPr>
      <w:r>
        <w:t>No exemplo do livro (Fig. 2.26), o LTA obtém l₀ = 6,39 mm e C = −2052 m⁻² (livro: 6,4 mm e −2080 m⁻²) e uma inclinação simulada sem perdas de −0,48 ns/GHz (projeto: −0,46). Com perdas, a perda média de reflexão é de cerca de 3,4 dB (livro: cerca de 3 dB).</w:t>
      </w:r>
    </w:p>
    <w:p w14:paraId="2D2BB54F" w14:textId="77777777" w:rsidR="007A032C" w:rsidRDefault="007877F7">
      <w:pPr>
        <w:keepNext/>
        <w:spacing w:after="40"/>
        <w:jc w:val="center"/>
      </w:pPr>
      <w:r>
        <w:rPr>
          <w:noProof/>
        </w:rPr>
        <w:drawing>
          <wp:inline distT="0" distB="0" distL="0" distR="0" wp14:anchorId="20523180" wp14:editId="0C41B19A">
            <wp:extent cx="5760000" cy="34905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0_cdl.png"/>
                    <pic:cNvPicPr/>
                  </pic:nvPicPr>
                  <pic:blipFill>
                    <a:blip r:embed="rId28"/>
                    <a:stretch>
                      <a:fillRect/>
                    </a:stretch>
                  </pic:blipFill>
                  <pic:spPr>
                    <a:xfrm>
                      <a:off x="0" y="0"/>
                      <a:ext cx="5760000" cy="3490514"/>
                    </a:xfrm>
                    <a:prstGeom prst="rect">
                      <a:avLst/>
                    </a:prstGeom>
                  </pic:spPr>
                </pic:pic>
              </a:graphicData>
            </a:graphic>
          </wp:inline>
        </w:drawing>
      </w:r>
    </w:p>
    <w:p w14:paraId="00D76FE5" w14:textId="77777777" w:rsidR="007A032C" w:rsidRDefault="007877F7">
      <w:pPr>
        <w:pStyle w:val="Legenda"/>
      </w:pPr>
      <w:r>
        <w:rPr>
          <w:b/>
        </w:rPr>
        <w:t xml:space="preserve">Figura 6.8 – </w:t>
      </w:r>
      <w:r>
        <w:t>Linha de atraso chirpada da Fig. 2.26 (N = 50), com perdas e dispersão ligadas: perfil Z₀(z) e largura, frequência refletida em cada posição, |S₁₁| e |S₂₁| e atraso de grupo de S₁₁ comparado com a reta de projeto.</w:t>
      </w:r>
    </w:p>
    <w:p w14:paraId="63EC4FA6" w14:textId="77777777" w:rsidR="007A032C" w:rsidRDefault="007877F7">
      <w:pPr>
        <w:jc w:val="both"/>
      </w:pPr>
      <w:r>
        <w:t>As Eqs. 2.111–2.115 supõem εeff constante. Com a dispersão ligada, a banda real se comprime e ψ muda (cerca de +19% no exemplo), o que deve ser compensado no projeto.</w:t>
      </w:r>
    </w:p>
    <w:p w14:paraId="7BB87AA1" w14:textId="77777777" w:rsidR="007A032C" w:rsidRDefault="007877F7">
      <w:pPr>
        <w:pStyle w:val="Ttulo3"/>
      </w:pPr>
      <w:r>
        <w:t>Ressonador de Bragg</w:t>
      </w:r>
    </w:p>
    <w:p w14:paraId="6F456A4C" w14:textId="77777777" w:rsidR="007A032C" w:rsidRDefault="007877F7">
      <w:pPr>
        <w:jc w:val="both"/>
      </w:pPr>
      <w:r>
        <w:t>Dois refletores EBG senoidais sintonizados em f₀, separados por uma cavidade uniforme de comprimento L</w:t>
      </w:r>
      <w:r>
        <w:rPr>
          <w:vertAlign w:val="subscript"/>
        </w:rPr>
        <w:t>m</w:t>
      </w:r>
      <w:r>
        <w:t>, formam um ressonador de alto Q (Martín (2015), seção 2.5.1.2). As fases de reflexão dos refletores, φ₁ e φ₂, vêm do CMT em f₀, e L</w:t>
      </w:r>
      <w:r>
        <w:rPr>
          <w:vertAlign w:val="subscript"/>
        </w:rPr>
        <w:t>m</w:t>
      </w:r>
      <w:r>
        <w:t xml:space="preserve"> sai da condição de ressonância:</w:t>
      </w:r>
    </w:p>
    <w:tbl>
      <w:tblPr>
        <w:tblW w:w="0" w:type="auto"/>
        <w:jc w:val="center"/>
        <w:tblLook w:val="04A0" w:firstRow="1" w:lastRow="0" w:firstColumn="1" w:lastColumn="0" w:noHBand="0" w:noVBand="1"/>
      </w:tblPr>
      <w:tblGrid>
        <w:gridCol w:w="8164"/>
        <w:gridCol w:w="907"/>
      </w:tblGrid>
      <w:tr w:rsidR="007A032C" w14:paraId="14EBF41D" w14:textId="77777777">
        <w:trPr>
          <w:jc w:val="center"/>
        </w:trPr>
        <w:tc>
          <w:tcPr>
            <w:tcW w:w="8164" w:type="dxa"/>
            <w:vAlign w:val="center"/>
          </w:tcPr>
          <w:p w14:paraId="550BD088"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w:rPr>
                    <w:rFonts w:ascii="Cambria Math" w:hAnsi="Cambria Math"/>
                  </w:rPr>
                  <m:t>-</m:t>
                </m:r>
                <m:r>
                  <w:rPr>
                    <w:rFonts w:ascii="Cambria Math" w:hAnsi="Cambria Math"/>
                  </w:rPr>
                  <m:t>2</m:t>
                </m:r>
                <m:r>
                  <w:rPr>
                    <w:rFonts w:ascii="Cambria Math" w:hAnsi="Cambria Math"/>
                  </w:rPr>
                  <m:t>β</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=2</m:t>
                </m:r>
                <m:r>
                  <w:rPr>
                    <w:rFonts w:ascii="Cambria Math" w:hAnsi="Cambria Math"/>
                  </w:rPr>
                  <m:t>πn</m:t>
                </m:r>
              </m:oMath>
            </m:oMathPara>
          </w:p>
        </w:tc>
        <w:tc>
          <w:tcPr>
            <w:tcW w:w="907" w:type="dxa"/>
            <w:vAlign w:val="center"/>
          </w:tcPr>
          <w:p w14:paraId="414BD30A" w14:textId="77777777" w:rsidR="007A032C" w:rsidRDefault="007877F7">
            <w:pPr>
              <w:spacing w:after="0"/>
              <w:jc w:val="right"/>
            </w:pPr>
            <w:r>
              <w:t>(6.13)</w:t>
            </w:r>
          </w:p>
        </w:tc>
      </w:tr>
    </w:tbl>
    <w:p w14:paraId="3B00A8F8" w14:textId="77777777" w:rsidR="007A032C" w:rsidRDefault="007A032C">
      <w:pPr>
        <w:spacing w:after="0" w:line="100" w:lineRule="exact"/>
      </w:pPr>
    </w:p>
    <w:p w14:paraId="235F00EC" w14:textId="77777777" w:rsidR="007A032C" w:rsidRDefault="007877F7">
      <w:pPr>
        <w:jc w:val="both"/>
      </w:pPr>
      <w:r>
        <w:t>A ferramenta escolhe o n que dá o menor L</w:t>
      </w:r>
      <w:r>
        <w:rPr>
          <w:vertAlign w:val="subscript"/>
        </w:rPr>
        <w:t>m</w:t>
      </w:r>
      <w:r>
        <w:t xml:space="preserve"> positivo e calcula o pico de |S₂₁|, a perda de inserção, o Q carregado Q</w:t>
      </w:r>
      <w:r>
        <w:rPr>
          <w:vertAlign w:val="subscript"/>
        </w:rPr>
        <w:t>L</w:t>
      </w:r>
      <w:r>
        <w:t xml:space="preserve"> = f₀/BW₋₃dB e o Q descarregado Q₀ = Q</w:t>
      </w:r>
      <w:r>
        <w:rPr>
          <w:vertAlign w:val="subscript"/>
        </w:rPr>
        <w:t>L</w:t>
      </w:r>
      <w:r>
        <w:t>/(1 − 10</w:t>
      </w:r>
      <w:r>
        <w:rPr>
          <w:vertAlign w:val="superscript"/>
        </w:rPr>
        <w:t>−</w:t>
      </w:r>
      <w:r>
        <w:rPr>
          <w:vertAlign w:val="superscript"/>
        </w:rPr>
        <w:t>IL/20</w:t>
      </w:r>
      <w:r>
        <w:t>). No exemplo da Fig. 2.21 (4,2 GHz em RO3010), o pico cai exatamente em f₀ e Q</w:t>
      </w:r>
      <w:r>
        <w:rPr>
          <w:vertAlign w:val="subscript"/>
        </w:rPr>
        <w:t>L</w:t>
      </w:r>
      <w:r>
        <w:t xml:space="preserve"> = 132 com perdas. O livro mede Q = 129,2, mas com refletores de furos no terra, que não têm modelo de circuito no LTA.</w:t>
      </w:r>
    </w:p>
    <w:p w14:paraId="0EB31483" w14:textId="77777777" w:rsidR="007A032C" w:rsidRDefault="007877F7">
      <w:pPr>
        <w:keepNext/>
        <w:spacing w:after="40"/>
        <w:jc w:val="center"/>
      </w:pPr>
      <w:r>
        <w:rPr>
          <w:noProof/>
        </w:rPr>
        <w:drawing>
          <wp:inline distT="0" distB="0" distL="0" distR="0" wp14:anchorId="4F4719F7" wp14:editId="75BBFB55">
            <wp:extent cx="5760000" cy="349051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1_ressonador.png"/>
                    <pic:cNvPicPr/>
                  </pic:nvPicPr>
                  <pic:blipFill>
                    <a:blip r:embed="rId29"/>
                    <a:stretch>
                      <a:fillRect/>
                    </a:stretch>
                  </pic:blipFill>
                  <pic:spPr>
                    <a:xfrm>
                      <a:off x="0" y="0"/>
                      <a:ext cx="5760000" cy="3490514"/>
                    </a:xfrm>
                    <a:prstGeom prst="rect">
                      <a:avLst/>
                    </a:prstGeom>
                  </pic:spPr>
                </pic:pic>
              </a:graphicData>
            </a:graphic>
          </wp:inline>
        </w:drawing>
      </w:r>
    </w:p>
    <w:p w14:paraId="0726909A" w14:textId="77777777" w:rsidR="007A032C" w:rsidRDefault="007877F7">
      <w:pPr>
        <w:pStyle w:val="Legenda"/>
      </w:pPr>
      <w:r>
        <w:rPr>
          <w:b/>
        </w:rPr>
        <w:t xml:space="preserve">Figura 6.9 – </w:t>
      </w:r>
      <w:r>
        <w:t>Ressonador de Bragg da Fig. 2.21: perfil de impedância dos dois refletores e da cavidade, resposta pelo CMT, detalhe da ressonância (Q</w:t>
      </w:r>
      <w:r>
        <w:rPr>
          <w:vertAlign w:val="subscript"/>
        </w:rPr>
        <w:t>L</w:t>
      </w:r>
      <w:r>
        <w:t xml:space="preserve"> = 132,3) e fases de reflexão dos refletores.</w:t>
      </w:r>
    </w:p>
    <w:p w14:paraId="6D862176" w14:textId="77777777" w:rsidR="007A032C" w:rsidRDefault="007877F7">
      <w:pPr>
        <w:jc w:val="both"/>
      </w:pPr>
      <w:r>
        <w:t xml:space="preserve">O filtro </w:t>
      </w:r>
      <w:r>
        <w:rPr>
          <w:i/>
        </w:rPr>
        <w:t>wiggly-line</w:t>
      </w:r>
      <w:r>
        <w:t xml:space="preserve"> (seção 2.5.1.3) não está implementado, porque exige um modelo de linhas acopladas.</w:t>
      </w:r>
    </w:p>
    <w:p w14:paraId="4DBE8A93" w14:textId="77777777" w:rsidR="007A032C" w:rsidRDefault="007877F7">
      <w:pPr>
        <w:pStyle w:val="Ttulo1"/>
      </w:pPr>
      <w:bookmarkStart w:id="34" w:name="_Toc243081513"/>
      <w:r>
        <w:t>7  Linhas metamateriais: CRLH, CSRR e extra</w:t>
      </w:r>
      <w:r>
        <w:t>çã</w:t>
      </w:r>
      <w:r>
        <w:t>o de par</w:t>
      </w:r>
      <w:r>
        <w:t>â</w:t>
      </w:r>
      <w:r>
        <w:t>metros</w:t>
      </w:r>
      <w:bookmarkEnd w:id="34"/>
    </w:p>
    <w:p w14:paraId="21D71A06" w14:textId="77777777" w:rsidR="007A032C" w:rsidRDefault="007877F7">
      <w:pPr>
        <w:jc w:val="both"/>
      </w:pPr>
      <w:r>
        <w:t xml:space="preserve">O capítulo 3 do livro troca o ponto de vista: em vez de perturbar uma linha comum, a célula é projetada como um circuito LC que pode ter comportamento de </w:t>
      </w:r>
      <w:r>
        <w:rPr>
          <w:b/>
        </w:rPr>
        <w:t>mão esquerda</w:t>
      </w:r>
      <w:r>
        <w:t xml:space="preserve"> (</w:t>
      </w:r>
      <w:r>
        <w:rPr>
          <w:i/>
        </w:rPr>
        <w:t>left-handed</w:t>
      </w:r>
      <w:r>
        <w:t xml:space="preserve">, LH), com velocidades de fase e de grupo em sentidos opostos. Isso acontece quando o ramo série é capacitivo e o ramo em derivação é indutivo. Combinada à linha hospedeira, que é de mão direita (RH), essa célula forma a linha </w:t>
      </w:r>
      <w:r>
        <w:rPr>
          <w:b/>
        </w:rPr>
        <w:t>CRLH</w:t>
      </w:r>
      <w:r>
        <w:t xml:space="preserve"> (</w:t>
      </w:r>
      <w:r>
        <w:rPr>
          <w:i/>
        </w:rPr>
        <w:t>composite right/left-handed</w:t>
      </w:r>
      <w:r>
        <w:t>) (Martín (2015), seção 3.4, pp. 149–162).</w:t>
      </w:r>
    </w:p>
    <w:p w14:paraId="540E0BE1" w14:textId="77777777" w:rsidR="007A032C" w:rsidRDefault="007877F7">
      <w:pPr>
        <w:jc w:val="both"/>
      </w:pPr>
      <w:r>
        <w:t xml:space="preserve">No capítulo 3 não existe fórmula fechada confiável que leve do circuito à geometria. O livro fecha os projetos com simulação eletromagnética e extração de parâmetros (Apêndice G) ou com </w:t>
      </w:r>
      <w:r>
        <w:rPr>
          <w:i/>
        </w:rPr>
        <w:t>space mapping</w:t>
      </w:r>
      <w:r>
        <w:t xml:space="preserve"> (Apêndice H). As quatro ferramentas do grupo </w:t>
      </w:r>
      <w:r>
        <w:rPr>
          <w:b/>
        </w:rPr>
        <w:t>Cap. 3 – Metamateriais</w:t>
      </w:r>
      <w:r>
        <w:t xml:space="preserve"> seguem esse fluxo:</w:t>
      </w:r>
    </w:p>
    <w:p w14:paraId="39EA9D51" w14:textId="77777777" w:rsidR="007A032C" w:rsidRDefault="007877F7">
      <w:pPr>
        <w:pStyle w:val="Numerada"/>
        <w:spacing w:after="60"/>
        <w:jc w:val="both"/>
      </w:pPr>
      <w:r>
        <w:rPr>
          <w:b/>
        </w:rPr>
        <w:t>circuito:</w:t>
      </w:r>
      <w:r>
        <w:t xml:space="preserve"> síntese dos elementos a partir das especificações (aba CRLH);</w:t>
      </w:r>
    </w:p>
    <w:p w14:paraId="78A1F973" w14:textId="77777777" w:rsidR="007A032C" w:rsidRDefault="007877F7">
      <w:pPr>
        <w:pStyle w:val="Numerada"/>
        <w:spacing w:after="60"/>
        <w:jc w:val="both"/>
      </w:pPr>
      <w:r>
        <w:rPr>
          <w:b/>
        </w:rPr>
        <w:t>geometria inicial:</w:t>
      </w:r>
      <w:r>
        <w:t xml:space="preserve"> dimensões estimadas e layout (abas CRLH CL-loaded e Linha CSRR + gap);</w:t>
      </w:r>
    </w:p>
    <w:p w14:paraId="78EBA67D" w14:textId="77777777" w:rsidR="007A032C" w:rsidRDefault="007877F7">
      <w:pPr>
        <w:pStyle w:val="Numerada"/>
        <w:spacing w:after="60"/>
        <w:jc w:val="both"/>
      </w:pPr>
      <w:r>
        <w:rPr>
          <w:b/>
        </w:rPr>
        <w:t>simulação EM ou medição</w:t>
      </w:r>
      <w:r>
        <w:t xml:space="preserve"> da célula exportada (HFSS, CST);</w:t>
      </w:r>
    </w:p>
    <w:p w14:paraId="035EF10A" w14:textId="77777777" w:rsidR="007A032C" w:rsidRDefault="007877F7">
      <w:pPr>
        <w:pStyle w:val="Numerada"/>
        <w:spacing w:after="60"/>
        <w:jc w:val="both"/>
      </w:pPr>
      <w:r>
        <w:rPr>
          <w:b/>
        </w:rPr>
        <w:t>extração</w:t>
      </w:r>
      <w:r>
        <w:t xml:space="preserve"> dos elementos a partir do .s2p simulado ou medido (aba Extração);</w:t>
      </w:r>
    </w:p>
    <w:p w14:paraId="6C51C833" w14:textId="77777777" w:rsidR="007A032C" w:rsidRDefault="007877F7">
      <w:pPr>
        <w:pStyle w:val="Numerada"/>
        <w:spacing w:after="60"/>
        <w:jc w:val="both"/>
      </w:pPr>
      <w:r>
        <w:rPr>
          <w:b/>
        </w:rPr>
        <w:t>correção</w:t>
      </w:r>
      <w:r>
        <w:t xml:space="preserve"> da geometria com o fator de calibração obtido, e nova iteração.</w:t>
      </w:r>
    </w:p>
    <w:p w14:paraId="187A35E1" w14:textId="77777777" w:rsidR="007A032C" w:rsidRDefault="007877F7">
      <w:pPr>
        <w:pStyle w:val="Ttulo2"/>
      </w:pPr>
      <w:bookmarkStart w:id="35" w:name="_Toc243081514"/>
      <w:r>
        <w:t>7.1  A linha CRLH</w:t>
      </w:r>
      <w:bookmarkEnd w:id="35"/>
    </w:p>
    <w:p w14:paraId="2371BB34" w14:textId="77777777" w:rsidR="007A032C" w:rsidRDefault="007877F7">
      <w:pPr>
        <w:jc w:val="both"/>
      </w:pPr>
      <w:r>
        <w:t>A célula CRLH tem, no ramo série, L</w:t>
      </w:r>
      <w:r>
        <w:rPr>
          <w:vertAlign w:val="subscript"/>
        </w:rPr>
        <w:t>R</w:t>
      </w:r>
      <w:r>
        <w:t xml:space="preserve"> em série com C</w:t>
      </w:r>
      <w:r>
        <w:rPr>
          <w:vertAlign w:val="subscript"/>
        </w:rPr>
        <w:t>L</w:t>
      </w:r>
      <w:r>
        <w:t xml:space="preserve"> e, em derivação, C</w:t>
      </w:r>
      <w:r>
        <w:rPr>
          <w:vertAlign w:val="subscript"/>
        </w:rPr>
        <w:t>R</w:t>
      </w:r>
      <w:r>
        <w:t xml:space="preserve"> em paralelo com L</w:t>
      </w:r>
      <w:r>
        <w:rPr>
          <w:vertAlign w:val="subscript"/>
        </w:rPr>
        <w:t>L</w:t>
      </w:r>
      <w:r>
        <w:t>. Sua dispersão vem da mesma relação de Bloch do Capítulo 4, com as impedâncias Z</w:t>
      </w:r>
      <w:r>
        <w:rPr>
          <w:vertAlign w:val="subscript"/>
        </w:rPr>
        <w:t>s</w:t>
      </w:r>
      <w:r>
        <w:t xml:space="preserve"> do ramo série e Y</w:t>
      </w:r>
      <w:r>
        <w:rPr>
          <w:vertAlign w:val="subscript"/>
        </w:rPr>
        <w:t>p</w:t>
      </w:r>
      <w:r>
        <w:t xml:space="preserve"> do ramo em derivação:</w:t>
      </w:r>
    </w:p>
    <w:tbl>
      <w:tblPr>
        <w:tblW w:w="0" w:type="auto"/>
        <w:jc w:val="center"/>
        <w:tblLook w:val="04A0" w:firstRow="1" w:lastRow="0" w:firstColumn="1" w:lastColumn="0" w:noHBand="0" w:noVBand="1"/>
      </w:tblPr>
      <w:tblGrid>
        <w:gridCol w:w="8164"/>
        <w:gridCol w:w="907"/>
      </w:tblGrid>
      <w:tr w:rsidR="007A032C" w14:paraId="6EE4393A" w14:textId="77777777">
        <w:trPr>
          <w:jc w:val="center"/>
        </w:trPr>
        <w:tc>
          <w:tcPr>
            <w:tcW w:w="8164" w:type="dxa"/>
            <w:vAlign w:val="center"/>
          </w:tcPr>
          <w:p w14:paraId="5D2771C9" w14:textId="77777777" w:rsidR="007A032C" w:rsidRDefault="007877F7">
            <w:pPr>
              <w:spacing w:before="60" w:after="60"/>
              <w:jc w:val="center"/>
            </w:pPr>
            <m:oMathPara>
              <m:oMath>
                <m:r>
                  <m:rPr>
                    <m:sty m:val="p"/>
                  </m:rPr>
                  <w:rPr>
                    <w:rFonts w:ascii="Cambria Math" w:hAnsi="Cambria Math"/>
                  </w:rPr>
                  <m:t>cos</m:t>
                </m:r>
                <m:r>
                  <w:rPr>
                    <w:rFonts w:ascii="Cambria Math" w:hAnsi="Cambria Math"/>
                  </w:rPr>
                  <m:t>βl</m:t>
                </m:r>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s</m:t>
                        </m:r>
                      </m:sub>
                    </m:sSub>
                    <m:sSub>
                      <m:sSubPr>
                        <m:ctrlPr>
                          <w:rPr>
                            <w:rFonts w:ascii="Cambria Math" w:hAnsi="Cambria Math"/>
                          </w:rPr>
                        </m:ctrlPr>
                      </m:sSubPr>
                      <m:e>
                        <m:r>
                          <w:rPr>
                            <w:rFonts w:ascii="Cambria Math" w:hAnsi="Cambria Math"/>
                          </w:rPr>
                          <m:t>Y</m:t>
                        </m:r>
                      </m:e>
                      <m:sub>
                        <m:r>
                          <w:rPr>
                            <w:rFonts w:ascii="Cambria Math" w:hAnsi="Cambria Math"/>
                          </w:rPr>
                          <m:t>p</m:t>
                        </m:r>
                      </m:sub>
                    </m:sSub>
                  </m:num>
                  <m:den>
                    <m:r>
                      <w:rPr>
                        <w:rFonts w:ascii="Cambria Math" w:hAnsi="Cambria Math"/>
                      </w:rPr>
                      <m:t>2</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s</m:t>
                    </m:r>
                  </m:sub>
                </m:sSub>
                <m:r>
                  <w:rPr>
                    <w:rFonts w:ascii="Cambria Math" w:hAnsi="Cambria Math"/>
                  </w:rPr>
                  <m:t>=</m:t>
                </m:r>
                <m:r>
                  <w:rPr>
                    <w:rFonts w:ascii="Cambria Math" w:hAnsi="Cambria Math"/>
                  </w:rPr>
                  <m:t>j</m:t>
                </m:r>
                <m:d>
                  <m:dPr>
                    <m:sepChr m:val="−"/>
                    <m:ctrlPr>
                      <w:rPr>
                        <w:rFonts w:ascii="Cambria Math" w:hAnsi="Cambria Math"/>
                      </w:rPr>
                    </m:ctrlPr>
                  </m:dPr>
                  <m:e>
                    <m:r>
                      <w:rPr>
                        <w:rFonts w:ascii="Cambria Math" w:hAnsi="Cambria Math"/>
                      </w:rPr>
                      <m:t>ω</m:t>
                    </m:r>
                    <m:sSub>
                      <m:sSubPr>
                        <m:ctrlPr>
                          <w:rPr>
                            <w:rFonts w:ascii="Cambria Math" w:hAnsi="Cambria Math"/>
                          </w:rPr>
                        </m:ctrlPr>
                      </m:sSubPr>
                      <m:e>
                        <m:r>
                          <w:rPr>
                            <w:rFonts w:ascii="Cambria Math" w:hAnsi="Cambria Math"/>
                          </w:rPr>
                          <m:t>L</m:t>
                        </m:r>
                      </m:e>
                      <m:sub>
                        <m:r>
                          <w:rPr>
                            <w:rFonts w:ascii="Cambria Math" w:hAnsi="Cambria Math"/>
                          </w:rPr>
                          <m:t>R</m:t>
                        </m:r>
                      </m:sub>
                    </m:sSub>
                  </m:e>
                  <m:e>
                    <m:f>
                      <m:fPr>
                        <m:ctrlPr>
                          <w:rPr>
                            <w:rFonts w:ascii="Cambria Math" w:hAnsi="Cambria Math"/>
                          </w:rPr>
                        </m:ctrlPr>
                      </m:fPr>
                      <m:num>
                        <m:r>
                          <w:rPr>
                            <w:rFonts w:ascii="Cambria Math" w:hAnsi="Cambria Math"/>
                          </w:rPr>
                          <m:t>1</m:t>
                        </m:r>
                      </m:num>
                      <m:den>
                        <m:r>
                          <w:rPr>
                            <w:rFonts w:ascii="Cambria Math" w:hAnsi="Cambria Math"/>
                          </w:rPr>
                          <m:t>ω</m:t>
                        </m:r>
                        <m:sSub>
                          <m:sSubPr>
                            <m:ctrlPr>
                              <w:rPr>
                                <w:rFonts w:ascii="Cambria Math" w:hAnsi="Cambria Math"/>
                              </w:rPr>
                            </m:ctrlPr>
                          </m:sSubPr>
                          <m:e>
                            <m:r>
                              <w:rPr>
                                <w:rFonts w:ascii="Cambria Math" w:hAnsi="Cambria Math"/>
                              </w:rPr>
                              <m:t>C</m:t>
                            </m:r>
                          </m:e>
                          <m:sub>
                            <m:r>
                              <w:rPr>
                                <w:rFonts w:ascii="Cambria Math" w:hAnsi="Cambria Math"/>
                              </w:rPr>
                              <m:t>L</m:t>
                            </m:r>
                          </m:sub>
                        </m:sSub>
                      </m:den>
                    </m:f>
                  </m:e>
                </m:d>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r>
                  <w:rPr>
                    <w:rFonts w:ascii="Cambria Math" w:hAnsi="Cambria Math"/>
                  </w:rPr>
                  <m:t>j</m:t>
                </m:r>
                <m:d>
                  <m:dPr>
                    <m:sepChr m:val="−"/>
                    <m:ctrlPr>
                      <w:rPr>
                        <w:rFonts w:ascii="Cambria Math" w:hAnsi="Cambria Math"/>
                      </w:rPr>
                    </m:ctrlPr>
                  </m:dPr>
                  <m:e>
                    <m:r>
                      <w:rPr>
                        <w:rFonts w:ascii="Cambria Math" w:hAnsi="Cambria Math"/>
                      </w:rPr>
                      <m:t>ω</m:t>
                    </m:r>
                    <m:sSub>
                      <m:sSubPr>
                        <m:ctrlPr>
                          <w:rPr>
                            <w:rFonts w:ascii="Cambria Math" w:hAnsi="Cambria Math"/>
                          </w:rPr>
                        </m:ctrlPr>
                      </m:sSubPr>
                      <m:e>
                        <m:r>
                          <w:rPr>
                            <w:rFonts w:ascii="Cambria Math" w:hAnsi="Cambria Math"/>
                          </w:rPr>
                          <m:t>C</m:t>
                        </m:r>
                      </m:e>
                      <m:sub>
                        <m:r>
                          <w:rPr>
                            <w:rFonts w:ascii="Cambria Math" w:hAnsi="Cambria Math"/>
                          </w:rPr>
                          <m:t>R</m:t>
                        </m:r>
                      </m:sub>
                    </m:sSub>
                  </m:e>
                  <m:e>
                    <m:f>
                      <m:fPr>
                        <m:ctrlPr>
                          <w:rPr>
                            <w:rFonts w:ascii="Cambria Math" w:hAnsi="Cambria Math"/>
                          </w:rPr>
                        </m:ctrlPr>
                      </m:fPr>
                      <m:num>
                        <m:r>
                          <w:rPr>
                            <w:rFonts w:ascii="Cambria Math" w:hAnsi="Cambria Math"/>
                          </w:rPr>
                          <m:t>1</m:t>
                        </m:r>
                      </m:num>
                      <m:den>
                        <m:r>
                          <w:rPr>
                            <w:rFonts w:ascii="Cambria Math" w:hAnsi="Cambria Math"/>
                          </w:rPr>
                          <m:t>ω</m:t>
                        </m:r>
                        <m:sSub>
                          <m:sSubPr>
                            <m:ctrlPr>
                              <w:rPr>
                                <w:rFonts w:ascii="Cambria Math" w:hAnsi="Cambria Math"/>
                              </w:rPr>
                            </m:ctrlPr>
                          </m:sSubPr>
                          <m:e>
                            <m:r>
                              <w:rPr>
                                <w:rFonts w:ascii="Cambria Math" w:hAnsi="Cambria Math"/>
                              </w:rPr>
                              <m:t>L</m:t>
                            </m:r>
                          </m:e>
                          <m:sub>
                            <m:r>
                              <w:rPr>
                                <w:rFonts w:ascii="Cambria Math" w:hAnsi="Cambria Math"/>
                              </w:rPr>
                              <m:t>L</m:t>
                            </m:r>
                          </m:sub>
                        </m:sSub>
                      </m:den>
                    </m:f>
                  </m:e>
                </m:d>
              </m:oMath>
            </m:oMathPara>
          </w:p>
        </w:tc>
        <w:tc>
          <w:tcPr>
            <w:tcW w:w="907" w:type="dxa"/>
            <w:vAlign w:val="center"/>
          </w:tcPr>
          <w:p w14:paraId="4D451931" w14:textId="77777777" w:rsidR="007A032C" w:rsidRDefault="007877F7">
            <w:pPr>
              <w:spacing w:after="0"/>
              <w:jc w:val="right"/>
            </w:pPr>
            <w:r>
              <w:t>(7.1)</w:t>
            </w:r>
          </w:p>
        </w:tc>
      </w:tr>
    </w:tbl>
    <w:p w14:paraId="44744A66" w14:textId="77777777" w:rsidR="007A032C" w:rsidRDefault="007A032C">
      <w:pPr>
        <w:spacing w:after="0" w:line="100" w:lineRule="exact"/>
      </w:pPr>
    </w:p>
    <w:p w14:paraId="3C570D49" w14:textId="77777777" w:rsidR="007A032C" w:rsidRDefault="007877F7">
      <w:pPr>
        <w:jc w:val="both"/>
      </w:pPr>
      <w:r>
        <w:t>Em baixa frequência dominam C</w:t>
      </w:r>
      <w:r>
        <w:rPr>
          <w:vertAlign w:val="subscript"/>
        </w:rPr>
        <w:t>L</w:t>
      </w:r>
      <w:r>
        <w:t xml:space="preserve"> e L</w:t>
      </w:r>
      <w:r>
        <w:rPr>
          <w:vertAlign w:val="subscript"/>
        </w:rPr>
        <w:t>L</w:t>
      </w:r>
      <w:r>
        <w:t xml:space="preserve"> e a linha é LH (β &lt; 0); em alta frequência dominam L</w:t>
      </w:r>
      <w:r>
        <w:rPr>
          <w:vertAlign w:val="subscript"/>
        </w:rPr>
        <w:t>R</w:t>
      </w:r>
      <w:r>
        <w:t xml:space="preserve"> e C</w:t>
      </w:r>
      <w:r>
        <w:rPr>
          <w:vertAlign w:val="subscript"/>
        </w:rPr>
        <w:t>R</w:t>
      </w:r>
      <w:r>
        <w:t xml:space="preserve"> e ela é RH. Entre as duas regiões há, em geral, uma banda proibida limitada pelas ressonâncias série ω</w:t>
      </w:r>
      <w:r>
        <w:rPr>
          <w:vertAlign w:val="subscript"/>
        </w:rPr>
        <w:t>s</w:t>
      </w:r>
      <w:r>
        <w:t xml:space="preserve"> = 1/√(L</w:t>
      </w:r>
      <w:r>
        <w:rPr>
          <w:vertAlign w:val="subscript"/>
        </w:rPr>
        <w:t>R</w:t>
      </w:r>
      <w:r>
        <w:t>·C</w:t>
      </w:r>
      <w:r>
        <w:rPr>
          <w:vertAlign w:val="subscript"/>
        </w:rPr>
        <w:t>L</w:t>
      </w:r>
      <w:r>
        <w:t>) e em derivação ω</w:t>
      </w:r>
      <w:r>
        <w:rPr>
          <w:vertAlign w:val="subscript"/>
        </w:rPr>
        <w:t>p</w:t>
      </w:r>
      <w:r>
        <w:t xml:space="preserve"> = 1/√(L</w:t>
      </w:r>
      <w:r>
        <w:rPr>
          <w:vertAlign w:val="subscript"/>
        </w:rPr>
        <w:t>L</w:t>
      </w:r>
      <w:r>
        <w:t>·C</w:t>
      </w:r>
      <w:r>
        <w:rPr>
          <w:vertAlign w:val="subscript"/>
        </w:rPr>
        <w:t>R</w:t>
      </w:r>
      <w:r>
        <w:t>). Quando ω</w:t>
      </w:r>
      <w:r>
        <w:rPr>
          <w:vertAlign w:val="subscript"/>
        </w:rPr>
        <w:t>s</w:t>
      </w:r>
      <w:r>
        <w:t xml:space="preserve"> = ω</w:t>
      </w:r>
      <w:r>
        <w:rPr>
          <w:vertAlign w:val="subscript"/>
        </w:rPr>
        <w:t>p</w:t>
      </w:r>
      <w:r>
        <w:t xml:space="preserve">, a linha é </w:t>
      </w:r>
      <w:r>
        <w:rPr>
          <w:b/>
        </w:rPr>
        <w:t>balanceada</w:t>
      </w:r>
      <w:r>
        <w:t>: a banda proibida desaparece e a transição LH → RH ocorre em ω₀ com β = 0 e impedância de Bloch finita:</w:t>
      </w:r>
    </w:p>
    <w:tbl>
      <w:tblPr>
        <w:tblW w:w="0" w:type="auto"/>
        <w:jc w:val="center"/>
        <w:tblLook w:val="04A0" w:firstRow="1" w:lastRow="0" w:firstColumn="1" w:lastColumn="0" w:noHBand="0" w:noVBand="1"/>
      </w:tblPr>
      <w:tblGrid>
        <w:gridCol w:w="8164"/>
        <w:gridCol w:w="907"/>
      </w:tblGrid>
      <w:tr w:rsidR="007A032C" w14:paraId="35D552DC" w14:textId="77777777">
        <w:trPr>
          <w:jc w:val="center"/>
        </w:trPr>
        <w:tc>
          <w:tcPr>
            <w:tcW w:w="8164" w:type="dxa"/>
            <w:vAlign w:val="center"/>
          </w:tcPr>
          <w:p w14:paraId="72A58860"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L</m:t>
                    </m:r>
                  </m:e>
                  <m:sub>
                    <m:r>
                      <w:rPr>
                        <w:rFonts w:ascii="Cambria Math" w:hAnsi="Cambria Math"/>
                      </w:rPr>
                      <m:t>R</m:t>
                    </m:r>
                  </m:sub>
                </m:sSub>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C</m:t>
                            </m:r>
                          </m:e>
                          <m:sub>
                            <m:r>
                              <w:rPr>
                                <w:rFonts w:ascii="Cambria Math" w:hAnsi="Cambria Math"/>
                              </w:rPr>
                              <m:t>R</m:t>
                            </m:r>
                          </m:sub>
                        </m:sSub>
                      </m:den>
                    </m:f>
                  </m:e>
                </m:rad>
                <m: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L</m:t>
                            </m:r>
                          </m:sub>
                        </m:sSub>
                      </m:num>
                      <m:den>
                        <m:sSub>
                          <m:sSubPr>
                            <m:ctrlPr>
                              <w:rPr>
                                <w:rFonts w:ascii="Cambria Math" w:hAnsi="Cambria Math"/>
                              </w:rPr>
                            </m:ctrlPr>
                          </m:sSubPr>
                          <m:e>
                            <m:r>
                              <w:rPr>
                                <w:rFonts w:ascii="Cambria Math" w:hAnsi="Cambria Math"/>
                              </w:rPr>
                              <m:t>C</m:t>
                            </m:r>
                          </m:e>
                          <m:sub>
                            <m:r>
                              <w:rPr>
                                <w:rFonts w:ascii="Cambria Math" w:hAnsi="Cambria Math"/>
                              </w:rPr>
                              <m:t>L</m:t>
                            </m:r>
                          </m:sub>
                        </m:sSub>
                      </m:den>
                    </m:f>
                  </m:e>
                </m:rad>
                <m:r>
                  <w:rPr>
                    <w:rFonts w:ascii="Cambria Math" w:hAnsi="Cambria Math"/>
                  </w:rPr>
                  <m:t>,</m:t>
                </m:r>
                <m:r>
                  <m:rPr>
                    <m:sty m:val="p"/>
                  </m:rPr>
                  <w:rPr>
                    <w:rFonts w:ascii="Cambria Math" w:hAnsi="Cambria Math"/>
                  </w:rPr>
                  <m:t>      </m:t>
                </m:r>
                <m:r>
                  <w:rPr>
                    <w:rFonts w:ascii="Cambria Math" w:hAnsi="Cambria Math"/>
                  </w:rPr>
                  <m:t>βl</m:t>
                </m:r>
                <m:r>
                  <w:rPr>
                    <w:rFonts w:ascii="Cambria Math" w:hAnsi="Cambria Math"/>
                  </w:rPr>
                  <m:t>≈</m:t>
                </m:r>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R</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L</m:t>
                        </m:r>
                      </m:sub>
                    </m:sSub>
                  </m:num>
                  <m:den>
                    <m:r>
                      <w:rPr>
                        <w:rFonts w:ascii="Cambria Math" w:hAnsi="Cambria Math"/>
                      </w:rPr>
                      <m:t>ω</m:t>
                    </m:r>
                  </m:den>
                </m:f>
              </m:oMath>
            </m:oMathPara>
          </w:p>
        </w:tc>
        <w:tc>
          <w:tcPr>
            <w:tcW w:w="907" w:type="dxa"/>
            <w:vAlign w:val="center"/>
          </w:tcPr>
          <w:p w14:paraId="536DC96E" w14:textId="77777777" w:rsidR="007A032C" w:rsidRDefault="007877F7">
            <w:pPr>
              <w:spacing w:after="0"/>
              <w:jc w:val="right"/>
            </w:pPr>
            <w:r>
              <w:t>(7.2)</w:t>
            </w:r>
          </w:p>
        </w:tc>
      </w:tr>
    </w:tbl>
    <w:p w14:paraId="53D889DA" w14:textId="77777777" w:rsidR="007A032C" w:rsidRDefault="007A032C">
      <w:pPr>
        <w:spacing w:after="0" w:line="100" w:lineRule="exact"/>
      </w:pPr>
    </w:p>
    <w:p w14:paraId="352D586C" w14:textId="77777777" w:rsidR="007A032C" w:rsidRDefault="007877F7">
      <w:pPr>
        <w:jc w:val="both"/>
      </w:pPr>
      <w:r>
        <w:t>com ω</w:t>
      </w:r>
      <w:r>
        <w:rPr>
          <w:vertAlign w:val="subscript"/>
        </w:rPr>
        <w:t>R</w:t>
      </w:r>
      <w:r>
        <w:t xml:space="preserve"> = 1/√(L</w:t>
      </w:r>
      <w:r>
        <w:rPr>
          <w:vertAlign w:val="subscript"/>
        </w:rPr>
        <w:t>R</w:t>
      </w:r>
      <w:r>
        <w:t>·C</w:t>
      </w:r>
      <w:r>
        <w:rPr>
          <w:vertAlign w:val="subscript"/>
        </w:rPr>
        <w:t>R</w:t>
      </w:r>
      <w:r>
        <w:t>) e ω</w:t>
      </w:r>
      <w:r>
        <w:rPr>
          <w:vertAlign w:val="subscript"/>
        </w:rPr>
        <w:t>L</w:t>
      </w:r>
      <w:r>
        <w:t xml:space="preserve"> = 1/√(L</w:t>
      </w:r>
      <w:r>
        <w:rPr>
          <w:vertAlign w:val="subscript"/>
        </w:rPr>
        <w:t>L</w:t>
      </w:r>
      <w:r>
        <w:t>·C</w:t>
      </w:r>
      <w:r>
        <w:rPr>
          <w:vertAlign w:val="subscript"/>
        </w:rPr>
        <w:t>L</w:t>
      </w:r>
      <w:r>
        <w:t xml:space="preserve">). A aba </w:t>
      </w:r>
      <w:r>
        <w:rPr>
          <w:b/>
        </w:rPr>
        <w:t>CRLH / D-CRLH</w:t>
      </w:r>
      <w:r>
        <w:t xml:space="preserve"> sintetiza a célula balanceada de duas formas: pela banda passante (bordas f</w:t>
      </w:r>
      <w:r>
        <w:rPr>
          <w:vertAlign w:val="subscript"/>
        </w:rPr>
        <w:t>CL</w:t>
      </w:r>
      <w:r>
        <w:t xml:space="preserve"> e f</w:t>
      </w:r>
      <w:r>
        <w:rPr>
          <w:vertAlign w:val="subscript"/>
        </w:rPr>
        <w:t>CR</w:t>
      </w:r>
      <w:r>
        <w:t xml:space="preserve"> e Z</w:t>
      </w:r>
      <w:r>
        <w:rPr>
          <w:vertAlign w:val="subscript"/>
        </w:rPr>
        <w:t>B</w:t>
      </w:r>
      <w:r>
        <w:t>, Eq. 3.66 do livro) ou pelas fases em duas frequências, que é o ponto de partida dos dispositivos dual-band do Capítulo 8. Também analisa células quaisquer e a D-CRLH (dual), que tem banda proibida no lugar da banda passante.</w:t>
      </w:r>
    </w:p>
    <w:p w14:paraId="27A5F41D" w14:textId="77777777" w:rsidR="007A032C" w:rsidRDefault="007877F7">
      <w:pPr>
        <w:keepNext/>
        <w:spacing w:after="40"/>
        <w:jc w:val="center"/>
      </w:pPr>
      <w:r>
        <w:rPr>
          <w:noProof/>
        </w:rPr>
        <w:drawing>
          <wp:inline distT="0" distB="0" distL="0" distR="0" wp14:anchorId="47A5ED94" wp14:editId="439830CA">
            <wp:extent cx="5760000" cy="349051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2_crlh.png"/>
                    <pic:cNvPicPr/>
                  </pic:nvPicPr>
                  <pic:blipFill>
                    <a:blip r:embed="rId30"/>
                    <a:stretch>
                      <a:fillRect/>
                    </a:stretch>
                  </pic:blipFill>
                  <pic:spPr>
                    <a:xfrm>
                      <a:off x="0" y="0"/>
                      <a:ext cx="5760000" cy="3490514"/>
                    </a:xfrm>
                    <a:prstGeom prst="rect">
                      <a:avLst/>
                    </a:prstGeom>
                  </pic:spPr>
                </pic:pic>
              </a:graphicData>
            </a:graphic>
          </wp:inline>
        </w:drawing>
      </w:r>
    </w:p>
    <w:p w14:paraId="2492BDF3" w14:textId="77777777" w:rsidR="007A032C" w:rsidRDefault="007877F7">
      <w:pPr>
        <w:pStyle w:val="Legenda"/>
      </w:pPr>
      <w:r>
        <w:rPr>
          <w:b/>
        </w:rPr>
        <w:t xml:space="preserve">Figura 7.1 – </w:t>
      </w:r>
      <w:r>
        <w:t>Aba CRLH com a célula não balanceada da Fig. 3.21: dispersão com sinal (LH em vermelho, RH em azul) e região de onda rápida, impedância de Bloch, parâmetros S de 7 células, εeff e μeff efetivos, fase de transmissão e ângulo do feixe leaky-wave do modo fundamental.</w:t>
      </w:r>
    </w:p>
    <w:p w14:paraId="2C8DDCB5" w14:textId="77777777" w:rsidR="007A032C" w:rsidRDefault="007877F7">
      <w:pPr>
        <w:jc w:val="both"/>
      </w:pPr>
      <w:r>
        <w:t xml:space="preserve">Na faixa em que |β| &lt; k₀, o modo fundamental da linha CRLH é uma onda rápida e pode radiar. O feixe varre de </w:t>
      </w:r>
      <w:r>
        <w:rPr>
          <w:i/>
        </w:rPr>
        <w:t>backfire</w:t>
      </w:r>
      <w:r>
        <w:t xml:space="preserve"> (banda LH) a </w:t>
      </w:r>
      <w:r>
        <w:rPr>
          <w:i/>
        </w:rPr>
        <w:t>endfire</w:t>
      </w:r>
      <w:r>
        <w:t xml:space="preserve"> (banda RH), passando por </w:t>
      </w:r>
      <w:r>
        <w:rPr>
          <w:i/>
        </w:rPr>
        <w:t>broadside</w:t>
      </w:r>
      <w:r>
        <w:t xml:space="preserve"> na transição: é o princípio das antenas </w:t>
      </w:r>
      <w:r>
        <w:rPr>
          <w:i/>
        </w:rPr>
        <w:t>leaky-wave</w:t>
      </w:r>
      <w:r>
        <w:t xml:space="preserve"> de varredura contínua, tratadas no Capítulo 8.</w:t>
      </w:r>
    </w:p>
    <w:p w14:paraId="5958E5E4" w14:textId="77777777" w:rsidR="007A032C" w:rsidRDefault="007877F7">
      <w:pPr>
        <w:pStyle w:val="Legenda"/>
        <w:keepNext/>
      </w:pPr>
      <w:r>
        <w:rPr>
          <w:b/>
        </w:rPr>
        <w:t xml:space="preserve">Tabela 7.1 – </w:t>
      </w:r>
      <w:r>
        <w:t>Influência dos elementos da célula CRLH.</w:t>
      </w:r>
    </w:p>
    <w:tbl>
      <w:tblPr>
        <w:tblStyle w:val="Tabelacomgrade"/>
        <w:tblW w:w="0" w:type="auto"/>
        <w:jc w:val="center"/>
        <w:tblLook w:val="04A0" w:firstRow="1" w:lastRow="0" w:firstColumn="1" w:lastColumn="0" w:noHBand="0" w:noVBand="1"/>
      </w:tblPr>
      <w:tblGrid>
        <w:gridCol w:w="2041"/>
        <w:gridCol w:w="3175"/>
        <w:gridCol w:w="3855"/>
      </w:tblGrid>
      <w:tr w:rsidR="007A032C" w14:paraId="2FCB4545" w14:textId="77777777">
        <w:trPr>
          <w:tblHeader/>
          <w:jc w:val="center"/>
        </w:trPr>
        <w:tc>
          <w:tcPr>
            <w:tcW w:w="2041" w:type="dxa"/>
            <w:shd w:val="clear" w:color="auto" w:fill="D9E2F3"/>
          </w:tcPr>
          <w:p w14:paraId="42784960" w14:textId="77777777" w:rsidR="007A032C" w:rsidRDefault="007877F7">
            <w:r>
              <w:rPr>
                <w:b/>
                <w:sz w:val="19"/>
              </w:rPr>
              <w:t>Ao aumentar…</w:t>
            </w:r>
          </w:p>
        </w:tc>
        <w:tc>
          <w:tcPr>
            <w:tcW w:w="3175" w:type="dxa"/>
            <w:shd w:val="clear" w:color="auto" w:fill="D9E2F3"/>
          </w:tcPr>
          <w:p w14:paraId="1BA3B0C8" w14:textId="77777777" w:rsidR="007A032C" w:rsidRDefault="007877F7">
            <w:r>
              <w:rPr>
                <w:b/>
                <w:sz w:val="19"/>
              </w:rPr>
              <w:t>Efeito na linha CRLH</w:t>
            </w:r>
          </w:p>
        </w:tc>
        <w:tc>
          <w:tcPr>
            <w:tcW w:w="3855" w:type="dxa"/>
            <w:shd w:val="clear" w:color="auto" w:fill="D9E2F3"/>
          </w:tcPr>
          <w:p w14:paraId="71C1B861" w14:textId="77777777" w:rsidR="007A032C" w:rsidRDefault="007877F7">
            <w:r>
              <w:rPr>
                <w:b/>
                <w:sz w:val="19"/>
              </w:rPr>
              <w:t>Impacto prático</w:t>
            </w:r>
          </w:p>
        </w:tc>
      </w:tr>
      <w:tr w:rsidR="007A032C" w14:paraId="3F43507D" w14:textId="77777777">
        <w:trPr>
          <w:jc w:val="center"/>
        </w:trPr>
        <w:tc>
          <w:tcPr>
            <w:tcW w:w="2041" w:type="dxa"/>
          </w:tcPr>
          <w:p w14:paraId="242D2E6D" w14:textId="77777777" w:rsidR="007A032C" w:rsidRDefault="007877F7">
            <w:r>
              <w:rPr>
                <w:sz w:val="19"/>
              </w:rPr>
              <w:t>C</w:t>
            </w:r>
            <w:r>
              <w:rPr>
                <w:sz w:val="19"/>
                <w:vertAlign w:val="subscript"/>
              </w:rPr>
              <w:t>L</w:t>
            </w:r>
            <w:r>
              <w:rPr>
                <w:sz w:val="19"/>
              </w:rPr>
              <w:t xml:space="preserve"> (série)</w:t>
            </w:r>
          </w:p>
        </w:tc>
        <w:tc>
          <w:tcPr>
            <w:tcW w:w="3175" w:type="dxa"/>
          </w:tcPr>
          <w:p w14:paraId="745AD493" w14:textId="77777777" w:rsidR="007A032C" w:rsidRDefault="007877F7">
            <w:r>
              <w:rPr>
                <w:sz w:val="19"/>
              </w:rPr>
              <w:t>desce ω</w:t>
            </w:r>
            <w:r>
              <w:rPr>
                <w:sz w:val="19"/>
                <w:vertAlign w:val="subscript"/>
              </w:rPr>
              <w:t>s</w:t>
            </w:r>
            <w:r>
              <w:rPr>
                <w:sz w:val="19"/>
              </w:rPr>
              <w:t xml:space="preserve"> e a borda inferior da banda LH</w:t>
            </w:r>
          </w:p>
        </w:tc>
        <w:tc>
          <w:tcPr>
            <w:tcW w:w="3855" w:type="dxa"/>
          </w:tcPr>
          <w:p w14:paraId="5B9A0875" w14:textId="77777777" w:rsidR="007A032C" w:rsidRDefault="007877F7">
            <w:r>
              <w:rPr>
                <w:sz w:val="19"/>
              </w:rPr>
              <w:t>banda LH mais larga para baixo; capacitores interdigitais maiores</w:t>
            </w:r>
          </w:p>
        </w:tc>
      </w:tr>
      <w:tr w:rsidR="007A032C" w14:paraId="2FB264CD" w14:textId="77777777">
        <w:trPr>
          <w:jc w:val="center"/>
        </w:trPr>
        <w:tc>
          <w:tcPr>
            <w:tcW w:w="2041" w:type="dxa"/>
          </w:tcPr>
          <w:p w14:paraId="1473990A" w14:textId="77777777" w:rsidR="007A032C" w:rsidRDefault="007877F7">
            <w:r>
              <w:rPr>
                <w:sz w:val="19"/>
              </w:rPr>
              <w:t>L</w:t>
            </w:r>
            <w:r>
              <w:rPr>
                <w:sz w:val="19"/>
                <w:vertAlign w:val="subscript"/>
              </w:rPr>
              <w:t>L</w:t>
            </w:r>
            <w:r>
              <w:rPr>
                <w:sz w:val="19"/>
              </w:rPr>
              <w:t xml:space="preserve"> (derivação)</w:t>
            </w:r>
          </w:p>
        </w:tc>
        <w:tc>
          <w:tcPr>
            <w:tcW w:w="3175" w:type="dxa"/>
          </w:tcPr>
          <w:p w14:paraId="31C2CF01" w14:textId="77777777" w:rsidR="007A032C" w:rsidRDefault="007877F7">
            <w:r>
              <w:rPr>
                <w:sz w:val="19"/>
              </w:rPr>
              <w:t>desce ω</w:t>
            </w:r>
            <w:r>
              <w:rPr>
                <w:sz w:val="19"/>
                <w:vertAlign w:val="subscript"/>
              </w:rPr>
              <w:t>p</w:t>
            </w:r>
          </w:p>
        </w:tc>
        <w:tc>
          <w:tcPr>
            <w:tcW w:w="3855" w:type="dxa"/>
          </w:tcPr>
          <w:p w14:paraId="198C1FF3" w14:textId="77777777" w:rsidR="007A032C" w:rsidRDefault="007877F7">
            <w:r>
              <w:rPr>
                <w:sz w:val="19"/>
              </w:rPr>
              <w:t>stubs mais longos; desbalanceia se não acompanhado de C</w:t>
            </w:r>
            <w:r>
              <w:rPr>
                <w:sz w:val="19"/>
                <w:vertAlign w:val="subscript"/>
              </w:rPr>
              <w:t>L</w:t>
            </w:r>
          </w:p>
        </w:tc>
      </w:tr>
      <w:tr w:rsidR="007A032C" w14:paraId="4C706131" w14:textId="77777777">
        <w:trPr>
          <w:jc w:val="center"/>
        </w:trPr>
        <w:tc>
          <w:tcPr>
            <w:tcW w:w="2041" w:type="dxa"/>
          </w:tcPr>
          <w:p w14:paraId="69D1D6CD" w14:textId="77777777" w:rsidR="007A032C" w:rsidRDefault="007877F7">
            <w:r>
              <w:rPr>
                <w:sz w:val="19"/>
              </w:rPr>
              <w:t>L</w:t>
            </w:r>
            <w:r>
              <w:rPr>
                <w:sz w:val="19"/>
                <w:vertAlign w:val="subscript"/>
              </w:rPr>
              <w:t>R</w:t>
            </w:r>
            <w:r>
              <w:rPr>
                <w:sz w:val="19"/>
              </w:rPr>
              <w:t xml:space="preserve"> e C</w:t>
            </w:r>
            <w:r>
              <w:rPr>
                <w:sz w:val="19"/>
                <w:vertAlign w:val="subscript"/>
              </w:rPr>
              <w:t>R</w:t>
            </w:r>
            <w:r>
              <w:rPr>
                <w:sz w:val="19"/>
              </w:rPr>
              <w:t xml:space="preserve"> (hospedeira)</w:t>
            </w:r>
          </w:p>
        </w:tc>
        <w:tc>
          <w:tcPr>
            <w:tcW w:w="3175" w:type="dxa"/>
          </w:tcPr>
          <w:p w14:paraId="322A5782" w14:textId="77777777" w:rsidR="007A032C" w:rsidRDefault="007877F7">
            <w:r>
              <w:rPr>
                <w:sz w:val="19"/>
              </w:rPr>
              <w:t>descem ω</w:t>
            </w:r>
            <w:r>
              <w:rPr>
                <w:sz w:val="19"/>
                <w:vertAlign w:val="subscript"/>
              </w:rPr>
              <w:t>R</w:t>
            </w:r>
            <w:r>
              <w:rPr>
                <w:sz w:val="19"/>
              </w:rPr>
              <w:t xml:space="preserve"> e a borda superior da banda RH</w:t>
            </w:r>
          </w:p>
        </w:tc>
        <w:tc>
          <w:tcPr>
            <w:tcW w:w="3855" w:type="dxa"/>
          </w:tcPr>
          <w:p w14:paraId="1D6BD252" w14:textId="77777777" w:rsidR="007A032C" w:rsidRDefault="007877F7">
            <w:r>
              <w:rPr>
                <w:sz w:val="19"/>
              </w:rPr>
              <w:t>célula mais longa; menos banda total</w:t>
            </w:r>
          </w:p>
        </w:tc>
      </w:tr>
      <w:tr w:rsidR="007A032C" w14:paraId="148DEEE4" w14:textId="77777777">
        <w:trPr>
          <w:jc w:val="center"/>
        </w:trPr>
        <w:tc>
          <w:tcPr>
            <w:tcW w:w="2041" w:type="dxa"/>
          </w:tcPr>
          <w:p w14:paraId="0E4D60A2" w14:textId="77777777" w:rsidR="007A032C" w:rsidRDefault="007877F7">
            <w:r>
              <w:rPr>
                <w:sz w:val="19"/>
              </w:rPr>
              <w:t>Desbalanceamento ω</w:t>
            </w:r>
            <w:r>
              <w:rPr>
                <w:sz w:val="19"/>
                <w:vertAlign w:val="subscript"/>
              </w:rPr>
              <w:t>s</w:t>
            </w:r>
            <w:r>
              <w:rPr>
                <w:sz w:val="19"/>
              </w:rPr>
              <w:t xml:space="preserve"> ≠ ω</w:t>
            </w:r>
            <w:r>
              <w:rPr>
                <w:sz w:val="19"/>
                <w:vertAlign w:val="subscript"/>
              </w:rPr>
              <w:t>p</w:t>
            </w:r>
          </w:p>
        </w:tc>
        <w:tc>
          <w:tcPr>
            <w:tcW w:w="3175" w:type="dxa"/>
          </w:tcPr>
          <w:p w14:paraId="4980D36F" w14:textId="77777777" w:rsidR="007A032C" w:rsidRDefault="007877F7">
            <w:r>
              <w:rPr>
                <w:sz w:val="19"/>
              </w:rPr>
              <w:t>abre uma banda proibida entre LH e RH</w:t>
            </w:r>
          </w:p>
        </w:tc>
        <w:tc>
          <w:tcPr>
            <w:tcW w:w="3855" w:type="dxa"/>
          </w:tcPr>
          <w:p w14:paraId="6E3C2615" w14:textId="77777777" w:rsidR="007A032C" w:rsidRDefault="007877F7">
            <w:r>
              <w:rPr>
                <w:sz w:val="19"/>
              </w:rPr>
              <w:t>Z</w:t>
            </w:r>
            <w:r>
              <w:rPr>
                <w:sz w:val="19"/>
                <w:vertAlign w:val="subscript"/>
              </w:rPr>
              <w:t>B</w:t>
            </w:r>
            <w:r>
              <w:rPr>
                <w:sz w:val="19"/>
              </w:rPr>
              <w:t xml:space="preserve"> vai a zero ou a infinito na borda; feixe não passa por broadside</w:t>
            </w:r>
          </w:p>
        </w:tc>
      </w:tr>
    </w:tbl>
    <w:p w14:paraId="24124CAA" w14:textId="77777777" w:rsidR="007A032C" w:rsidRDefault="007A032C">
      <w:pPr>
        <w:spacing w:after="40"/>
      </w:pPr>
    </w:p>
    <w:p w14:paraId="6D13D332" w14:textId="77777777" w:rsidR="007A032C" w:rsidRDefault="007877F7">
      <w:pPr>
        <w:pStyle w:val="Ttulo2"/>
      </w:pPr>
      <w:bookmarkStart w:id="36" w:name="_Toc243081515"/>
      <w:r>
        <w:t>7.2  Implementa</w:t>
      </w:r>
      <w:r>
        <w:t>çã</w:t>
      </w:r>
      <w:r>
        <w:t>o em microstrip: CRLH CL-loaded</w:t>
      </w:r>
      <w:bookmarkEnd w:id="36"/>
    </w:p>
    <w:p w14:paraId="2C9A2345" w14:textId="77777777" w:rsidR="007A032C" w:rsidRDefault="007877F7">
      <w:pPr>
        <w:jc w:val="both"/>
      </w:pPr>
      <w:r>
        <w:t xml:space="preserve">A forma mais direta de construir uma linha CRLH em microstrip é carregar a linha hospedeira com capacitores série e indutores em derivação (Martín (2015), seção 3.5.1, Fig. 3.27). A aba </w:t>
      </w:r>
      <w:r>
        <w:rPr>
          <w:b/>
        </w:rPr>
        <w:t>CRLH microstrip (CL-loaded)</w:t>
      </w:r>
      <w:r>
        <w:t xml:space="preserve"> converte os quatro elementos em geometria:</w:t>
      </w:r>
    </w:p>
    <w:p w14:paraId="3047DC85" w14:textId="77777777" w:rsidR="007A032C" w:rsidRDefault="007877F7">
      <w:pPr>
        <w:pStyle w:val="Commarcadores"/>
        <w:spacing w:after="60"/>
        <w:jc w:val="both"/>
      </w:pPr>
      <w:r>
        <w:t>a linha hospedeira de impedância √(L</w:t>
      </w:r>
      <w:r>
        <w:rPr>
          <w:vertAlign w:val="subscript"/>
        </w:rPr>
        <w:t>R</w:t>
      </w:r>
      <w:r>
        <w:t>/C</w:t>
      </w:r>
      <w:r>
        <w:rPr>
          <w:vertAlign w:val="subscript"/>
        </w:rPr>
        <w:t>R</w:t>
      </w:r>
      <w:r>
        <w:t>) e período p fornece L</w:t>
      </w:r>
      <w:r>
        <w:rPr>
          <w:vertAlign w:val="subscript"/>
        </w:rPr>
        <w:t>R</w:t>
      </w:r>
      <w:r>
        <w:t>;</w:t>
      </w:r>
    </w:p>
    <w:p w14:paraId="4FE3949C" w14:textId="77777777" w:rsidR="007A032C" w:rsidRDefault="007877F7">
      <w:pPr>
        <w:pStyle w:val="Commarcadores"/>
        <w:spacing w:after="60"/>
        <w:jc w:val="both"/>
      </w:pPr>
      <w:r>
        <w:t xml:space="preserve">o </w:t>
      </w:r>
      <w:r>
        <w:rPr>
          <w:b/>
        </w:rPr>
        <w:t>capacitor interdigital</w:t>
      </w:r>
      <w:r>
        <w:t xml:space="preserve"> fornece C</w:t>
      </w:r>
      <w:r>
        <w:rPr>
          <w:vertAlign w:val="subscript"/>
        </w:rPr>
        <w:t>L</w:t>
      </w:r>
      <w:r>
        <w:t>, calculado pela fórmula de Bahl; nas pontas da linha usam-se capacitores de 2C</w:t>
      </w:r>
      <w:r>
        <w:rPr>
          <w:vertAlign w:val="subscript"/>
        </w:rPr>
        <w:t>L</w:t>
      </w:r>
      <w:r>
        <w:t>, para que a célula fique simétrica;</w:t>
      </w:r>
    </w:p>
    <w:p w14:paraId="68C90AA6" w14:textId="77777777" w:rsidR="007A032C" w:rsidRDefault="007877F7">
      <w:pPr>
        <w:pStyle w:val="Commarcadores"/>
        <w:spacing w:after="60"/>
        <w:jc w:val="both"/>
      </w:pPr>
      <w:r>
        <w:t xml:space="preserve">o </w:t>
      </w:r>
      <w:r>
        <w:rPr>
          <w:b/>
        </w:rPr>
        <w:t>stub em curto</w:t>
      </w:r>
      <w:r>
        <w:t xml:space="preserve"> de impedância escolhida, com a indutância da </w:t>
      </w:r>
      <w:r>
        <w:rPr>
          <w:b/>
        </w:rPr>
        <w:t>via</w:t>
      </w:r>
      <w:r>
        <w:t xml:space="preserve"> (Goldfarb e Pucel), fornece L</w:t>
      </w:r>
      <w:r>
        <w:rPr>
          <w:vertAlign w:val="subscript"/>
        </w:rPr>
        <w:t>L</w:t>
      </w:r>
      <w:r>
        <w:t>.</w:t>
      </w:r>
    </w:p>
    <w:p w14:paraId="03AA6451" w14:textId="77777777" w:rsidR="007A032C" w:rsidRDefault="007877F7">
      <w:pPr>
        <w:jc w:val="both"/>
      </w:pPr>
      <w:r>
        <w:t>Os avisos da aba indicam quando o interdigital não cabe no período ou quando o stub fica longo demais. Isso não é uma limitação do programa, mas a limitação real de banda larga em uma única camada, discutida na seção 3.5.1 do livro. Com L</w:t>
      </w:r>
      <w:r>
        <w:rPr>
          <w:vertAlign w:val="subscript"/>
        </w:rPr>
        <w:t>R</w:t>
      </w:r>
      <w:r>
        <w:t xml:space="preserve"> = 2,45 nH, C</w:t>
      </w:r>
      <w:r>
        <w:rPr>
          <w:vertAlign w:val="subscript"/>
        </w:rPr>
        <w:t>R</w:t>
      </w:r>
      <w:r>
        <w:t xml:space="preserve"> = 0,5 pF, L</w:t>
      </w:r>
      <w:r>
        <w:rPr>
          <w:vertAlign w:val="subscript"/>
        </w:rPr>
        <w:t>L</w:t>
      </w:r>
      <w:r>
        <w:t xml:space="preserve"> = 3,38 nH e C</w:t>
      </w:r>
      <w:r>
        <w:rPr>
          <w:vertAlign w:val="subscript"/>
        </w:rPr>
        <w:t>L</w:t>
      </w:r>
      <w:r>
        <w:t xml:space="preserve"> = 0,68 pF, a transição fica em 3,885 GHz (livro, Fig. 3.28: 3,9 GHz).</w:t>
      </w:r>
    </w:p>
    <w:p w14:paraId="3AD71B04" w14:textId="77777777" w:rsidR="007A032C" w:rsidRDefault="007877F7">
      <w:pPr>
        <w:keepNext/>
        <w:spacing w:after="40"/>
        <w:jc w:val="center"/>
      </w:pPr>
      <w:r>
        <w:rPr>
          <w:noProof/>
        </w:rPr>
        <w:drawing>
          <wp:inline distT="0" distB="0" distL="0" distR="0" wp14:anchorId="4094900C" wp14:editId="1E66EDF5">
            <wp:extent cx="5760000" cy="34905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3_cl_loaded_estrutura.png"/>
                    <pic:cNvPicPr/>
                  </pic:nvPicPr>
                  <pic:blipFill>
                    <a:blip r:embed="rId31"/>
                    <a:stretch>
                      <a:fillRect/>
                    </a:stretch>
                  </pic:blipFill>
                  <pic:spPr>
                    <a:xfrm>
                      <a:off x="0" y="0"/>
                      <a:ext cx="5760000" cy="3490514"/>
                    </a:xfrm>
                    <a:prstGeom prst="rect">
                      <a:avLst/>
                    </a:prstGeom>
                  </pic:spPr>
                </pic:pic>
              </a:graphicData>
            </a:graphic>
          </wp:inline>
        </w:drawing>
      </w:r>
    </w:p>
    <w:p w14:paraId="69344D01" w14:textId="77777777" w:rsidR="007A032C" w:rsidRDefault="007877F7">
      <w:pPr>
        <w:pStyle w:val="Legenda"/>
      </w:pPr>
      <w:r>
        <w:rPr>
          <w:b/>
        </w:rPr>
        <w:t xml:space="preserve">Figura 7.2 – </w:t>
      </w:r>
      <w:r>
        <w:t>Aba CRLH CL-loaded: linha hospedeira com capacitores interdigitais em série e stubs com via em derivação; o corte mostra a via metalizada.</w:t>
      </w:r>
    </w:p>
    <w:p w14:paraId="167B166D" w14:textId="77777777" w:rsidR="007A032C" w:rsidRDefault="007877F7">
      <w:pPr>
        <w:pStyle w:val="Ttulo2"/>
      </w:pPr>
      <w:bookmarkStart w:id="37" w:name="_Toc243081516"/>
      <w:r>
        <w:t>7.3  Linha com CSRR e gaps</w:t>
      </w:r>
      <w:bookmarkEnd w:id="37"/>
    </w:p>
    <w:p w14:paraId="0B181F21" w14:textId="77777777" w:rsidR="007A032C" w:rsidRDefault="007877F7">
      <w:pPr>
        <w:jc w:val="both"/>
      </w:pPr>
      <w:r>
        <w:t xml:space="preserve">A segunda família de linhas metamateriais usa </w:t>
      </w:r>
      <w:r>
        <w:rPr>
          <w:b/>
        </w:rPr>
        <w:t>ressonadores</w:t>
      </w:r>
      <w:r>
        <w:t>. Um CSRR (</w:t>
      </w:r>
      <w:r>
        <w:rPr>
          <w:i/>
        </w:rPr>
        <w:t>complementary split-ring resonator</w:t>
      </w:r>
      <w:r>
        <w:t>) gravado no plano de terra, sob a trilha, se comporta como um tanque L</w:t>
      </w:r>
      <w:r>
        <w:rPr>
          <w:vertAlign w:val="subscript"/>
        </w:rPr>
        <w:t>c</w:t>
      </w:r>
      <w:r>
        <w:t>‖C</w:t>
      </w:r>
      <w:r>
        <w:rPr>
          <w:vertAlign w:val="subscript"/>
        </w:rPr>
        <w:t>c</w:t>
      </w:r>
      <w:r>
        <w:t xml:space="preserve"> acoplado à linha pela capacitância C. Um gap série na trilha fornece a capacitância C</w:t>
      </w:r>
      <w:r>
        <w:rPr>
          <w:vertAlign w:val="subscript"/>
        </w:rPr>
        <w:t>g</w:t>
      </w:r>
      <w:r>
        <w:t>. O resultado é uma célula CRLH ressonante, cujo circuito equivalente é a Fig. 3.38b do livro (Martín (2015), seção 3.5.2.2). Para a célula balanceada com transição em f₀, impedância Z</w:t>
      </w:r>
      <w:r>
        <w:rPr>
          <w:vertAlign w:val="subscript"/>
        </w:rPr>
        <w:t>B</w:t>
      </w:r>
      <w:r>
        <w:t xml:space="preserve"> e zero de transmissão em f</w:t>
      </w:r>
      <w:r>
        <w:rPr>
          <w:vertAlign w:val="subscript"/>
        </w:rPr>
        <w:t>z</w:t>
      </w:r>
      <w:r>
        <w:t>, o LTA usa:</w:t>
      </w:r>
    </w:p>
    <w:tbl>
      <w:tblPr>
        <w:tblW w:w="0" w:type="auto"/>
        <w:jc w:val="center"/>
        <w:tblLook w:val="04A0" w:firstRow="1" w:lastRow="0" w:firstColumn="1" w:lastColumn="0" w:noHBand="0" w:noVBand="1"/>
      </w:tblPr>
      <w:tblGrid>
        <w:gridCol w:w="8164"/>
        <w:gridCol w:w="907"/>
      </w:tblGrid>
      <w:tr w:rsidR="007A032C" w14:paraId="2E85C810" w14:textId="77777777">
        <w:trPr>
          <w:jc w:val="center"/>
        </w:trPr>
        <w:tc>
          <w:tcPr>
            <w:tcW w:w="8164" w:type="dxa"/>
            <w:vAlign w:val="center"/>
          </w:tcPr>
          <w:p w14:paraId="376EEC10"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L</m:t>
                    </m:r>
                  </m:num>
                  <m:den>
                    <m:sSubSup>
                      <m:sSubSupPr>
                        <m:ctrlPr>
                          <w:rPr>
                            <w:rFonts w:ascii="Cambria Math" w:hAnsi="Cambria Math"/>
                          </w:rPr>
                        </m:ctrlPr>
                      </m:sSubSupPr>
                      <m:e>
                        <m:r>
                          <w:rPr>
                            <w:rFonts w:ascii="Cambria Math" w:hAnsi="Cambria Math"/>
                          </w:rPr>
                          <m:t>Z</m:t>
                        </m:r>
                      </m:e>
                      <m:sub>
                        <m:r>
                          <w:rPr>
                            <w:rFonts w:ascii="Cambria Math" w:hAnsi="Cambria Math"/>
                          </w:rPr>
                          <m:t>B</m:t>
                        </m:r>
                      </m:sub>
                      <m:sup>
                        <m:r>
                          <w:rPr>
                            <w:rFonts w:ascii="Cambria Math" w:hAnsi="Cambria Math"/>
                          </w:rPr>
                          <m:t>2</m:t>
                        </m:r>
                      </m:sup>
                    </m:sSubSup>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ω</m:t>
                        </m:r>
                      </m:e>
                      <m:sub>
                        <m:r>
                          <w:rPr>
                            <w:rFonts w:ascii="Cambria Math" w:hAnsi="Cambria Math"/>
                          </w:rPr>
                          <m:t>0</m:t>
                        </m:r>
                      </m:sub>
                      <m:sup>
                        <m:r>
                          <w:rPr>
                            <w:rFonts w:ascii="Cambria Math" w:hAnsi="Cambria Math"/>
                          </w:rPr>
                          <m:t>2</m:t>
                        </m:r>
                      </m:sup>
                    </m:sSubSup>
                    <m:sSub>
                      <m:sSubPr>
                        <m:ctrlPr>
                          <w:rPr>
                            <w:rFonts w:ascii="Cambria Math" w:hAnsi="Cambria Math"/>
                          </w:rPr>
                        </m:ctrlPr>
                      </m:sSubPr>
                      <m:e>
                        <m:r>
                          <w:rPr>
                            <w:rFonts w:ascii="Cambria Math" w:hAnsi="Cambria Math"/>
                          </w:rPr>
                          <m:t>C</m:t>
                        </m:r>
                      </m:e>
                      <m:sub>
                        <m:r>
                          <w:rPr>
                            <w:rFonts w:ascii="Cambria Math" w:hAnsi="Cambria Math"/>
                          </w:rPr>
                          <m:t>c</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ω</m:t>
                        </m:r>
                      </m:e>
                      <m:sub>
                        <m:r>
                          <w:rPr>
                            <w:rFonts w:ascii="Cambria Math" w:hAnsi="Cambria Math"/>
                          </w:rPr>
                          <m:t>0</m:t>
                        </m:r>
                      </m:sub>
                      <m:sup>
                        <m:r>
                          <w:rPr>
                            <w:rFonts w:ascii="Cambria Math" w:hAnsi="Cambria Math"/>
                          </w:rPr>
                          <m:t>2</m:t>
                        </m:r>
                      </m:sup>
                    </m:sSubSup>
                    <m:r>
                      <w:rPr>
                        <w:rFonts w:ascii="Cambria Math" w:hAnsi="Cambria Math"/>
                      </w:rPr>
                      <m:t>L</m:t>
                    </m:r>
                  </m:den>
                </m:f>
                <m:r>
                  <w:rPr>
                    <w:rFonts w:ascii="Cambria Math" w:hAnsi="Cambria Math"/>
                  </w:rPr>
                  <m:t>,</m:t>
                </m:r>
                <m:r>
                  <m:rPr>
                    <m:sty m:val="p"/>
                  </m:rPr>
                  <w:rPr>
                    <w:rFonts w:ascii="Cambria Math" w:hAnsi="Cambria Math"/>
                  </w:rPr>
                  <m:t>   </m:t>
                </m:r>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ω</m:t>
                        </m:r>
                      </m:e>
                      <m:sub>
                        <m:r>
                          <w:rPr>
                            <w:rFonts w:ascii="Cambria Math" w:hAnsi="Cambria Math"/>
                          </w:rPr>
                          <m:t>z</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c</m:t>
                        </m:r>
                      </m:sub>
                    </m:sSub>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oMath>
            </m:oMathPara>
          </w:p>
        </w:tc>
        <w:tc>
          <w:tcPr>
            <w:tcW w:w="907" w:type="dxa"/>
            <w:vAlign w:val="center"/>
          </w:tcPr>
          <w:p w14:paraId="3562E8B2" w14:textId="77777777" w:rsidR="007A032C" w:rsidRDefault="007877F7">
            <w:pPr>
              <w:spacing w:after="0"/>
              <w:jc w:val="right"/>
            </w:pPr>
            <w:r>
              <w:t>(7.3)</w:t>
            </w:r>
          </w:p>
        </w:tc>
      </w:tr>
    </w:tbl>
    <w:p w14:paraId="5D58C7A8" w14:textId="77777777" w:rsidR="007A032C" w:rsidRDefault="007A032C">
      <w:pPr>
        <w:spacing w:after="0" w:line="100" w:lineRule="exact"/>
      </w:pPr>
    </w:p>
    <w:p w14:paraId="31F05A90" w14:textId="77777777" w:rsidR="007A032C" w:rsidRDefault="007877F7">
      <w:pPr>
        <w:jc w:val="both"/>
      </w:pPr>
      <w:r>
        <w:t xml:space="preserve">em que L é a indutância da linha no período escolhido. O </w:t>
      </w:r>
      <w:r>
        <w:rPr>
          <w:b/>
        </w:rPr>
        <w:t>modelo melhorado</w:t>
      </w:r>
      <w:r>
        <w:t xml:space="preserve"> (Eqs. 3.87–3.88) separa a capacitância série física do gap, C</w:t>
      </w:r>
      <w:r>
        <w:rPr>
          <w:vertAlign w:val="subscript"/>
        </w:rPr>
        <w:t>s</w:t>
      </w:r>
      <w:r>
        <w:t xml:space="preserve"> = C</w:t>
      </w:r>
      <w:r>
        <w:rPr>
          <w:vertAlign w:val="subscript"/>
        </w:rPr>
        <w:t>g</w:t>
      </w:r>
      <w:r>
        <w:t>²/(C + 2C</w:t>
      </w:r>
      <w:r>
        <w:rPr>
          <w:vertAlign w:val="subscript"/>
        </w:rPr>
        <w:t>g</w:t>
      </w:r>
      <w:r>
        <w:t>), da parcela paralela C</w:t>
      </w:r>
      <w:r>
        <w:rPr>
          <w:vertAlign w:val="subscript"/>
        </w:rPr>
        <w:t>par</w:t>
      </w:r>
      <w:r>
        <w:t xml:space="preserve"> = C</w:t>
      </w:r>
      <w:r>
        <w:rPr>
          <w:vertAlign w:val="subscript"/>
        </w:rPr>
        <w:t>g</w:t>
      </w:r>
      <w:r>
        <w:t>·C/(C + 2C</w:t>
      </w:r>
      <w:r>
        <w:rPr>
          <w:vertAlign w:val="subscript"/>
        </w:rPr>
        <w:t>g</w:t>
      </w:r>
      <w:r>
        <w:t>). Nos valores da Tabela 3.3, C</w:t>
      </w:r>
      <w:r>
        <w:rPr>
          <w:vertAlign w:val="subscript"/>
        </w:rPr>
        <w:t>s</w:t>
      </w:r>
      <w:r>
        <w:t xml:space="preserve"> = 0,014 pF e C</w:t>
      </w:r>
      <w:r>
        <w:rPr>
          <w:vertAlign w:val="subscript"/>
        </w:rPr>
        <w:t>par</w:t>
      </w:r>
      <w:r>
        <w:t xml:space="preserve"> = 0,28 pF: o C</w:t>
      </w:r>
      <w:r>
        <w:rPr>
          <w:vertAlign w:val="subscript"/>
        </w:rPr>
        <w:t>g</w:t>
      </w:r>
      <w:r>
        <w:t xml:space="preserve"> do modelo é quase todo capacitância paralela, como o livro argumenta.</w:t>
      </w:r>
    </w:p>
    <w:p w14:paraId="6CCF1AAE" w14:textId="77777777" w:rsidR="007A032C" w:rsidRDefault="007877F7">
      <w:pPr>
        <w:jc w:val="both"/>
      </w:pPr>
      <w:r>
        <w:t xml:space="preserve">O raio do CSRR é estimado por um modelo quase-estático (seção 3.3.2.1 do livro). Na Fig. 3.39, essa estimativa dá a ressonância 16% abaixo da extraída. Por isso a aba aceita um </w:t>
      </w:r>
      <w:r>
        <w:rPr>
          <w:b/>
        </w:rPr>
        <w:t>fator de calibração</w:t>
      </w:r>
      <w:r>
        <w:t xml:space="preserve"> (f</w:t>
      </w:r>
      <w:r>
        <w:rPr>
          <w:vertAlign w:val="subscript"/>
        </w:rPr>
        <w:t>o</w:t>
      </w:r>
      <w:r>
        <w:t xml:space="preserve"> real / f</w:t>
      </w:r>
      <w:r>
        <w:rPr>
          <w:vertAlign w:val="subscript"/>
        </w:rPr>
        <w:t>o</w:t>
      </w:r>
      <w:r>
        <w:t xml:space="preserve"> estimada), obtido de uma simulação ou medição pela aba Extração; com ele, o raio de 3,661 mm do livro é reproduzido.</w:t>
      </w:r>
    </w:p>
    <w:p w14:paraId="603F7347" w14:textId="77777777" w:rsidR="007A032C" w:rsidRDefault="007877F7">
      <w:pPr>
        <w:keepNext/>
        <w:spacing w:after="40"/>
        <w:jc w:val="center"/>
      </w:pPr>
      <w:r>
        <w:rPr>
          <w:noProof/>
        </w:rPr>
        <w:drawing>
          <wp:inline distT="0" distB="0" distL="0" distR="0" wp14:anchorId="6DC3A26C" wp14:editId="053B01F3">
            <wp:extent cx="5760000" cy="349051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4_csrr_estrutura.png"/>
                    <pic:cNvPicPr/>
                  </pic:nvPicPr>
                  <pic:blipFill>
                    <a:blip r:embed="rId32"/>
                    <a:stretch>
                      <a:fillRect/>
                    </a:stretch>
                  </pic:blipFill>
                  <pic:spPr>
                    <a:xfrm>
                      <a:off x="0" y="0"/>
                      <a:ext cx="5760000" cy="3490514"/>
                    </a:xfrm>
                    <a:prstGeom prst="rect">
                      <a:avLst/>
                    </a:prstGeom>
                  </pic:spPr>
                </pic:pic>
              </a:graphicData>
            </a:graphic>
          </wp:inline>
        </w:drawing>
      </w:r>
    </w:p>
    <w:p w14:paraId="7D36648C" w14:textId="77777777" w:rsidR="007A032C" w:rsidRDefault="007877F7">
      <w:pPr>
        <w:pStyle w:val="Legenda"/>
      </w:pPr>
      <w:r>
        <w:rPr>
          <w:b/>
        </w:rPr>
        <w:t xml:space="preserve">Figura 7.3 – </w:t>
      </w:r>
      <w:r>
        <w:t>Aba Linha CSRR + gap com a célula balanceada da Fig. 3.39: trilha com o gap interdigital no topo e o CSRR gravado no terra (tracejado na vista superior).</w:t>
      </w:r>
    </w:p>
    <w:p w14:paraId="2ABC556F" w14:textId="77777777" w:rsidR="007A032C" w:rsidRDefault="007877F7">
      <w:pPr>
        <w:keepNext/>
        <w:spacing w:after="40"/>
        <w:jc w:val="center"/>
      </w:pPr>
      <w:r>
        <w:rPr>
          <w:noProof/>
        </w:rPr>
        <w:drawing>
          <wp:inline distT="0" distB="0" distL="0" distR="0" wp14:anchorId="43C66C5E" wp14:editId="2E38289E">
            <wp:extent cx="5760000" cy="349051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5_csrr_resultados.png"/>
                    <pic:cNvPicPr/>
                  </pic:nvPicPr>
                  <pic:blipFill>
                    <a:blip r:embed="rId33"/>
                    <a:stretch>
                      <a:fillRect/>
                    </a:stretch>
                  </pic:blipFill>
                  <pic:spPr>
                    <a:xfrm>
                      <a:off x="0" y="0"/>
                      <a:ext cx="5760000" cy="3490514"/>
                    </a:xfrm>
                    <a:prstGeom prst="rect">
                      <a:avLst/>
                    </a:prstGeom>
                  </pic:spPr>
                </pic:pic>
              </a:graphicData>
            </a:graphic>
          </wp:inline>
        </w:drawing>
      </w:r>
    </w:p>
    <w:p w14:paraId="16263F7F" w14:textId="77777777" w:rsidR="007A032C" w:rsidRDefault="007877F7">
      <w:pPr>
        <w:pStyle w:val="Legenda"/>
      </w:pPr>
      <w:r>
        <w:rPr>
          <w:b/>
        </w:rPr>
        <w:t xml:space="preserve">Figura 7.4 – </w:t>
      </w:r>
      <w:r>
        <w:t>Resultados da linha CSRR + gap: dispersão, impedância de Bloch e parâmetros S do circuito balanceado.</w:t>
      </w:r>
    </w:p>
    <w:p w14:paraId="545E9924" w14:textId="77777777" w:rsidR="007A032C" w:rsidRDefault="007877F7">
      <w:pPr>
        <w:pStyle w:val="Ttulo2"/>
      </w:pPr>
      <w:bookmarkStart w:id="38" w:name="_Toc243081517"/>
      <w:r>
        <w:t>7.4  Extra</w:t>
      </w:r>
      <w:r>
        <w:t>çã</w:t>
      </w:r>
      <w:r>
        <w:t>o de par</w:t>
      </w:r>
      <w:r>
        <w:t>â</w:t>
      </w:r>
      <w:r>
        <w:t>metros a partir de simula</w:t>
      </w:r>
      <w:r>
        <w:t>çã</w:t>
      </w:r>
      <w:r>
        <w:t>o ou medi</w:t>
      </w:r>
      <w:r>
        <w:t>çã</w:t>
      </w:r>
      <w:r>
        <w:t>o</w:t>
      </w:r>
      <w:bookmarkEnd w:id="38"/>
    </w:p>
    <w:p w14:paraId="4C25E826" w14:textId="77777777" w:rsidR="007A032C" w:rsidRDefault="007877F7">
      <w:pPr>
        <w:jc w:val="both"/>
      </w:pPr>
      <w:r>
        <w:t xml:space="preserve">A extração (Apêndice G do livro) é o elo entre o circuito e a geometria. A aba </w:t>
      </w:r>
      <w:r>
        <w:rPr>
          <w:b/>
        </w:rPr>
        <w:t>Extração de parâmetros</w:t>
      </w:r>
      <w:r>
        <w:t xml:space="preserve"> lê um arquivo .s2p, simulado em EM ou medido, e determina os elementos do circuito equivalente usando condições que dependem só da topologia:</w:t>
      </w:r>
    </w:p>
    <w:p w14:paraId="6547CD1F" w14:textId="77777777" w:rsidR="007A032C" w:rsidRDefault="007877F7">
      <w:pPr>
        <w:pStyle w:val="Commarcadores"/>
        <w:spacing w:after="60"/>
        <w:jc w:val="both"/>
      </w:pPr>
      <w:r>
        <w:t xml:space="preserve">S₁₁ cruza o círculo </w:t>
      </w:r>
      <w:r>
        <w:rPr>
          <w:b/>
        </w:rPr>
        <w:t>r = 1</w:t>
      </w:r>
      <w:r>
        <w:t xml:space="preserve"> da carta de Smith onde o ramo em derivação abre;</w:t>
      </w:r>
    </w:p>
    <w:p w14:paraId="0E951DDE" w14:textId="77777777" w:rsidR="007A032C" w:rsidRDefault="007877F7">
      <w:pPr>
        <w:pStyle w:val="Commarcadores"/>
        <w:spacing w:after="60"/>
        <w:jc w:val="both"/>
      </w:pPr>
      <w:r>
        <w:t xml:space="preserve">S₁₁ cruza o círculo </w:t>
      </w:r>
      <w:r>
        <w:rPr>
          <w:b/>
        </w:rPr>
        <w:t>g = 1</w:t>
      </w:r>
      <w:r>
        <w:t xml:space="preserve"> onde a reatância do ramo série se anula;</w:t>
      </w:r>
    </w:p>
    <w:p w14:paraId="09A78DF1" w14:textId="77777777" w:rsidR="007A032C" w:rsidRDefault="007877F7">
      <w:pPr>
        <w:pStyle w:val="Commarcadores"/>
        <w:spacing w:after="60"/>
        <w:jc w:val="both"/>
      </w:pPr>
      <w:r>
        <w:t xml:space="preserve">o </w:t>
      </w:r>
      <w:r>
        <w:rPr>
          <w:b/>
        </w:rPr>
        <w:t>zero de transmissão</w:t>
      </w:r>
      <w:r>
        <w:t xml:space="preserve"> dá a ressonância do ramo em derivação;</w:t>
      </w:r>
    </w:p>
    <w:p w14:paraId="7BFD042E" w14:textId="77777777" w:rsidR="007A032C" w:rsidRDefault="007877F7">
      <w:pPr>
        <w:pStyle w:val="Commarcadores"/>
        <w:spacing w:after="60"/>
        <w:jc w:val="both"/>
      </w:pPr>
      <w:r>
        <w:t xml:space="preserve">o </w:t>
      </w:r>
      <w:r>
        <w:rPr>
          <w:b/>
        </w:rPr>
        <w:t>zero de reflexão</w:t>
      </w:r>
      <w:r>
        <w:t xml:space="preserve"> e a frequência em que βl = ±π/2 completam o sistema.</w:t>
      </w:r>
    </w:p>
    <w:p w14:paraId="34964A4E" w14:textId="77777777" w:rsidR="007A032C" w:rsidRDefault="007877F7">
      <w:pPr>
        <w:jc w:val="both"/>
      </w:pPr>
      <w:r>
        <w:t>Como os cruzamentos podem ser tangências ou estar fora da faixa, o LTA reúne todos os candidatos (cruzamentos e zeros dos equivalentes T e π da célula medida), testa as combinações e fica com a de menor erro rms. Erro abaixo de 0,02 indica bom ajuste; acima de 0,1, modelo inadequado ou faixa grande demais. Estão disponíveis sete modelos: CSRR, CSRR + gap, SRR, SRR + fita, OSRR, OCSRR e CRLH CL-loaded. Na ida e volta com os valores das Tabelas 3.1 e 3.3, os elementos são recuperados com desvio menor que 0,5%</w:t>
      </w:r>
      <w:r>
        <w:t xml:space="preserve"> (menor que 2% com perdas no ressonador).</w:t>
      </w:r>
    </w:p>
    <w:p w14:paraId="04AD53E7" w14:textId="77777777" w:rsidR="007A032C" w:rsidRDefault="007877F7">
      <w:pPr>
        <w:keepNext/>
        <w:spacing w:after="40"/>
        <w:jc w:val="center"/>
      </w:pPr>
      <w:r>
        <w:rPr>
          <w:noProof/>
        </w:rPr>
        <w:drawing>
          <wp:inline distT="0" distB="0" distL="0" distR="0" wp14:anchorId="3B7B0067" wp14:editId="78CB426F">
            <wp:extent cx="5760000" cy="349051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6_extracao.png"/>
                    <pic:cNvPicPr/>
                  </pic:nvPicPr>
                  <pic:blipFill>
                    <a:blip r:embed="rId34"/>
                    <a:stretch>
                      <a:fillRect/>
                    </a:stretch>
                  </pic:blipFill>
                  <pic:spPr>
                    <a:xfrm>
                      <a:off x="0" y="0"/>
                      <a:ext cx="5760000" cy="3490514"/>
                    </a:xfrm>
                    <a:prstGeom prst="rect">
                      <a:avLst/>
                    </a:prstGeom>
                  </pic:spPr>
                </pic:pic>
              </a:graphicData>
            </a:graphic>
          </wp:inline>
        </w:drawing>
      </w:r>
    </w:p>
    <w:p w14:paraId="087875ED" w14:textId="77777777" w:rsidR="007A032C" w:rsidRDefault="007877F7">
      <w:pPr>
        <w:pStyle w:val="Legenda"/>
      </w:pPr>
      <w:r>
        <w:rPr>
          <w:b/>
        </w:rPr>
        <w:t xml:space="preserve">Figura 7.5 – </w:t>
      </w:r>
      <w:r>
        <w:t>Aba Extração com o exemplo CSRR + gap da Tabela 3.3: S₁₁ na carta de Smith com os círculos r = 1 e g = 1, módulo e fase de S e dispersão da célula. Dados e modelo extraído se sobrepõem; os elementos e as frequências usadas aparecem no painel.</w:t>
      </w:r>
    </w:p>
    <w:p w14:paraId="1050B0A2" w14:textId="77777777" w:rsidR="007A032C" w:rsidRDefault="007877F7">
      <w:pPr>
        <w:pBdr>
          <w:left w:val="single" w:sz="24" w:space="8" w:color="2E75B6"/>
        </w:pBdr>
        <w:shd w:val="clear" w:color="auto" w:fill="EAF1FB"/>
        <w:spacing w:before="120" w:after="200"/>
        <w:ind w:left="227"/>
        <w:jc w:val="both"/>
      </w:pPr>
      <w:r>
        <w:rPr>
          <w:b/>
          <w:color w:val="1F3A5F"/>
        </w:rPr>
        <w:t xml:space="preserve">Detalhes de implementação. </w:t>
      </w:r>
      <w:r>
        <w:t>quando a linha CSRR + gap é balanceada (f</w:t>
      </w:r>
      <w:r>
        <w:rPr>
          <w:vertAlign w:val="subscript"/>
        </w:rPr>
        <w:t>s</w:t>
      </w:r>
      <w:r>
        <w:t xml:space="preserve"> ≈ f</w:t>
      </w:r>
      <w:r>
        <w:rPr>
          <w:vertAlign w:val="subscript"/>
        </w:rPr>
        <w:t>o</w:t>
      </w:r>
      <w:r>
        <w:t>), a reatância série se anula em f</w:t>
      </w:r>
      <w:r>
        <w:rPr>
          <w:vertAlign w:val="subscript"/>
        </w:rPr>
        <w:t>o</w:t>
      </w:r>
      <w:r>
        <w:t xml:space="preserve"> e não determina L. O LTA usa então Z</w:t>
      </w:r>
      <w:r>
        <w:rPr>
          <w:vertAlign w:val="subscript"/>
        </w:rPr>
        <w:t>B</w:t>
      </w:r>
      <w:r>
        <w:t>(βl = π/2) = |X do braço série|, que é exato para a célula simétrica sem perdas. Na transformação SRR + fita das Eqs. 3.71–3.74, o fator (1 + M²/2L</w:t>
      </w:r>
      <w:r>
        <w:rPr>
          <w:vertAlign w:val="subscript"/>
        </w:rPr>
        <w:t>pLs</w:t>
      </w:r>
      <w:r>
        <w:t>) só reproduz a Tabela 3.1 se estiver elevado ao quadrado; o expoente não aparece no texto extraído do PDF.</w:t>
      </w:r>
    </w:p>
    <w:p w14:paraId="0294FEC9" w14:textId="77777777" w:rsidR="007A032C" w:rsidRDefault="007877F7">
      <w:pPr>
        <w:pStyle w:val="Ttulo1"/>
      </w:pPr>
      <w:bookmarkStart w:id="39" w:name="_Toc243081518"/>
      <w:r>
        <w:t>8  Aplica</w:t>
      </w:r>
      <w:r>
        <w:t>çõ</w:t>
      </w:r>
      <w:r>
        <w:t>es: dispositivos multibanda, h</w:t>
      </w:r>
      <w:r>
        <w:t>í</w:t>
      </w:r>
      <w:r>
        <w:t>bridas, filtros e antenas</w:t>
      </w:r>
      <w:bookmarkEnd w:id="39"/>
    </w:p>
    <w:p w14:paraId="28FF26E2" w14:textId="77777777" w:rsidR="007A032C" w:rsidRDefault="007877F7">
      <w:pPr>
        <w:jc w:val="both"/>
      </w:pPr>
      <w:r>
        <w:t xml:space="preserve">O capítulo 4 do livro usa as linhas artificiais para resolver um problema que a linha comum não resolve: obter </w:t>
      </w:r>
      <w:r>
        <w:rPr>
          <w:b/>
        </w:rPr>
        <w:t>a fase certa em mais de uma frequência</w:t>
      </w:r>
      <w:r>
        <w:t xml:space="preserve">. As ferramentas do grupo </w:t>
      </w:r>
      <w:r>
        <w:rPr>
          <w:b/>
        </w:rPr>
        <w:t>Cap. 4 – Aplicações</w:t>
      </w:r>
      <w:r>
        <w:t xml:space="preserve"> trabalham no nível de circuito; o caminho até o layout é o mesmo do Capítulo 7 (Martín (2015), seção 4.2, pp. 215–290).</w:t>
      </w:r>
    </w:p>
    <w:p w14:paraId="5F8378FB" w14:textId="77777777" w:rsidR="007A032C" w:rsidRDefault="007877F7">
      <w:pPr>
        <w:pStyle w:val="Ttulo2"/>
      </w:pPr>
      <w:bookmarkStart w:id="40" w:name="_Toc243081519"/>
      <w:r>
        <w:t>8.1  Linhas dual-band e multibanda</w:t>
      </w:r>
      <w:bookmarkEnd w:id="40"/>
    </w:p>
    <w:p w14:paraId="51C50D99" w14:textId="77777777" w:rsidR="007A032C" w:rsidRDefault="007877F7">
      <w:pPr>
        <w:jc w:val="both"/>
      </w:pPr>
      <w:r>
        <w:t>Uma linha convencional de 90° em f₁ tem 270° em 3f₁, e só nessas frequências harmônicas um dispositivo λ/4 funciona de novo. Uma célula artificial tem quatro elementos livres e pode impor fase e impedância em duas frequências quaisquer. Para uma célula T com fase φ e impedância Z, os braços série e o ramo em derivação valem:</w:t>
      </w:r>
    </w:p>
    <w:tbl>
      <w:tblPr>
        <w:tblW w:w="0" w:type="auto"/>
        <w:jc w:val="center"/>
        <w:tblLook w:val="04A0" w:firstRow="1" w:lastRow="0" w:firstColumn="1" w:lastColumn="0" w:noHBand="0" w:noVBand="1"/>
      </w:tblPr>
      <w:tblGrid>
        <w:gridCol w:w="8164"/>
        <w:gridCol w:w="907"/>
      </w:tblGrid>
      <w:tr w:rsidR="007A032C" w14:paraId="4E0B42DD" w14:textId="77777777">
        <w:trPr>
          <w:jc w:val="center"/>
        </w:trPr>
        <w:tc>
          <w:tcPr>
            <w:tcW w:w="8164" w:type="dxa"/>
            <w:vAlign w:val="center"/>
          </w:tcPr>
          <w:p w14:paraId="0FA78D50"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r>
                  <w:rPr>
                    <w:rFonts w:ascii="Cambria Math" w:hAnsi="Cambria Math"/>
                  </w:rPr>
                  <m:t>Z</m:t>
                </m:r>
                <m:r>
                  <m:rPr>
                    <m:sty m:val="p"/>
                  </m:rPr>
                  <w:rPr>
                    <w:rFonts w:ascii="Cambria Math" w:hAnsi="Cambria Math"/>
                  </w:rPr>
                  <m:t>tan</m:t>
                </m:r>
                <m:f>
                  <m:fPr>
                    <m:ctrlPr>
                      <w:rPr>
                        <w:rFonts w:ascii="Cambria Math" w:hAnsi="Cambria Math"/>
                      </w:rPr>
                    </m:ctrlPr>
                  </m:fPr>
                  <m:num>
                    <m:r>
                      <w:rPr>
                        <w:rFonts w:ascii="Cambria Math" w:hAnsi="Cambria Math"/>
                      </w:rPr>
                      <m:t>φ</m:t>
                    </m:r>
                  </m:num>
                  <m:den>
                    <m:r>
                      <w:rPr>
                        <w:rFonts w:ascii="Cambria Math" w:hAnsi="Cambria Math"/>
                      </w:rPr>
                      <m:t>2</m:t>
                    </m:r>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Z</m:t>
                    </m:r>
                  </m:num>
                  <m:den>
                    <m:r>
                      <m:rPr>
                        <m:sty m:val="p"/>
                      </m:rPr>
                      <w:rPr>
                        <w:rFonts w:ascii="Cambria Math" w:hAnsi="Cambria Math"/>
                      </w:rPr>
                      <m:t>sin</m:t>
                    </m:r>
                    <m:r>
                      <w:rPr>
                        <w:rFonts w:ascii="Cambria Math" w:hAnsi="Cambria Math"/>
                      </w:rPr>
                      <m:t>φ</m:t>
                    </m:r>
                  </m:den>
                </m:f>
              </m:oMath>
            </m:oMathPara>
          </w:p>
        </w:tc>
        <w:tc>
          <w:tcPr>
            <w:tcW w:w="907" w:type="dxa"/>
            <w:vAlign w:val="center"/>
          </w:tcPr>
          <w:p w14:paraId="29E4EAAA" w14:textId="77777777" w:rsidR="007A032C" w:rsidRDefault="007877F7">
            <w:pPr>
              <w:spacing w:after="0"/>
              <w:jc w:val="right"/>
            </w:pPr>
            <w:r>
              <w:t>(8.1)</w:t>
            </w:r>
          </w:p>
        </w:tc>
      </w:tr>
    </w:tbl>
    <w:p w14:paraId="21110096" w14:textId="77777777" w:rsidR="007A032C" w:rsidRDefault="007A032C">
      <w:pPr>
        <w:spacing w:after="0" w:line="100" w:lineRule="exact"/>
      </w:pPr>
    </w:p>
    <w:p w14:paraId="24504E57" w14:textId="77777777" w:rsidR="007A032C" w:rsidRDefault="007877F7">
      <w:pPr>
        <w:jc w:val="both"/>
      </w:pPr>
      <w:r>
        <w:t xml:space="preserve">Impondo, por exemplo, φ = −90° em f₁ e +90° em f₂, saem quatro equações para os elementos. A aba </w:t>
      </w:r>
      <w:r>
        <w:rPr>
          <w:b/>
        </w:rPr>
        <w:t>Linhas dual-band e multibanda</w:t>
      </w:r>
      <w:r>
        <w:t xml:space="preserve"> resolve quatro topologias:</w:t>
      </w:r>
    </w:p>
    <w:p w14:paraId="37DA1CE6" w14:textId="77777777" w:rsidR="007A032C" w:rsidRDefault="007877F7">
      <w:pPr>
        <w:pStyle w:val="Commarcadores"/>
        <w:spacing w:after="60"/>
        <w:jc w:val="both"/>
      </w:pPr>
      <w:r>
        <w:rPr>
          <w:b/>
        </w:rPr>
        <w:t>linha convencional + PLH</w:t>
      </w:r>
      <w:r>
        <w:t xml:space="preserve"> (linha de mão esquerda pura), Eqs. 4.21–4.24. As fórmulas supõem a PLH homogênea: com uma célula a fase erra 23° em f₁; com quatro, 2°;</w:t>
      </w:r>
    </w:p>
    <w:p w14:paraId="45936D5C" w14:textId="77777777" w:rsidR="007A032C" w:rsidRDefault="007877F7">
      <w:pPr>
        <w:pStyle w:val="Commarcadores"/>
        <w:spacing w:after="60"/>
        <w:jc w:val="both"/>
      </w:pPr>
      <w:r>
        <w:rPr>
          <w:b/>
        </w:rPr>
        <w:t>CRLH canônica</w:t>
      </w:r>
      <w:r>
        <w:t xml:space="preserve"> (Eqs. 4.29), balanceada em √(ω₁ω₂) quando Z₁ = Z₂;</w:t>
      </w:r>
    </w:p>
    <w:p w14:paraId="43D7390A" w14:textId="77777777" w:rsidR="007A032C" w:rsidRDefault="007877F7">
      <w:pPr>
        <w:pStyle w:val="Commarcadores"/>
        <w:spacing w:after="60"/>
        <w:jc w:val="both"/>
      </w:pPr>
      <w:r>
        <w:rPr>
          <w:b/>
        </w:rPr>
        <w:t>CSRR + gap</w:t>
      </w:r>
      <w:r>
        <w:t>, com zero de transmissão e trechos de linha nas pontas (Eqs. 4.33–4.34). Os dois exemplos do livro são reproduzidos com três algarismos (Tabela 8.1);</w:t>
      </w:r>
    </w:p>
    <w:p w14:paraId="32B40D93" w14:textId="77777777" w:rsidR="007A032C" w:rsidRDefault="007877F7">
      <w:pPr>
        <w:pStyle w:val="Commarcadores"/>
        <w:spacing w:after="60"/>
        <w:jc w:val="both"/>
      </w:pPr>
      <w:r>
        <w:rPr>
          <w:b/>
        </w:rPr>
        <w:t>E-CRLH quad-band</w:t>
      </w:r>
      <w:r>
        <w:t xml:space="preserve"> (Eqs. 4.37): oito condições, ±90° e 35,35 Ω em quatro frequências.</w:t>
      </w:r>
    </w:p>
    <w:p w14:paraId="40798B2E" w14:textId="77777777" w:rsidR="007A032C" w:rsidRDefault="007877F7">
      <w:pPr>
        <w:pStyle w:val="Legenda"/>
        <w:keepNext/>
      </w:pPr>
      <w:r>
        <w:rPr>
          <w:b/>
        </w:rPr>
        <w:t xml:space="preserve">Tabela 8.1 – </w:t>
      </w:r>
      <w:r>
        <w:t>Projetos dual-band e quad-band: comparação com o livro (indutâncias em nH, capacitâncias em pF).</w:t>
      </w:r>
    </w:p>
    <w:tbl>
      <w:tblPr>
        <w:tblStyle w:val="Tabelacomgrade"/>
        <w:tblW w:w="0" w:type="auto"/>
        <w:jc w:val="center"/>
        <w:tblLook w:val="04A0" w:firstRow="1" w:lastRow="0" w:firstColumn="1" w:lastColumn="0" w:noHBand="0" w:noVBand="1"/>
      </w:tblPr>
      <w:tblGrid>
        <w:gridCol w:w="2494"/>
        <w:gridCol w:w="1701"/>
        <w:gridCol w:w="2438"/>
        <w:gridCol w:w="2438"/>
      </w:tblGrid>
      <w:tr w:rsidR="007A032C" w14:paraId="1711A015" w14:textId="77777777">
        <w:trPr>
          <w:tblHeader/>
          <w:jc w:val="center"/>
        </w:trPr>
        <w:tc>
          <w:tcPr>
            <w:tcW w:w="2494" w:type="dxa"/>
            <w:shd w:val="clear" w:color="auto" w:fill="D9E2F3"/>
          </w:tcPr>
          <w:p w14:paraId="11DD4831" w14:textId="77777777" w:rsidR="007A032C" w:rsidRDefault="007877F7">
            <w:r>
              <w:rPr>
                <w:b/>
                <w:sz w:val="17"/>
              </w:rPr>
              <w:t>Caso (livro)</w:t>
            </w:r>
          </w:p>
        </w:tc>
        <w:tc>
          <w:tcPr>
            <w:tcW w:w="1701" w:type="dxa"/>
            <w:shd w:val="clear" w:color="auto" w:fill="D9E2F3"/>
          </w:tcPr>
          <w:p w14:paraId="71274987" w14:textId="77777777" w:rsidR="007A032C" w:rsidRDefault="007877F7">
            <w:r>
              <w:rPr>
                <w:b/>
                <w:sz w:val="17"/>
              </w:rPr>
              <w:t>Grandeza</w:t>
            </w:r>
          </w:p>
        </w:tc>
        <w:tc>
          <w:tcPr>
            <w:tcW w:w="2438" w:type="dxa"/>
            <w:shd w:val="clear" w:color="auto" w:fill="D9E2F3"/>
          </w:tcPr>
          <w:p w14:paraId="0B3CB60F" w14:textId="77777777" w:rsidR="007A032C" w:rsidRDefault="007877F7">
            <w:r>
              <w:rPr>
                <w:b/>
                <w:sz w:val="17"/>
              </w:rPr>
              <w:t>Livro</w:t>
            </w:r>
          </w:p>
        </w:tc>
        <w:tc>
          <w:tcPr>
            <w:tcW w:w="2438" w:type="dxa"/>
            <w:shd w:val="clear" w:color="auto" w:fill="D9E2F3"/>
          </w:tcPr>
          <w:p w14:paraId="33211439" w14:textId="77777777" w:rsidR="007A032C" w:rsidRDefault="007877F7">
            <w:r>
              <w:rPr>
                <w:b/>
                <w:sz w:val="17"/>
              </w:rPr>
              <w:t>LTA</w:t>
            </w:r>
          </w:p>
        </w:tc>
      </w:tr>
      <w:tr w:rsidR="007A032C" w14:paraId="5680462F" w14:textId="77777777">
        <w:trPr>
          <w:jc w:val="center"/>
        </w:trPr>
        <w:tc>
          <w:tcPr>
            <w:tcW w:w="2494" w:type="dxa"/>
          </w:tcPr>
          <w:p w14:paraId="1A370326" w14:textId="77777777" w:rsidR="007A032C" w:rsidRDefault="007877F7">
            <w:r>
              <w:rPr>
                <w:sz w:val="17"/>
              </w:rPr>
              <w:t>CSRR + gap, p. 258</w:t>
            </w:r>
          </w:p>
        </w:tc>
        <w:tc>
          <w:tcPr>
            <w:tcW w:w="1701" w:type="dxa"/>
          </w:tcPr>
          <w:p w14:paraId="4B808126" w14:textId="77777777" w:rsidR="007A032C" w:rsidRDefault="007877F7">
            <w:r>
              <w:rPr>
                <w:sz w:val="17"/>
              </w:rPr>
              <w:t>L, C, C</w:t>
            </w:r>
            <w:r>
              <w:rPr>
                <w:sz w:val="17"/>
                <w:vertAlign w:val="subscript"/>
              </w:rPr>
              <w:t>g</w:t>
            </w:r>
            <w:r>
              <w:rPr>
                <w:sz w:val="17"/>
              </w:rPr>
              <w:t>, L</w:t>
            </w:r>
            <w:r>
              <w:rPr>
                <w:sz w:val="17"/>
                <w:vertAlign w:val="subscript"/>
              </w:rPr>
              <w:t>c</w:t>
            </w:r>
            <w:r>
              <w:rPr>
                <w:sz w:val="17"/>
              </w:rPr>
              <w:t>, C</w:t>
            </w:r>
            <w:r>
              <w:rPr>
                <w:sz w:val="17"/>
                <w:vertAlign w:val="subscript"/>
              </w:rPr>
              <w:t>c</w:t>
            </w:r>
          </w:p>
        </w:tc>
        <w:tc>
          <w:tcPr>
            <w:tcW w:w="2438" w:type="dxa"/>
          </w:tcPr>
          <w:p w14:paraId="1BE77F6D" w14:textId="77777777" w:rsidR="007A032C" w:rsidRDefault="007877F7">
            <w:r>
              <w:rPr>
                <w:sz w:val="17"/>
              </w:rPr>
              <w:t>12,5 / 24,9 / 1,25 / 3,38 / 5,10</w:t>
            </w:r>
          </w:p>
        </w:tc>
        <w:tc>
          <w:tcPr>
            <w:tcW w:w="2438" w:type="dxa"/>
          </w:tcPr>
          <w:p w14:paraId="1B102C4D" w14:textId="77777777" w:rsidR="007A032C" w:rsidRDefault="007877F7">
            <w:r>
              <w:rPr>
                <w:sz w:val="17"/>
              </w:rPr>
              <w:t>12,50 / 24,91 / 1,251 / 3,376 / 5,096</w:t>
            </w:r>
          </w:p>
        </w:tc>
      </w:tr>
      <w:tr w:rsidR="007A032C" w14:paraId="6F540690" w14:textId="77777777">
        <w:trPr>
          <w:jc w:val="center"/>
        </w:trPr>
        <w:tc>
          <w:tcPr>
            <w:tcW w:w="2494" w:type="dxa"/>
          </w:tcPr>
          <w:p w14:paraId="12116C78" w14:textId="77777777" w:rsidR="007A032C" w:rsidRDefault="007877F7">
            <w:r>
              <w:rPr>
                <w:sz w:val="17"/>
              </w:rPr>
              <w:t>Idem com trechos de linha, φ</w:t>
            </w:r>
            <w:r>
              <w:rPr>
                <w:sz w:val="17"/>
                <w:vertAlign w:val="subscript"/>
              </w:rPr>
              <w:t>L</w:t>
            </w:r>
            <w:r>
              <w:rPr>
                <w:sz w:val="17"/>
              </w:rPr>
              <w:t>(f₁) = 15°</w:t>
            </w:r>
          </w:p>
        </w:tc>
        <w:tc>
          <w:tcPr>
            <w:tcW w:w="1701" w:type="dxa"/>
          </w:tcPr>
          <w:p w14:paraId="417AE094" w14:textId="77777777" w:rsidR="007A032C" w:rsidRDefault="007877F7">
            <w:r>
              <w:rPr>
                <w:sz w:val="17"/>
              </w:rPr>
              <w:t>L, C, C</w:t>
            </w:r>
            <w:r>
              <w:rPr>
                <w:sz w:val="17"/>
                <w:vertAlign w:val="subscript"/>
              </w:rPr>
              <w:t>g</w:t>
            </w:r>
            <w:r>
              <w:rPr>
                <w:sz w:val="17"/>
              </w:rPr>
              <w:t>, L</w:t>
            </w:r>
            <w:r>
              <w:rPr>
                <w:sz w:val="17"/>
                <w:vertAlign w:val="subscript"/>
              </w:rPr>
              <w:t>c</w:t>
            </w:r>
            <w:r>
              <w:rPr>
                <w:sz w:val="17"/>
              </w:rPr>
              <w:t>, C</w:t>
            </w:r>
            <w:r>
              <w:rPr>
                <w:sz w:val="17"/>
                <w:vertAlign w:val="subscript"/>
              </w:rPr>
              <w:t>c</w:t>
            </w:r>
          </w:p>
        </w:tc>
        <w:tc>
          <w:tcPr>
            <w:tcW w:w="2438" w:type="dxa"/>
          </w:tcPr>
          <w:p w14:paraId="22067552" w14:textId="77777777" w:rsidR="007A032C" w:rsidRDefault="007877F7">
            <w:r>
              <w:rPr>
                <w:sz w:val="17"/>
              </w:rPr>
              <w:t>9,45 / 17,9 / 1,01 / 4,85 / 2,95</w:t>
            </w:r>
          </w:p>
        </w:tc>
        <w:tc>
          <w:tcPr>
            <w:tcW w:w="2438" w:type="dxa"/>
          </w:tcPr>
          <w:p w14:paraId="6CCF7F50" w14:textId="77777777" w:rsidR="007A032C" w:rsidRDefault="007877F7">
            <w:r>
              <w:rPr>
                <w:sz w:val="17"/>
              </w:rPr>
              <w:t>9,45 / 17,92 / 1,005 / 4,852 / 2,956</w:t>
            </w:r>
          </w:p>
        </w:tc>
      </w:tr>
      <w:tr w:rsidR="007A032C" w14:paraId="6A707AC0" w14:textId="77777777">
        <w:trPr>
          <w:jc w:val="center"/>
        </w:trPr>
        <w:tc>
          <w:tcPr>
            <w:tcW w:w="2494" w:type="dxa"/>
          </w:tcPr>
          <w:p w14:paraId="058CAEBD" w14:textId="77777777" w:rsidR="007A032C" w:rsidRDefault="007877F7">
            <w:r>
              <w:rPr>
                <w:sz w:val="17"/>
              </w:rPr>
              <w:t>Inversor CRLH 2,4/3,75 GHz, p. 255</w:t>
            </w:r>
          </w:p>
        </w:tc>
        <w:tc>
          <w:tcPr>
            <w:tcW w:w="1701" w:type="dxa"/>
          </w:tcPr>
          <w:p w14:paraId="011835D9" w14:textId="77777777" w:rsidR="007A032C" w:rsidRDefault="007877F7">
            <w:r>
              <w:rPr>
                <w:sz w:val="17"/>
              </w:rPr>
              <w:t>C</w:t>
            </w:r>
            <w:r>
              <w:rPr>
                <w:sz w:val="17"/>
                <w:vertAlign w:val="subscript"/>
              </w:rPr>
              <w:t>L</w:t>
            </w:r>
            <w:r>
              <w:rPr>
                <w:sz w:val="17"/>
              </w:rPr>
              <w:t>, L</w:t>
            </w:r>
            <w:r>
              <w:rPr>
                <w:sz w:val="17"/>
                <w:vertAlign w:val="subscript"/>
              </w:rPr>
              <w:t>L</w:t>
            </w:r>
          </w:p>
        </w:tc>
        <w:tc>
          <w:tcPr>
            <w:tcW w:w="2438" w:type="dxa"/>
          </w:tcPr>
          <w:p w14:paraId="18D66741" w14:textId="77777777" w:rsidR="007A032C" w:rsidRDefault="007877F7">
            <w:r>
              <w:rPr>
                <w:sz w:val="17"/>
              </w:rPr>
              <w:t>0,33 pF; 0,83 nH</w:t>
            </w:r>
          </w:p>
        </w:tc>
        <w:tc>
          <w:tcPr>
            <w:tcW w:w="2438" w:type="dxa"/>
          </w:tcPr>
          <w:p w14:paraId="7443DC89" w14:textId="77777777" w:rsidR="007A032C" w:rsidRDefault="007877F7">
            <w:r>
              <w:rPr>
                <w:sz w:val="17"/>
              </w:rPr>
              <w:t>0,338 pF; 0,844 nH</w:t>
            </w:r>
          </w:p>
        </w:tc>
      </w:tr>
      <w:tr w:rsidR="007A032C" w14:paraId="00E41507" w14:textId="77777777">
        <w:trPr>
          <w:jc w:val="center"/>
        </w:trPr>
        <w:tc>
          <w:tcPr>
            <w:tcW w:w="2494" w:type="dxa"/>
          </w:tcPr>
          <w:p w14:paraId="78220D76" w14:textId="77777777" w:rsidR="007A032C" w:rsidRDefault="007877F7">
            <w:r>
              <w:rPr>
                <w:sz w:val="17"/>
              </w:rPr>
              <w:t>Quad-band E-CRLH, p. 267</w:t>
            </w:r>
          </w:p>
        </w:tc>
        <w:tc>
          <w:tcPr>
            <w:tcW w:w="1701" w:type="dxa"/>
          </w:tcPr>
          <w:p w14:paraId="4D6B4F6B" w14:textId="77777777" w:rsidR="007A032C" w:rsidRDefault="007877F7">
            <w:r>
              <w:rPr>
                <w:sz w:val="17"/>
              </w:rPr>
              <w:t>8 elementos</w:t>
            </w:r>
          </w:p>
        </w:tc>
        <w:tc>
          <w:tcPr>
            <w:tcW w:w="2438" w:type="dxa"/>
          </w:tcPr>
          <w:p w14:paraId="28D296E9" w14:textId="77777777" w:rsidR="007A032C" w:rsidRDefault="007877F7">
            <w:r>
              <w:rPr>
                <w:sz w:val="17"/>
              </w:rPr>
              <w:t>valores publicados</w:t>
            </w:r>
          </w:p>
        </w:tc>
        <w:tc>
          <w:tcPr>
            <w:tcW w:w="2438" w:type="dxa"/>
          </w:tcPr>
          <w:p w14:paraId="31F436B9" w14:textId="77777777" w:rsidR="007A032C" w:rsidRDefault="007877F7">
            <w:r>
              <w:rPr>
                <w:sz w:val="17"/>
              </w:rPr>
              <w:t>a até 3,4% (fases e Z exatas)</w:t>
            </w:r>
          </w:p>
        </w:tc>
      </w:tr>
    </w:tbl>
    <w:p w14:paraId="49075B66" w14:textId="77777777" w:rsidR="007A032C" w:rsidRDefault="007A032C">
      <w:pPr>
        <w:spacing w:after="40"/>
      </w:pPr>
    </w:p>
    <w:p w14:paraId="3A4A3831" w14:textId="77777777" w:rsidR="007A032C" w:rsidRDefault="007877F7">
      <w:pPr>
        <w:jc w:val="both"/>
      </w:pPr>
      <w:r>
        <w:t>No caso quad-band, a solução do LTA satisfaz exatamente as oito condições, enquanto os valores publicados erram a impedância em até 4 Ω; a topologia da Fig. 3.25c foi identificada a partir desses valores.</w:t>
      </w:r>
    </w:p>
    <w:p w14:paraId="4C5A7077" w14:textId="77777777" w:rsidR="007A032C" w:rsidRDefault="007877F7">
      <w:pPr>
        <w:keepNext/>
        <w:spacing w:after="40"/>
        <w:jc w:val="center"/>
      </w:pPr>
      <w:r>
        <w:rPr>
          <w:noProof/>
        </w:rPr>
        <w:drawing>
          <wp:inline distT="0" distB="0" distL="0" distR="0" wp14:anchorId="28C0A66B" wp14:editId="01BD27B9">
            <wp:extent cx="5760000" cy="34905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7_multibanda_quad.png"/>
                    <pic:cNvPicPr/>
                  </pic:nvPicPr>
                  <pic:blipFill>
                    <a:blip r:embed="rId35"/>
                    <a:stretch>
                      <a:fillRect/>
                    </a:stretch>
                  </pic:blipFill>
                  <pic:spPr>
                    <a:xfrm>
                      <a:off x="0" y="0"/>
                      <a:ext cx="5760000" cy="3490514"/>
                    </a:xfrm>
                    <a:prstGeom prst="rect">
                      <a:avLst/>
                    </a:prstGeom>
                  </pic:spPr>
                </pic:pic>
              </a:graphicData>
            </a:graphic>
          </wp:inline>
        </w:drawing>
      </w:r>
    </w:p>
    <w:p w14:paraId="449955B4" w14:textId="77777777" w:rsidR="007A032C" w:rsidRDefault="007877F7">
      <w:pPr>
        <w:pStyle w:val="Legenda"/>
      </w:pPr>
      <w:r>
        <w:rPr>
          <w:b/>
        </w:rPr>
        <w:t xml:space="preserve">Figura 8.1 – </w:t>
      </w:r>
      <w:r>
        <w:t>Aba Linhas dual-band e multibanda com a célula E-CRLH quad-band (0,9; 1,17; 1,57 e 1,8 GHz): fase de transmissão com os alvos de ±90° (pontos), impedância de Bloch e S com portas de 35,35 Ω.</w:t>
      </w:r>
    </w:p>
    <w:p w14:paraId="4979B760" w14:textId="77777777" w:rsidR="007A032C" w:rsidRDefault="007877F7">
      <w:pPr>
        <w:pStyle w:val="Ttulo2"/>
      </w:pPr>
      <w:bookmarkStart w:id="41" w:name="_Toc243081520"/>
      <w:r>
        <w:t>8.2  H</w:t>
      </w:r>
      <w:r>
        <w:t>í</w:t>
      </w:r>
      <w:r>
        <w:t>bridas e divisores</w:t>
      </w:r>
      <w:bookmarkEnd w:id="41"/>
    </w:p>
    <w:p w14:paraId="5D7CC7AC" w14:textId="77777777" w:rsidR="007A032C" w:rsidRDefault="007877F7">
      <w:pPr>
        <w:jc w:val="both"/>
      </w:pPr>
      <w:r>
        <w:t xml:space="preserve">A aba </w:t>
      </w:r>
      <w:r>
        <w:rPr>
          <w:b/>
        </w:rPr>
        <w:t>Híbridas e divisores</w:t>
      </w:r>
      <w:r>
        <w:t xml:space="preserve"> monta branch-line, rat-race, Wilkinson e divisor com inversor como redes de N portas: cada linha entra na matriz Y nodal pela sua matriz ABCD, e os nós internos são eliminados por redução de Kron. As linhas podem ser convencionais, CRLH dual-band ou, no rat-race, uma linha PLH de −90° no lugar do trecho de 270° (Figs. 4.1 e 4.5 do livro). Como a PLH tem fase que varia em sentido oposto ao da linha comum, a diferença de 180° entre os caminhos se mantém numa faixa muito maior.</w:t>
      </w:r>
    </w:p>
    <w:p w14:paraId="1704FD9C" w14:textId="77777777" w:rsidR="007A032C" w:rsidRDefault="007877F7">
      <w:pPr>
        <w:jc w:val="both"/>
      </w:pPr>
      <w:r>
        <w:t>A ferramenta mede a faixa contínua em torno de cada frequência de projeto em que valem os critérios da Tabela 4.1: |S₁₁| &lt; −10 dB, saídas em −3 ± 1 dB, balanço de fase ± 5° e isolamento &lt; −15 dB. No rat-race de banda larga, o balanço de fase do circuito ideal passa de 15,6% para 102% de banda.</w:t>
      </w:r>
    </w:p>
    <w:p w14:paraId="35820145" w14:textId="77777777" w:rsidR="007A032C" w:rsidRDefault="007877F7">
      <w:pPr>
        <w:keepNext/>
        <w:spacing w:after="40"/>
        <w:jc w:val="center"/>
      </w:pPr>
      <w:r>
        <w:rPr>
          <w:noProof/>
        </w:rPr>
        <w:drawing>
          <wp:inline distT="0" distB="0" distL="0" distR="0" wp14:anchorId="50A9974F" wp14:editId="151E86E6">
            <wp:extent cx="5760000" cy="349051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8_ratrace.png"/>
                    <pic:cNvPicPr/>
                  </pic:nvPicPr>
                  <pic:blipFill>
                    <a:blip r:embed="rId36"/>
                    <a:stretch>
                      <a:fillRect/>
                    </a:stretch>
                  </pic:blipFill>
                  <pic:spPr>
                    <a:xfrm>
                      <a:off x="0" y="0"/>
                      <a:ext cx="5760000" cy="3490514"/>
                    </a:xfrm>
                    <a:prstGeom prst="rect">
                      <a:avLst/>
                    </a:prstGeom>
                  </pic:spPr>
                </pic:pic>
              </a:graphicData>
            </a:graphic>
          </wp:inline>
        </w:drawing>
      </w:r>
    </w:p>
    <w:p w14:paraId="5777855D" w14:textId="77777777" w:rsidR="007A032C" w:rsidRDefault="007877F7">
      <w:pPr>
        <w:pStyle w:val="Legenda"/>
      </w:pPr>
      <w:r>
        <w:rPr>
          <w:b/>
        </w:rPr>
        <w:t xml:space="preserve">Figura 8.2 – </w:t>
      </w:r>
      <w:r>
        <w:t>Rat-race de banda larga com linha LH de −90° (esquerda) contra o convencional em 1,6 GHz (direita): parâmetros S, balanço de fase e potência entregue às saídas.</w:t>
      </w:r>
    </w:p>
    <w:p w14:paraId="1F441DB3" w14:textId="77777777" w:rsidR="007A032C" w:rsidRDefault="007877F7">
      <w:pPr>
        <w:pStyle w:val="Ttulo2"/>
      </w:pPr>
      <w:bookmarkStart w:id="42" w:name="_Toc243081521"/>
      <w:r>
        <w:t>8.3  Filtros passa-faixa e dual-band</w:t>
      </w:r>
      <w:bookmarkEnd w:id="42"/>
    </w:p>
    <w:p w14:paraId="1334187F" w14:textId="77777777" w:rsidR="007A032C" w:rsidRDefault="007877F7">
      <w:pPr>
        <w:jc w:val="both"/>
      </w:pPr>
      <w:r>
        <w:t xml:space="preserve">A aba </w:t>
      </w:r>
      <w:r>
        <w:rPr>
          <w:b/>
        </w:rPr>
        <w:t>Filtros</w:t>
      </w:r>
      <w:r>
        <w:t xml:space="preserve"> parte dos protótipos passa-baixas de Butterworth ou Chebyshev (coeficientes g) e projeta filtros passa-faixa com inversores de impedância e ressonadores em derivação (Martín (2015), seção 4.2.3). Cada tanque tem:</w:t>
      </w:r>
    </w:p>
    <w:tbl>
      <w:tblPr>
        <w:tblW w:w="0" w:type="auto"/>
        <w:jc w:val="center"/>
        <w:tblLook w:val="04A0" w:firstRow="1" w:lastRow="0" w:firstColumn="1" w:lastColumn="0" w:noHBand="0" w:noVBand="1"/>
      </w:tblPr>
      <w:tblGrid>
        <w:gridCol w:w="8164"/>
        <w:gridCol w:w="907"/>
      </w:tblGrid>
      <w:tr w:rsidR="007A032C" w14:paraId="4166E974" w14:textId="77777777">
        <w:trPr>
          <w:jc w:val="center"/>
        </w:trPr>
        <w:tc>
          <w:tcPr>
            <w:tcW w:w="8164" w:type="dxa"/>
            <w:vAlign w:val="center"/>
          </w:tcPr>
          <w:p w14:paraId="509C8A04"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eq</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m:t>
                        </m:r>
                      </m:sub>
                    </m:sSub>
                  </m:num>
                  <m:den>
                    <m:r>
                      <m:rPr>
                        <m:sty m:val="p"/>
                      </m:rPr>
                      <w:rPr>
                        <w:rFonts w:ascii="Cambria Math" w:hAnsi="Cambria Math"/>
                      </w:rPr>
                      <m:t>FBW</m:t>
                    </m:r>
                    <m:sSub>
                      <m:sSubPr>
                        <m:ctrlPr>
                          <w:rPr>
                            <w:rFonts w:ascii="Cambria Math" w:hAnsi="Cambria Math"/>
                          </w:rPr>
                        </m:ctrlPr>
                      </m:sSubPr>
                      <m:e>
                        <m:r>
                          <w:rPr>
                            <w:rFonts w:ascii="Cambria Math" w:hAnsi="Cambria Math"/>
                          </w:rPr>
                          <m:t>ω</m:t>
                        </m:r>
                      </m:e>
                      <m:sub>
                        <m:r>
                          <w:rPr>
                            <w:rFonts w:ascii="Cambria Math" w:hAnsi="Cambria Math"/>
                          </w:rPr>
                          <m:t>0</m:t>
                        </m:r>
                      </m:sub>
                    </m:sSub>
                    <m:sSub>
                      <m:sSubPr>
                        <m:ctrlPr>
                          <w:rPr>
                            <w:rFonts w:ascii="Cambria Math" w:hAnsi="Cambria Math"/>
                          </w:rPr>
                        </m:ctrlPr>
                      </m:sSubPr>
                      <m:e>
                        <m:r>
                          <w:rPr>
                            <w:rFonts w:ascii="Cambria Math" w:hAnsi="Cambria Math"/>
                          </w:rPr>
                          <m:t>Z</m:t>
                        </m:r>
                      </m:e>
                      <m:sub>
                        <m:r>
                          <w:rPr>
                            <w:rFonts w:ascii="Cambria Math" w:hAnsi="Cambria Math"/>
                          </w:rPr>
                          <m:t>0</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ω</m:t>
                        </m:r>
                      </m:e>
                      <m:sub>
                        <m:r>
                          <w:rPr>
                            <w:rFonts w:ascii="Cambria Math" w:hAnsi="Cambria Math"/>
                          </w:rPr>
                          <m:t>0</m:t>
                        </m:r>
                      </m:sub>
                      <m:sup>
                        <m:r>
                          <w:rPr>
                            <w:rFonts w:ascii="Cambria Math" w:hAnsi="Cambria Math"/>
                          </w:rPr>
                          <m:t>2</m:t>
                        </m:r>
                      </m:sup>
                    </m:sSubSup>
                    <m:sSub>
                      <m:sSubPr>
                        <m:ctrlPr>
                          <w:rPr>
                            <w:rFonts w:ascii="Cambria Math" w:hAnsi="Cambria Math"/>
                          </w:rPr>
                        </m:ctrlPr>
                      </m:sSubPr>
                      <m:e>
                        <m:r>
                          <w:rPr>
                            <w:rFonts w:ascii="Cambria Math" w:hAnsi="Cambria Math"/>
                          </w:rPr>
                          <m:t>C</m:t>
                        </m:r>
                      </m:e>
                      <m:sub>
                        <m:r>
                          <w:rPr>
                            <w:rFonts w:ascii="Cambria Math" w:hAnsi="Cambria Math"/>
                          </w:rPr>
                          <m:t>eq</m:t>
                        </m:r>
                      </m:sub>
                    </m:sSub>
                  </m:den>
                </m:f>
              </m:oMath>
            </m:oMathPara>
          </w:p>
        </w:tc>
        <w:tc>
          <w:tcPr>
            <w:tcW w:w="907" w:type="dxa"/>
            <w:vAlign w:val="center"/>
          </w:tcPr>
          <w:p w14:paraId="2067990A" w14:textId="77777777" w:rsidR="007A032C" w:rsidRDefault="007877F7">
            <w:pPr>
              <w:spacing w:after="0"/>
              <w:jc w:val="right"/>
            </w:pPr>
            <w:r>
              <w:t>(8.2)</w:t>
            </w:r>
          </w:p>
        </w:tc>
      </w:tr>
    </w:tbl>
    <w:p w14:paraId="2416D24C" w14:textId="77777777" w:rsidR="007A032C" w:rsidRDefault="007A032C">
      <w:pPr>
        <w:spacing w:after="0" w:line="100" w:lineRule="exact"/>
      </w:pPr>
    </w:p>
    <w:p w14:paraId="1A8E6835" w14:textId="77777777" w:rsidR="007A032C" w:rsidRDefault="007877F7">
      <w:pPr>
        <w:jc w:val="both"/>
      </w:pPr>
      <w:r>
        <w:t xml:space="preserve">A </w:t>
      </w:r>
      <w:r>
        <w:rPr>
          <w:b/>
        </w:rPr>
        <w:t>transformação dual-band</w:t>
      </w:r>
      <w:r>
        <w:t xml:space="preserve"> (Eqs. 4.49–4.50) troca cada tanque por (L'‖C')‖(L'' + C''), que é a derivação da célula E-CRLH, e produz duas bandas passantes. A terceira opção é o </w:t>
      </w:r>
      <w:r>
        <w:rPr>
          <w:b/>
        </w:rPr>
        <w:t>filtro periódico com células híbridas de CSRR</w:t>
      </w:r>
      <w:r>
        <w:t>, que usa a mesma célula repetida: C</w:t>
      </w:r>
      <w:r>
        <w:rPr>
          <w:vertAlign w:val="subscript"/>
        </w:rPr>
        <w:t>g</w:t>
      </w:r>
      <w:r>
        <w:t xml:space="preserve"> pela Eq. 4.46 e os demais elementos pelas Eqs. 3.86 e 4.43–4.45. Com três células e elementos iguais, g = 1,521, como no livro.</w:t>
      </w:r>
    </w:p>
    <w:p w14:paraId="64406E60" w14:textId="77777777" w:rsidR="007A032C" w:rsidRDefault="007877F7">
      <w:pPr>
        <w:keepNext/>
        <w:spacing w:after="40"/>
        <w:jc w:val="center"/>
      </w:pPr>
      <w:r>
        <w:rPr>
          <w:noProof/>
        </w:rPr>
        <w:drawing>
          <wp:inline distT="0" distB="0" distL="0" distR="0" wp14:anchorId="4F29DDD3" wp14:editId="142FD14E">
            <wp:extent cx="5760000" cy="349051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29_filtro_hibrido.png"/>
                    <pic:cNvPicPr/>
                  </pic:nvPicPr>
                  <pic:blipFill>
                    <a:blip r:embed="rId37"/>
                    <a:stretch>
                      <a:fillRect/>
                    </a:stretch>
                  </pic:blipFill>
                  <pic:spPr>
                    <a:xfrm>
                      <a:off x="0" y="0"/>
                      <a:ext cx="5760000" cy="3490514"/>
                    </a:xfrm>
                    <a:prstGeom prst="rect">
                      <a:avLst/>
                    </a:prstGeom>
                  </pic:spPr>
                </pic:pic>
              </a:graphicData>
            </a:graphic>
          </wp:inline>
        </w:drawing>
      </w:r>
    </w:p>
    <w:p w14:paraId="16D750C3" w14:textId="77777777" w:rsidR="007A032C" w:rsidRDefault="007877F7">
      <w:pPr>
        <w:pStyle w:val="Legenda"/>
      </w:pPr>
      <w:r>
        <w:rPr>
          <w:b/>
        </w:rPr>
        <w:t xml:space="preserve">Figura 8.3 – </w:t>
      </w:r>
      <w:r>
        <w:t>Filtro periódico de três células híbridas de CSRR a 1 GHz: resposta do circuito com FBW de 9,5% (o protótipo medido do livro tem 8%).</w:t>
      </w:r>
    </w:p>
    <w:p w14:paraId="5D42144B" w14:textId="77777777" w:rsidR="007A032C" w:rsidRDefault="007877F7">
      <w:pPr>
        <w:pBdr>
          <w:left w:val="single" w:sz="24" w:space="8" w:color="2E75B6"/>
        </w:pBdr>
        <w:shd w:val="clear" w:color="auto" w:fill="EAF1FB"/>
        <w:spacing w:before="120" w:after="200"/>
        <w:ind w:left="227"/>
        <w:jc w:val="both"/>
      </w:pPr>
      <w:r>
        <w:rPr>
          <w:b/>
          <w:color w:val="1F3A5F"/>
        </w:rPr>
        <w:t xml:space="preserve">Diferença com o livro. </w:t>
      </w:r>
      <w:r>
        <w:t>os valores da Tabela 4.2 do livro dão zero de transmissão em 1,80 GHz e uma reatância em derivação de j33,7 Ω em f₀. Provavelmente já incluem o ajuste de layout descrito no texto, por isso a diferença em relação à síntese do LTA é esperada.</w:t>
      </w:r>
    </w:p>
    <w:p w14:paraId="4B1157B7" w14:textId="77777777" w:rsidR="007A032C" w:rsidRDefault="007877F7">
      <w:pPr>
        <w:pStyle w:val="Ttulo2"/>
      </w:pPr>
      <w:bookmarkStart w:id="43" w:name="_Toc243081522"/>
      <w:r>
        <w:t>8.4  Antenas leaky-wave</w:t>
      </w:r>
      <w:bookmarkEnd w:id="43"/>
    </w:p>
    <w:p w14:paraId="735ED27B" w14:textId="77777777" w:rsidR="007A032C" w:rsidRDefault="007877F7">
      <w:pPr>
        <w:jc w:val="both"/>
      </w:pPr>
      <w:r>
        <w:t>Na aba CRLH, informando a constante de atenuação normalizada α/k₀ (obtida em simulação EM), o LTA calcula o número de células necessário para irradiar uma fração η da potência e estima a largura do feixe pela aproximação de abertura de Jackson e Oliner:</w:t>
      </w:r>
    </w:p>
    <w:tbl>
      <w:tblPr>
        <w:tblW w:w="0" w:type="auto"/>
        <w:jc w:val="center"/>
        <w:tblLook w:val="04A0" w:firstRow="1" w:lastRow="0" w:firstColumn="1" w:lastColumn="0" w:noHBand="0" w:noVBand="1"/>
      </w:tblPr>
      <w:tblGrid>
        <w:gridCol w:w="8164"/>
        <w:gridCol w:w="907"/>
      </w:tblGrid>
      <w:tr w:rsidR="007A032C" w14:paraId="389FAA0E" w14:textId="77777777">
        <w:trPr>
          <w:jc w:val="center"/>
        </w:trPr>
        <w:tc>
          <w:tcPr>
            <w:tcW w:w="8164" w:type="dxa"/>
            <w:vAlign w:val="center"/>
          </w:tcPr>
          <w:p w14:paraId="17BDB212" w14:textId="77777777" w:rsidR="007A032C" w:rsidRDefault="007877F7">
            <w:pPr>
              <w:spacing w:before="60" w:after="60"/>
              <w:jc w:val="center"/>
            </w:pPr>
            <m:oMathPara>
              <m:oMath>
                <m:r>
                  <w:rPr>
                    <w:rFonts w:ascii="Cambria Math" w:hAnsi="Cambria Math"/>
                  </w:rPr>
                  <m:t>η</m:t>
                </m:r>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2</m:t>
                    </m:r>
                    <m:r>
                      <w:rPr>
                        <w:rFonts w:ascii="Cambria Math" w:hAnsi="Cambria Math"/>
                      </w:rPr>
                      <m:t>αL</m:t>
                    </m:r>
                  </m:sup>
                </m:sSup>
                <m:r>
                  <w:rPr>
                    <w:rFonts w:ascii="Cambria Math" w:hAnsi="Cambria Math"/>
                  </w:rPr>
                  <m:t>⇒</m:t>
                </m:r>
                <m:r>
                  <w:rPr>
                    <w:rFonts w:ascii="Cambria Math" w:hAnsi="Cambria Math"/>
                  </w:rPr>
                  <m:t>L</m:t>
                </m:r>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ln</m:t>
                    </m:r>
                    <m:r>
                      <w:rPr>
                        <w:rFonts w:ascii="Cambria Math" w:hAnsi="Cambria Math"/>
                      </w:rPr>
                      <m:t>(1-</m:t>
                    </m:r>
                    <m:r>
                      <w:rPr>
                        <w:rFonts w:ascii="Cambria Math" w:hAnsi="Cambria Math"/>
                      </w:rPr>
                      <m:t>η</m:t>
                    </m:r>
                    <m:r>
                      <w:rPr>
                        <w:rFonts w:ascii="Cambria Math" w:hAnsi="Cambria Math"/>
                      </w:rPr>
                      <m:t>)</m:t>
                    </m:r>
                  </m:num>
                  <m:den>
                    <m:r>
                      <w:rPr>
                        <w:rFonts w:ascii="Cambria Math" w:hAnsi="Cambria Math"/>
                      </w:rPr>
                      <m:t>2</m:t>
                    </m:r>
                    <m:r>
                      <w:rPr>
                        <w:rFonts w:ascii="Cambria Math" w:hAnsi="Cambria Math"/>
                      </w:rPr>
                      <m:t>α</m:t>
                    </m:r>
                  </m:den>
                </m:f>
              </m:oMath>
            </m:oMathPara>
          </w:p>
        </w:tc>
        <w:tc>
          <w:tcPr>
            <w:tcW w:w="907" w:type="dxa"/>
            <w:vAlign w:val="center"/>
          </w:tcPr>
          <w:p w14:paraId="636519E7" w14:textId="77777777" w:rsidR="007A032C" w:rsidRDefault="007877F7">
            <w:pPr>
              <w:spacing w:after="0"/>
              <w:jc w:val="right"/>
            </w:pPr>
            <w:r>
              <w:t>(8.3)</w:t>
            </w:r>
          </w:p>
        </w:tc>
      </w:tr>
    </w:tbl>
    <w:p w14:paraId="604BAD95" w14:textId="77777777" w:rsidR="007A032C" w:rsidRDefault="007A032C">
      <w:pPr>
        <w:spacing w:after="0" w:line="100" w:lineRule="exact"/>
      </w:pPr>
    </w:p>
    <w:p w14:paraId="524F0671" w14:textId="77777777" w:rsidR="007A032C" w:rsidRDefault="007877F7">
      <w:pPr>
        <w:jc w:val="both"/>
      </w:pPr>
      <w:r>
        <w:t xml:space="preserve">O ângulo do feixe vem de cos θ = β/k₀ (Eq. 3.5), com o β do modo fundamental. Numa linha CRLH balanceada, ele varre continuamente de </w:t>
      </w:r>
      <w:r>
        <w:rPr>
          <w:i/>
        </w:rPr>
        <w:t>backfire</w:t>
      </w:r>
      <w:r>
        <w:t xml:space="preserve"> a </w:t>
      </w:r>
      <w:r>
        <w:rPr>
          <w:i/>
        </w:rPr>
        <w:t>endfire</w:t>
      </w:r>
      <w:r>
        <w:t xml:space="preserve"> ao variar a frequência; no Capítulo 9, a mesma varredura é obtida em frequência fixa, sintonizando a linha.</w:t>
      </w:r>
    </w:p>
    <w:p w14:paraId="3CB70AAC" w14:textId="77777777" w:rsidR="007A032C" w:rsidRDefault="007877F7">
      <w:pPr>
        <w:pStyle w:val="Ttulo1"/>
      </w:pPr>
      <w:bookmarkStart w:id="44" w:name="_Toc243081523"/>
      <w:r>
        <w:t>9  Linhas sintoniz</w:t>
      </w:r>
      <w:r>
        <w:t>á</w:t>
      </w:r>
      <w:r>
        <w:t>veis e n</w:t>
      </w:r>
      <w:r>
        <w:t>ã</w:t>
      </w:r>
      <w:r>
        <w:t>o lineares</w:t>
      </w:r>
      <w:bookmarkEnd w:id="44"/>
    </w:p>
    <w:p w14:paraId="5521385B" w14:textId="77777777" w:rsidR="007A032C" w:rsidRDefault="007877F7">
      <w:pPr>
        <w:jc w:val="both"/>
      </w:pPr>
      <w:r>
        <w:t xml:space="preserve">Quando um dos elementos da célula pode ser controlado por tensão, a linha artificial passa a ser </w:t>
      </w:r>
      <w:r>
        <w:rPr>
          <w:b/>
        </w:rPr>
        <w:t>sintonizável</w:t>
      </w:r>
      <w:r>
        <w:t xml:space="preserve">: suas bandas, sua fase ou seu feixe de radiação mudam sem alterar a geometria. Quando a capacitância depende da própria tensão do sinal, a linha é </w:t>
      </w:r>
      <w:r>
        <w:rPr>
          <w:b/>
        </w:rPr>
        <w:t>não linear</w:t>
      </w:r>
      <w:r>
        <w:t xml:space="preserve"> e pode formar sólitons, comprimir pulsos e gerar harmônicos (Martín (2015), capítulo 5).</w:t>
      </w:r>
    </w:p>
    <w:p w14:paraId="767BED06" w14:textId="77777777" w:rsidR="007A032C" w:rsidRDefault="007877F7">
      <w:pPr>
        <w:pStyle w:val="Ttulo2"/>
      </w:pPr>
      <w:bookmarkStart w:id="45" w:name="_Toc243081524"/>
      <w:r>
        <w:t>9.1  Elementos de sintonia</w:t>
      </w:r>
      <w:bookmarkEnd w:id="45"/>
    </w:p>
    <w:p w14:paraId="0B40E396" w14:textId="77777777" w:rsidR="007A032C" w:rsidRDefault="007877F7">
      <w:pPr>
        <w:jc w:val="both"/>
      </w:pPr>
      <w:r>
        <w:t xml:space="preserve">A aba </w:t>
      </w:r>
      <w:r>
        <w:rPr>
          <w:b/>
        </w:rPr>
        <w:t>Linhas sintonizáveis</w:t>
      </w:r>
      <w:r>
        <w:t xml:space="preserve"> traz os modelos dos três dispositivos tratados no livro:</w:t>
      </w:r>
    </w:p>
    <w:tbl>
      <w:tblPr>
        <w:tblW w:w="0" w:type="auto"/>
        <w:jc w:val="center"/>
        <w:tblLook w:val="04A0" w:firstRow="1" w:lastRow="0" w:firstColumn="1" w:lastColumn="0" w:noHBand="0" w:noVBand="1"/>
      </w:tblPr>
      <w:tblGrid>
        <w:gridCol w:w="8164"/>
        <w:gridCol w:w="907"/>
      </w:tblGrid>
      <w:tr w:rsidR="007A032C" w14:paraId="24248D4A" w14:textId="77777777">
        <w:trPr>
          <w:jc w:val="center"/>
        </w:trPr>
        <w:tc>
          <w:tcPr>
            <w:tcW w:w="8164" w:type="dxa"/>
            <w:vAlign w:val="center"/>
          </w:tcPr>
          <w:p w14:paraId="5367B441"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C</m:t>
                    </m:r>
                  </m:e>
                  <m:sub>
                    <m:r>
                      <m:rPr>
                        <m:sty m:val="p"/>
                      </m:rPr>
                      <w:rPr>
                        <w:rFonts w:ascii="Cambria Math" w:hAnsi="Cambria Math"/>
                      </w:rPr>
                      <m:t>var</m:t>
                    </m:r>
                  </m:sub>
                </m:sSub>
                <m:r>
                  <w:rPr>
                    <w:rFonts w:ascii="Cambria Math" w:hAnsi="Cambria Math"/>
                  </w:rPr>
                  <m:t>(</m:t>
                </m:r>
                <m:r>
                  <w:rPr>
                    <w:rFonts w:ascii="Cambria Math" w:hAnsi="Cambria Math"/>
                  </w:rPr>
                  <m:t>V</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j</m:t>
                        </m:r>
                        <m:r>
                          <w:rPr>
                            <w:rFonts w:ascii="Cambria Math" w:hAnsi="Cambria Math"/>
                          </w:rPr>
                          <m:t>0</m:t>
                        </m:r>
                      </m:sub>
                    </m:sSub>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V</m:t>
                            </m:r>
                            <m:r>
                              <w:rPr>
                                <w:rFonts w:ascii="Cambria Math" w:hAnsi="Cambria Math"/>
                              </w:rPr>
                              <m:t>/</m:t>
                            </m:r>
                            <m:r>
                              <w:rPr>
                                <w:rFonts w:ascii="Cambria Math" w:hAnsi="Cambria Math"/>
                              </w:rPr>
                              <m:t>ϕ</m:t>
                            </m:r>
                          </m:e>
                        </m:d>
                      </m:e>
                      <m:sup>
                        <m:r>
                          <w:rPr>
                            <w:rFonts w:ascii="Cambria Math" w:hAnsi="Cambria Math"/>
                          </w:rPr>
                          <m:t>γ</m:t>
                        </m:r>
                      </m:sup>
                    </m:sSup>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HBV</m:t>
                    </m:r>
                  </m:sub>
                </m:sSub>
                <m:r>
                  <w:rPr>
                    <w:rFonts w:ascii="Cambria Math" w:hAnsi="Cambria Math"/>
                  </w:rPr>
                  <m:t>(</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r>
                  <m:rPr>
                    <m:sty m:val="p"/>
                  </m:rPr>
                  <w:rPr>
                    <w:rFonts w:ascii="Cambria Math" w:hAnsi="Cambria Math"/>
                  </w:rPr>
                  <m:t>sech</m:t>
                </m:r>
                <m:r>
                  <w:rPr>
                    <w:rFonts w:ascii="Cambria Math" w:hAnsi="Cambria Math"/>
                  </w:rPr>
                  <m:t>(</m:t>
                </m:r>
                <m:r>
                  <w:rPr>
                    <w:rFonts w:ascii="Cambria Math" w:hAnsi="Cambria Math"/>
                  </w:rPr>
                  <m:t>kV</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8</m:t>
                        </m:r>
                        <m:r>
                          <w:rPr>
                            <w:rFonts w:ascii="Cambria Math" w:hAnsi="Cambria Math"/>
                          </w:rPr>
                          <m:t>k</m:t>
                        </m:r>
                        <m:sSubSup>
                          <m:sSubSupPr>
                            <m:ctrlPr>
                              <w:rPr>
                                <w:rFonts w:ascii="Cambria Math" w:hAnsi="Cambria Math"/>
                              </w:rPr>
                            </m:ctrlPr>
                          </m:sSubSupPr>
                          <m:e>
                            <m:r>
                              <w:rPr>
                                <w:rFonts w:ascii="Cambria Math" w:hAnsi="Cambria Math"/>
                              </w:rPr>
                              <m:t>g</m:t>
                            </m:r>
                          </m:e>
                          <m:sub>
                            <m:r>
                              <w:rPr>
                                <w:rFonts w:ascii="Cambria Math" w:hAnsi="Cambria Math"/>
                              </w:rPr>
                              <m:t>0</m:t>
                            </m:r>
                          </m:sub>
                          <m:sup>
                            <m:r>
                              <w:rPr>
                                <w:rFonts w:ascii="Cambria Math" w:hAnsi="Cambria Math"/>
                              </w:rPr>
                              <m:t>3</m:t>
                            </m:r>
                          </m:sup>
                        </m:sSubSup>
                      </m:num>
                      <m:den>
                        <m:r>
                          <w:rPr>
                            <w:rFonts w:ascii="Cambria Math" w:hAnsi="Cambria Math"/>
                          </w:rPr>
                          <m:t>27</m:t>
                        </m:r>
                        <m:sSub>
                          <m:sSubPr>
                            <m:ctrlPr>
                              <w:rPr>
                                <w:rFonts w:ascii="Cambria Math" w:hAnsi="Cambria Math"/>
                              </w:rPr>
                            </m:ctrlPr>
                          </m:sSubPr>
                          <m:e>
                            <m:r>
                              <w:rPr>
                                <w:rFonts w:ascii="Cambria Math" w:hAnsi="Cambria Math"/>
                              </w:rPr>
                              <m:t>ε</m:t>
                            </m:r>
                          </m:e>
                          <m:sub>
                            <m:r>
                              <w:rPr>
                                <w:rFonts w:ascii="Cambria Math" w:hAnsi="Cambria Math"/>
                              </w:rPr>
                              <m:t>0</m:t>
                            </m:r>
                          </m:sub>
                        </m:sSub>
                        <m:r>
                          <w:rPr>
                            <w:rFonts w:ascii="Cambria Math" w:hAnsi="Cambria Math"/>
                          </w:rPr>
                          <m:t>A</m:t>
                        </m:r>
                      </m:den>
                    </m:f>
                  </m:e>
                </m:rad>
              </m:oMath>
            </m:oMathPara>
          </w:p>
        </w:tc>
        <w:tc>
          <w:tcPr>
            <w:tcW w:w="907" w:type="dxa"/>
            <w:vAlign w:val="center"/>
          </w:tcPr>
          <w:p w14:paraId="4C7AF562" w14:textId="77777777" w:rsidR="007A032C" w:rsidRDefault="007877F7">
            <w:pPr>
              <w:spacing w:after="0"/>
              <w:jc w:val="right"/>
            </w:pPr>
            <w:r>
              <w:t>(9.1)</w:t>
            </w:r>
          </w:p>
        </w:tc>
      </w:tr>
    </w:tbl>
    <w:p w14:paraId="294D1DCF" w14:textId="77777777" w:rsidR="007A032C" w:rsidRDefault="007A032C">
      <w:pPr>
        <w:spacing w:after="0" w:line="100" w:lineRule="exact"/>
      </w:pPr>
    </w:p>
    <w:p w14:paraId="0E7D6472" w14:textId="77777777" w:rsidR="007A032C" w:rsidRDefault="007877F7">
      <w:pPr>
        <w:pStyle w:val="Commarcadores"/>
        <w:spacing w:after="60"/>
        <w:jc w:val="both"/>
      </w:pPr>
      <w:r>
        <w:rPr>
          <w:b/>
        </w:rPr>
        <w:t>varactor:</w:t>
      </w:r>
      <w:r>
        <w:t xml:space="preserve"> junção com γ entre 1/3 e 1/2;</w:t>
      </w:r>
    </w:p>
    <w:p w14:paraId="7B831F82" w14:textId="77777777" w:rsidR="007A032C" w:rsidRDefault="007877F7">
      <w:pPr>
        <w:pStyle w:val="Commarcadores"/>
        <w:spacing w:after="60"/>
        <w:jc w:val="both"/>
      </w:pPr>
      <w:r>
        <w:rPr>
          <w:b/>
        </w:rPr>
        <w:t>HBV</w:t>
      </w:r>
      <w:r>
        <w:t xml:space="preserve"> (</w:t>
      </w:r>
      <w:r>
        <w:rPr>
          <w:i/>
        </w:rPr>
        <w:t>heterostructure barrier varactor</w:t>
      </w:r>
      <w:r>
        <w:t>): capacitância par em V, útil para gerar harmônicos ímpares;</w:t>
      </w:r>
    </w:p>
    <w:p w14:paraId="705CC3F9" w14:textId="77777777" w:rsidR="007A032C" w:rsidRDefault="007877F7">
      <w:pPr>
        <w:pStyle w:val="Commarcadores"/>
        <w:spacing w:after="60"/>
        <w:jc w:val="both"/>
      </w:pPr>
      <w:r>
        <w:rPr>
          <w:b/>
        </w:rPr>
        <w:t>RF-MEMS</w:t>
      </w:r>
      <w:r>
        <w:t xml:space="preserve"> de placas paralelas: C = ε₀A/g; a placa colapsa (</w:t>
      </w:r>
      <w:r>
        <w:rPr>
          <w:i/>
        </w:rPr>
        <w:t>pull-in</w:t>
      </w:r>
      <w:r>
        <w:t>) na tensão V</w:t>
      </w:r>
      <w:r>
        <w:rPr>
          <w:vertAlign w:val="subscript"/>
        </w:rPr>
        <w:t>p</w:t>
      </w:r>
      <w:r>
        <w:t>, quando o vão chega a 2g₀/3 (Eq. 5.5 do livro). O LTA confere g = 0,6667·g₀ no colapso.</w:t>
      </w:r>
    </w:p>
    <w:p w14:paraId="31D70A24" w14:textId="77777777" w:rsidR="007A032C" w:rsidRDefault="007877F7">
      <w:pPr>
        <w:pStyle w:val="Ttulo2"/>
      </w:pPr>
      <w:bookmarkStart w:id="46" w:name="_Toc243081525"/>
      <w:r>
        <w:t>9.2  Rejeita-faixa sintoniz</w:t>
      </w:r>
      <w:r>
        <w:t>á</w:t>
      </w:r>
      <w:r>
        <w:t>vel com SRR e varactor</w:t>
      </w:r>
      <w:bookmarkEnd w:id="46"/>
    </w:p>
    <w:p w14:paraId="21ACC319" w14:textId="77777777" w:rsidR="007A032C" w:rsidRDefault="007877F7">
      <w:pPr>
        <w:jc w:val="both"/>
      </w:pPr>
      <w:r>
        <w:t>Um SRR acoplado magneticamente à linha, com um varactor no lugar da capacitância do anel (VLSRR), produz um tanque em série refletido na linha (Eqs. 5.6). Com C</w:t>
      </w:r>
      <w:r>
        <w:rPr>
          <w:vertAlign w:val="subscript"/>
        </w:rPr>
        <w:t>eq</w:t>
      </w:r>
      <w:r>
        <w:t xml:space="preserve"> = C</w:t>
      </w:r>
      <w:r>
        <w:rPr>
          <w:vertAlign w:val="subscript"/>
        </w:rPr>
        <w:t>L</w:t>
      </w:r>
      <w:r>
        <w:t xml:space="preserve"> em série com C</w:t>
      </w:r>
      <w:r>
        <w:rPr>
          <w:vertAlign w:val="subscript"/>
        </w:rPr>
        <w:t>var</w:t>
      </w:r>
      <w:r>
        <w:t>:</w:t>
      </w:r>
    </w:p>
    <w:tbl>
      <w:tblPr>
        <w:tblW w:w="0" w:type="auto"/>
        <w:jc w:val="center"/>
        <w:tblLook w:val="04A0" w:firstRow="1" w:lastRow="0" w:firstColumn="1" w:lastColumn="0" w:noHBand="0" w:noVBand="1"/>
      </w:tblPr>
      <w:tblGrid>
        <w:gridCol w:w="8164"/>
        <w:gridCol w:w="907"/>
      </w:tblGrid>
      <w:tr w:rsidR="007A032C" w14:paraId="53518790" w14:textId="77777777">
        <w:trPr>
          <w:jc w:val="center"/>
        </w:trPr>
        <w:tc>
          <w:tcPr>
            <w:tcW w:w="8164" w:type="dxa"/>
            <w:vAlign w:val="center"/>
          </w:tcPr>
          <w:p w14:paraId="7BC55C83" w14:textId="77777777" w:rsidR="007A032C" w:rsidRDefault="007877F7">
            <w:pPr>
              <w:spacing w:before="60" w:after="60"/>
              <w:jc w:val="center"/>
            </w:pPr>
            <m:oMathPara>
              <m:oMath>
                <m:sSubSup>
                  <m:sSubSupPr>
                    <m:ctrlPr>
                      <w:rPr>
                        <w:rFonts w:ascii="Cambria Math" w:hAnsi="Cambria Math"/>
                      </w:rPr>
                    </m:ctrlPr>
                  </m:sSubSupPr>
                  <m:e>
                    <m:r>
                      <w:rPr>
                        <w:rFonts w:ascii="Cambria Math" w:hAnsi="Cambria Math"/>
                      </w:rPr>
                      <m:t>L</m:t>
                    </m:r>
                  </m:e>
                  <m:sub>
                    <m:r>
                      <w:rPr>
                        <w:rFonts w:ascii="Cambria Math" w:hAnsi="Cambria Math"/>
                      </w:rPr>
                      <m:t>s</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4</m:t>
                    </m:r>
                    <m:sSup>
                      <m:sSupPr>
                        <m:ctrlPr>
                          <w:rPr>
                            <w:rFonts w:ascii="Cambria Math" w:hAnsi="Cambria Math"/>
                          </w:rPr>
                        </m:ctrlPr>
                      </m:sSupPr>
                      <m:e>
                        <m:r>
                          <w:rPr>
                            <w:rFonts w:ascii="Cambria Math" w:hAnsi="Cambria Math"/>
                          </w:rPr>
                          <m:t>M</m:t>
                        </m:r>
                      </m:e>
                      <m:sup>
                        <m:r>
                          <w:rPr>
                            <w:rFonts w:ascii="Cambria Math" w:hAnsi="Cambria Math"/>
                          </w:rPr>
                          <m:t>2</m:t>
                        </m:r>
                      </m:sup>
                    </m:sSup>
                  </m:num>
                  <m:den>
                    <m:sSub>
                      <m:sSubPr>
                        <m:ctrlPr>
                          <w:rPr>
                            <w:rFonts w:ascii="Cambria Math" w:hAnsi="Cambria Math"/>
                          </w:rPr>
                        </m:ctrlPr>
                      </m:sSubPr>
                      <m:e>
                        <m:r>
                          <w:rPr>
                            <w:rFonts w:ascii="Cambria Math" w:hAnsi="Cambria Math"/>
                          </w:rPr>
                          <m:t>L</m:t>
                        </m:r>
                      </m:e>
                      <m:sub>
                        <m:r>
                          <w:rPr>
                            <w:rFonts w:ascii="Cambria Math" w:hAnsi="Cambria Math"/>
                          </w:rPr>
                          <m:t>r</m:t>
                        </m:r>
                      </m:sub>
                    </m:sSub>
                  </m:den>
                </m:f>
                <m:r>
                  <w:rPr>
                    <w:rFonts w:ascii="Cambria Math" w:hAnsi="Cambria Math"/>
                  </w:rPr>
                  <m:t>,</m:t>
                </m:r>
                <m:r>
                  <m:rPr>
                    <m:sty m:val="p"/>
                  </m:rP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s</m:t>
                    </m:r>
                  </m:sub>
                  <m:sup>
                    <m:r>
                      <w:rPr>
                        <w:rFonts w:ascii="Cambria Math" w:hAnsi="Cambria Math"/>
                      </w:rPr>
                      <m:t>'</m:t>
                    </m:r>
                  </m:sup>
                </m:sSub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4</m:t>
                    </m:r>
                    <m:sSup>
                      <m:sSupPr>
                        <m:ctrlPr>
                          <w:rPr>
                            <w:rFonts w:ascii="Cambria Math" w:hAnsi="Cambria Math"/>
                          </w:rPr>
                        </m:ctrlPr>
                      </m:sSupPr>
                      <m:e>
                        <m:r>
                          <w:rPr>
                            <w:rFonts w:ascii="Cambria Math" w:hAnsi="Cambria Math"/>
                          </w:rPr>
                          <m:t>M</m:t>
                        </m:r>
                      </m:e>
                      <m:sup>
                        <m:r>
                          <w:rPr>
                            <w:rFonts w:ascii="Cambria Math" w:hAnsi="Cambria Math"/>
                          </w:rPr>
                          <m:t>2</m:t>
                        </m:r>
                      </m:sup>
                    </m:sSup>
                    <m:sSubSup>
                      <m:sSubSupPr>
                        <m:ctrlPr>
                          <w:rPr>
                            <w:rFonts w:ascii="Cambria Math" w:hAnsi="Cambria Math"/>
                          </w:rPr>
                        </m:ctrlPr>
                      </m:sSubSupPr>
                      <m:e>
                        <m:r>
                          <w:rPr>
                            <w:rFonts w:ascii="Cambria Math" w:hAnsi="Cambria Math"/>
                          </w:rPr>
                          <m:t>ω</m:t>
                        </m:r>
                      </m:e>
                      <m:sub>
                        <m:r>
                          <w:rPr>
                            <w:rFonts w:ascii="Cambria Math" w:hAnsi="Cambria Math"/>
                          </w:rPr>
                          <m:t>0</m:t>
                        </m:r>
                      </m:sub>
                      <m:sup>
                        <m:r>
                          <w:rPr>
                            <w:rFonts w:ascii="Cambria Math" w:hAnsi="Cambria Math"/>
                          </w:rPr>
                          <m:t>2</m:t>
                        </m:r>
                      </m:sup>
                    </m:sSubSup>
                  </m:den>
                </m:f>
                <m:r>
                  <w:rPr>
                    <w:rFonts w:ascii="Cambria Math" w:hAnsi="Cambria Math"/>
                  </w:rPr>
                  <m:t>,</m:t>
                </m:r>
                <m:r>
                  <m:rPr>
                    <m:sty m:val="p"/>
                  </m:rPr>
                  <w:rPr>
                    <w:rFonts w:ascii="Cambria Math" w:hAnsi="Cambria Math"/>
                  </w:rPr>
                  <m:t>      </m:t>
                </m:r>
                <m:r>
                  <w:rPr>
                    <w:rFonts w:ascii="Cambria Math" w:hAnsi="Cambria Math"/>
                  </w:rPr>
                  <m:t>R</m:t>
                </m:r>
                <m:r>
                  <w:rPr>
                    <w:rFonts w:ascii="Cambria Math" w:hAnsi="Cambria Math"/>
                  </w:rPr>
                  <m:t>=</m:t>
                </m:r>
                <m:f>
                  <m:fPr>
                    <m:ctrlPr>
                      <w:rPr>
                        <w:rFonts w:ascii="Cambria Math" w:hAnsi="Cambria Math"/>
                      </w:rPr>
                    </m:ctrlPr>
                  </m:fPr>
                  <m:num>
                    <m:r>
                      <w:rPr>
                        <w:rFonts w:ascii="Cambria Math" w:hAnsi="Cambria Math"/>
                      </w:rPr>
                      <m:t>4</m:t>
                    </m:r>
                    <m:sSup>
                      <m:sSupPr>
                        <m:ctrlPr>
                          <w:rPr>
                            <w:rFonts w:ascii="Cambria Math" w:hAnsi="Cambria Math"/>
                          </w:rPr>
                        </m:ctrlPr>
                      </m:sSupPr>
                      <m:e>
                        <m:r>
                          <w:rPr>
                            <w:rFonts w:ascii="Cambria Math" w:hAnsi="Cambria Math"/>
                          </w:rPr>
                          <m:t>M</m:t>
                        </m:r>
                      </m:e>
                      <m:sup>
                        <m:r>
                          <w:rPr>
                            <w:rFonts w:ascii="Cambria Math" w:hAnsi="Cambria Math"/>
                          </w:rPr>
                          <m:t>2</m:t>
                        </m:r>
                      </m:sup>
                    </m:sSup>
                    <m:sSubSup>
                      <m:sSubSupPr>
                        <m:ctrlPr>
                          <w:rPr>
                            <w:rFonts w:ascii="Cambria Math" w:hAnsi="Cambria Math"/>
                          </w:rPr>
                        </m:ctrlPr>
                      </m:sSubSupPr>
                      <m:e>
                        <m:r>
                          <w:rPr>
                            <w:rFonts w:ascii="Cambria Math" w:hAnsi="Cambria Math"/>
                          </w:rPr>
                          <m:t>ω</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R</m:t>
                        </m:r>
                      </m:e>
                      <m:sub>
                        <m:r>
                          <w:rPr>
                            <w:rFonts w:ascii="Cambria Math" w:hAnsi="Cambria Math"/>
                          </w:rPr>
                          <m:t>s</m:t>
                        </m:r>
                      </m:sub>
                    </m:sSub>
                  </m:den>
                </m:f>
                <m:r>
                  <w:rPr>
                    <w:rFonts w:ascii="Cambria Math" w:hAnsi="Cambria Math"/>
                  </w:rPr>
                  <m:t>,</m:t>
                </m:r>
                <m:r>
                  <m:rPr>
                    <m:sty m:val="p"/>
                  </m:rPr>
                  <w:rPr>
                    <w:rFonts w:ascii="Cambria Math" w:hAnsi="Cambria Math"/>
                  </w:rPr>
                  <m:t>      </m:t>
                </m:r>
                <m:r>
                  <w:rPr>
                    <w:rFonts w:ascii="Cambria Math" w:hAnsi="Cambria Math"/>
                  </w:rPr>
                  <m:t>Q</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0</m:t>
                        </m:r>
                      </m:sub>
                    </m:sSub>
                    <m:sSub>
                      <m:sSubPr>
                        <m:ctrlPr>
                          <w:rPr>
                            <w:rFonts w:ascii="Cambria Math" w:hAnsi="Cambria Math"/>
                          </w:rPr>
                        </m:ctrlPr>
                      </m:sSubPr>
                      <m:e>
                        <m:r>
                          <w:rPr>
                            <w:rFonts w:ascii="Cambria Math" w:hAnsi="Cambria Math"/>
                          </w:rPr>
                          <m:t>L</m:t>
                        </m:r>
                      </m:e>
                      <m:sub>
                        <m:r>
                          <w:rPr>
                            <w:rFonts w:ascii="Cambria Math" w:hAnsi="Cambria Math"/>
                          </w:rPr>
                          <m:t>r</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den>
                </m:f>
              </m:oMath>
            </m:oMathPara>
          </w:p>
        </w:tc>
        <w:tc>
          <w:tcPr>
            <w:tcW w:w="907" w:type="dxa"/>
            <w:vAlign w:val="center"/>
          </w:tcPr>
          <w:p w14:paraId="5D7B03E6" w14:textId="77777777" w:rsidR="007A032C" w:rsidRDefault="007877F7">
            <w:pPr>
              <w:spacing w:after="0"/>
              <w:jc w:val="right"/>
            </w:pPr>
            <w:r>
              <w:t>(9.2)</w:t>
            </w:r>
          </w:p>
        </w:tc>
      </w:tr>
    </w:tbl>
    <w:p w14:paraId="79CA868F" w14:textId="77777777" w:rsidR="007A032C" w:rsidRDefault="007A032C">
      <w:pPr>
        <w:spacing w:after="0" w:line="100" w:lineRule="exact"/>
      </w:pPr>
    </w:p>
    <w:p w14:paraId="699927B0" w14:textId="77777777" w:rsidR="007A032C" w:rsidRDefault="007877F7">
      <w:pPr>
        <w:jc w:val="both"/>
      </w:pPr>
      <w:r>
        <w:t>Com os valores da Fig. 5.7, a rejeição se desloca de 2,64 a 3,80 GHz e fica mais funda no topo da faixa (de −32 para −48 dB), como o livro descreve.</w:t>
      </w:r>
    </w:p>
    <w:p w14:paraId="33948200" w14:textId="77777777" w:rsidR="007A032C" w:rsidRDefault="007877F7">
      <w:pPr>
        <w:keepNext/>
        <w:spacing w:after="40"/>
        <w:jc w:val="center"/>
      </w:pPr>
      <w:r>
        <w:rPr>
          <w:noProof/>
        </w:rPr>
        <w:drawing>
          <wp:inline distT="0" distB="0" distL="0" distR="0" wp14:anchorId="097D5529" wp14:editId="2838C5BC">
            <wp:extent cx="5760000" cy="349051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0_vlsrr.png"/>
                    <pic:cNvPicPr/>
                  </pic:nvPicPr>
                  <pic:blipFill>
                    <a:blip r:embed="rId38"/>
                    <a:stretch>
                      <a:fillRect/>
                    </a:stretch>
                  </pic:blipFill>
                  <pic:spPr>
                    <a:xfrm>
                      <a:off x="0" y="0"/>
                      <a:ext cx="5760000" cy="3490514"/>
                    </a:xfrm>
                    <a:prstGeom prst="rect">
                      <a:avLst/>
                    </a:prstGeom>
                  </pic:spPr>
                </pic:pic>
              </a:graphicData>
            </a:graphic>
          </wp:inline>
        </w:drawing>
      </w:r>
    </w:p>
    <w:p w14:paraId="634C0587" w14:textId="77777777" w:rsidR="007A032C" w:rsidRDefault="007877F7">
      <w:pPr>
        <w:pStyle w:val="Legenda"/>
      </w:pPr>
      <w:r>
        <w:rPr>
          <w:b/>
        </w:rPr>
        <w:t xml:space="preserve">Figura 9.1 – </w:t>
      </w:r>
      <w:r>
        <w:t>Linha com SRR e varactor (Fig. 5.7): |S₂₁| de duas células para C</w:t>
      </w:r>
      <w:r>
        <w:rPr>
          <w:vertAlign w:val="subscript"/>
        </w:rPr>
        <w:t>var</w:t>
      </w:r>
      <w:r>
        <w:t xml:space="preserve"> de 1 a 9 pF e frequência de rejeição em função de C</w:t>
      </w:r>
      <w:r>
        <w:rPr>
          <w:vertAlign w:val="subscript"/>
        </w:rPr>
        <w:t>var</w:t>
      </w:r>
      <w:r>
        <w:t>.</w:t>
      </w:r>
    </w:p>
    <w:p w14:paraId="767CE97A" w14:textId="77777777" w:rsidR="007A032C" w:rsidRDefault="007877F7">
      <w:pPr>
        <w:pStyle w:val="Ttulo2"/>
      </w:pPr>
      <w:bookmarkStart w:id="47" w:name="_Toc243081526"/>
      <w:r>
        <w:t>9.3  CRLH sintoniz</w:t>
      </w:r>
      <w:r>
        <w:t>á</w:t>
      </w:r>
      <w:r>
        <w:t>vel: defasador e antena de varredura</w:t>
      </w:r>
      <w:bookmarkEnd w:id="47"/>
    </w:p>
    <w:p w14:paraId="3115DA91" w14:textId="77777777" w:rsidR="007A032C" w:rsidRDefault="007877F7">
      <w:pPr>
        <w:jc w:val="both"/>
      </w:pPr>
      <w:r>
        <w:t>Se C</w:t>
      </w:r>
      <w:r>
        <w:rPr>
          <w:vertAlign w:val="subscript"/>
        </w:rPr>
        <w:t>L</w:t>
      </w:r>
      <w:r>
        <w:t xml:space="preserve"> e L</w:t>
      </w:r>
      <w:r>
        <w:rPr>
          <w:vertAlign w:val="subscript"/>
        </w:rPr>
        <w:t>L</w:t>
      </w:r>
      <w:r>
        <w:t xml:space="preserve"> forem multiplicados pelo mesmo fator x (por exemplo, com varactores e indutores sintonizáveis), a linha CRLH continua balanceada, com Z</w:t>
      </w:r>
      <w:r>
        <w:rPr>
          <w:vertAlign w:val="subscript"/>
        </w:rPr>
        <w:t>B</w:t>
      </w:r>
      <w:r>
        <w:t xml:space="preserve"> constante, e a transição se desloca para f₀/√x (Eqs. 5.9–5.11). O LTA confirma Z</w:t>
      </w:r>
      <w:r>
        <w:rPr>
          <w:vertAlign w:val="subscript"/>
        </w:rPr>
        <w:t>B</w:t>
      </w:r>
      <w:r>
        <w:t xml:space="preserve"> = 50,00 Ω de x = 0,6 a 1,7. Duas aplicações decorrem:</w:t>
      </w:r>
    </w:p>
    <w:p w14:paraId="2E6EC039" w14:textId="77777777" w:rsidR="007A032C" w:rsidRDefault="007877F7">
      <w:pPr>
        <w:pStyle w:val="Commarcadores"/>
        <w:spacing w:after="60"/>
        <w:jc w:val="both"/>
      </w:pPr>
      <w:r>
        <w:rPr>
          <w:b/>
        </w:rPr>
        <w:t>defasador:</w:t>
      </w:r>
      <w:r>
        <w:t xml:space="preserve"> a defasagem obtida numa frequência de operação fixa, com a figura de mérito da Eq. 5.12 (excursão de fase em graus dividida pela maior perda, em dB), considerando Q finito nos elementos sintonizáveis;</w:t>
      </w:r>
    </w:p>
    <w:p w14:paraId="69D1127C" w14:textId="77777777" w:rsidR="007A032C" w:rsidRDefault="007877F7">
      <w:pPr>
        <w:pStyle w:val="Commarcadores"/>
        <w:spacing w:after="60"/>
        <w:jc w:val="both"/>
      </w:pPr>
      <w:r>
        <w:rPr>
          <w:b/>
        </w:rPr>
        <w:t>antena leaky-wave de varredura em frequência fixa:</w:t>
      </w:r>
      <w:r>
        <w:t xml:space="preserve"> o ângulo do feixe muda com a tensão, e não com a frequência (seção 5.3.2.2).</w:t>
      </w:r>
    </w:p>
    <w:p w14:paraId="14BF1FB4" w14:textId="77777777" w:rsidR="007A032C" w:rsidRDefault="007877F7">
      <w:pPr>
        <w:keepNext/>
        <w:spacing w:after="40"/>
        <w:jc w:val="center"/>
      </w:pPr>
      <w:r>
        <w:rPr>
          <w:noProof/>
        </w:rPr>
        <w:drawing>
          <wp:inline distT="0" distB="0" distL="0" distR="0" wp14:anchorId="25068DD9" wp14:editId="077C7B6D">
            <wp:extent cx="5760000" cy="349051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1_defasador.png"/>
                    <pic:cNvPicPr/>
                  </pic:nvPicPr>
                  <pic:blipFill>
                    <a:blip r:embed="rId39"/>
                    <a:stretch>
                      <a:fillRect/>
                    </a:stretch>
                  </pic:blipFill>
                  <pic:spPr>
                    <a:xfrm>
                      <a:off x="0" y="0"/>
                      <a:ext cx="5760000" cy="3490514"/>
                    </a:xfrm>
                    <a:prstGeom prst="rect">
                      <a:avLst/>
                    </a:prstGeom>
                  </pic:spPr>
                </pic:pic>
              </a:graphicData>
            </a:graphic>
          </wp:inline>
        </w:drawing>
      </w:r>
    </w:p>
    <w:p w14:paraId="032FEB26" w14:textId="77777777" w:rsidR="007A032C" w:rsidRDefault="007877F7">
      <w:pPr>
        <w:pStyle w:val="Legenda"/>
      </w:pPr>
      <w:r>
        <w:rPr>
          <w:b/>
        </w:rPr>
        <w:t xml:space="preserve">Figura 9.2 – </w:t>
      </w:r>
      <w:r>
        <w:t>CRLH sintonizável como defasador: dispersão e |S₂₁| de seis células (Q = 40) para cinco fatores de sintonia, Re Z</w:t>
      </w:r>
      <w:r>
        <w:rPr>
          <w:vertAlign w:val="subscript"/>
        </w:rPr>
        <w:t>B</w:t>
      </w:r>
      <w:r>
        <w:t xml:space="preserve"> constante na transição e defasagem em 2,45 GHz em função de x.</w:t>
      </w:r>
    </w:p>
    <w:p w14:paraId="605CD177" w14:textId="77777777" w:rsidR="007A032C" w:rsidRDefault="007877F7">
      <w:pPr>
        <w:pStyle w:val="Ttulo2"/>
      </w:pPr>
      <w:bookmarkStart w:id="48" w:name="_Toc243081527"/>
      <w:r>
        <w:t>9.4  Linhas de transmiss</w:t>
      </w:r>
      <w:r>
        <w:t>ã</w:t>
      </w:r>
      <w:r>
        <w:t>o n</w:t>
      </w:r>
      <w:r>
        <w:t>ã</w:t>
      </w:r>
      <w:r>
        <w:t>o lineares (NLTL)</w:t>
      </w:r>
      <w:bookmarkEnd w:id="48"/>
    </w:p>
    <w:p w14:paraId="63DCB911" w14:textId="77777777" w:rsidR="007A032C" w:rsidRDefault="007877F7">
      <w:pPr>
        <w:jc w:val="both"/>
      </w:pPr>
      <w:r>
        <w:t xml:space="preserve">Numa linha LC periódica carregada com capacitâncias que dependem da tensão, os pulsos de amplitude maior viajam mais depressa (a capacitância cai com a tensão). A dispersão da estrutura periódica compensa esse efeito e surgem os </w:t>
      </w:r>
      <w:r>
        <w:rPr>
          <w:b/>
        </w:rPr>
        <w:t>sólitons</w:t>
      </w:r>
      <w:r>
        <w:t>: pulsos que se propagam sem mudar de forma, com atraso por seção que depende da amplitude (Martín (2015), seção 5.4). O LTA calcula:</w:t>
      </w:r>
    </w:p>
    <w:p w14:paraId="25B4B52B" w14:textId="77777777" w:rsidR="007A032C" w:rsidRDefault="007877F7">
      <w:pPr>
        <w:pStyle w:val="Commarcadores"/>
        <w:spacing w:after="60"/>
        <w:jc w:val="both"/>
      </w:pPr>
      <w:r>
        <w:t>a faixa de atrasos possíveis, de √(L·C(∞)) a √(L·C(0)): 2,174 a 4,216 ps na linha da Fig. 5.40;</w:t>
      </w:r>
    </w:p>
    <w:p w14:paraId="2096ECFE" w14:textId="77777777" w:rsidR="007A032C" w:rsidRDefault="007877F7">
      <w:pPr>
        <w:pStyle w:val="Commarcadores"/>
        <w:spacing w:after="60"/>
        <w:jc w:val="both"/>
      </w:pPr>
      <w:r>
        <w:t>o atraso em função da amplitude (Eq. 5.24) e a forma do sóliton, por quadratura da Eq. 5.20;</w:t>
      </w:r>
    </w:p>
    <w:p w14:paraId="590E92DB" w14:textId="77777777" w:rsidR="007A032C" w:rsidRDefault="007877F7">
      <w:pPr>
        <w:pStyle w:val="Commarcadores"/>
        <w:spacing w:after="60"/>
        <w:jc w:val="both"/>
      </w:pPr>
      <w:r>
        <w:t xml:space="preserve">a </w:t>
      </w:r>
      <w:r>
        <w:rPr>
          <w:b/>
        </w:rPr>
        <w:t>simulação no tempo</w:t>
      </w:r>
      <w:r>
        <w:t xml:space="preserve"> das Eqs. 5.13–5.15 (Runge-Kutta de 4ª ordem) com fonte e carga resistivas, para várias linhas de comprimentos diferentes de uma vez.</w:t>
      </w:r>
    </w:p>
    <w:p w14:paraId="1F24B972" w14:textId="77777777" w:rsidR="007A032C" w:rsidRDefault="007877F7">
      <w:pPr>
        <w:jc w:val="both"/>
      </w:pPr>
      <w:r>
        <w:t xml:space="preserve">O atraso dos sólitons simulados confere com a Eq. 5.24 com erro de até 1,5%; o erro cresce para sólitons curtos, como esperado da aproximação contínua. A simulação também mostra a </w:t>
      </w:r>
      <w:r>
        <w:rPr>
          <w:b/>
        </w:rPr>
        <w:t>decomposição de um pulso</w:t>
      </w:r>
      <w:r>
        <w:t xml:space="preserve"> largo em vários sólitons e a </w:t>
      </w:r>
      <w:r>
        <w:rPr>
          <w:b/>
        </w:rPr>
        <w:t>multiplicação de frequência</w:t>
      </w:r>
      <w:r>
        <w:t>: com os parâmetros da Fig. 5.44 e C</w:t>
      </w:r>
      <w:r>
        <w:rPr>
          <w:vertAlign w:val="subscript"/>
        </w:rPr>
        <w:t>M</w:t>
      </w:r>
      <w:r>
        <w:t xml:space="preserve"> = 0,12 pF, o 3º harmônico é máximo com 33 seções (livro: 27). A posição exata depende das terminações, que o livro não informa; o padrão no LTA é √(L/C₀) = 50 Ω.</w:t>
      </w:r>
    </w:p>
    <w:p w14:paraId="5EEB14BE" w14:textId="77777777" w:rsidR="007A032C" w:rsidRDefault="007877F7">
      <w:pPr>
        <w:keepNext/>
        <w:spacing w:after="40"/>
        <w:jc w:val="center"/>
      </w:pPr>
      <w:r>
        <w:rPr>
          <w:noProof/>
        </w:rPr>
        <w:drawing>
          <wp:inline distT="0" distB="0" distL="0" distR="0" wp14:anchorId="4D97C3E9" wp14:editId="5243AE24">
            <wp:extent cx="5760000" cy="349051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2_nltl_pulso.png"/>
                    <pic:cNvPicPr/>
                  </pic:nvPicPr>
                  <pic:blipFill>
                    <a:blip r:embed="rId40"/>
                    <a:stretch>
                      <a:fillRect/>
                    </a:stretch>
                  </pic:blipFill>
                  <pic:spPr>
                    <a:xfrm>
                      <a:off x="0" y="0"/>
                      <a:ext cx="5760000" cy="3490514"/>
                    </a:xfrm>
                    <a:prstGeom prst="rect">
                      <a:avLst/>
                    </a:prstGeom>
                  </pic:spPr>
                </pic:pic>
              </a:graphicData>
            </a:graphic>
          </wp:inline>
        </w:drawing>
      </w:r>
    </w:p>
    <w:p w14:paraId="7B879E0D" w14:textId="77777777" w:rsidR="007A032C" w:rsidRDefault="007877F7">
      <w:pPr>
        <w:pStyle w:val="Legenda"/>
      </w:pPr>
      <w:r>
        <w:rPr>
          <w:b/>
        </w:rPr>
        <w:t xml:space="preserve">Figura 9.3 – </w:t>
      </w:r>
      <w:r>
        <w:t>Aba NLTL: pulso de 10 V e 40 ps se decompondo em sólitons ao longo de 95 seções com HBVs (cf. Fig. 5.42b do livro).</w:t>
      </w:r>
    </w:p>
    <w:p w14:paraId="1CC7618B" w14:textId="77777777" w:rsidR="007A032C" w:rsidRDefault="007877F7">
      <w:pPr>
        <w:pStyle w:val="Ttulo1"/>
      </w:pPr>
      <w:bookmarkStart w:id="49" w:name="_Toc243081528"/>
      <w:r>
        <w:t>10  Outras linhas avan</w:t>
      </w:r>
      <w:r>
        <w:t>ç</w:t>
      </w:r>
      <w:r>
        <w:t>adas</w:t>
      </w:r>
      <w:bookmarkEnd w:id="49"/>
    </w:p>
    <w:p w14:paraId="27F5DF0C" w14:textId="77777777" w:rsidR="007A032C" w:rsidRDefault="007877F7">
      <w:pPr>
        <w:jc w:val="both"/>
      </w:pPr>
      <w:r>
        <w:t xml:space="preserve">O capítulo 6 do livro reúne linhas artificiais com aplicações específicas. O LTA implementa quatro delas no grupo </w:t>
      </w:r>
      <w:r>
        <w:rPr>
          <w:b/>
        </w:rPr>
        <w:t>Cap. 6 – Outras linhas avançadas</w:t>
      </w:r>
      <w:r>
        <w:t>.</w:t>
      </w:r>
    </w:p>
    <w:p w14:paraId="1E7AA920" w14:textId="77777777" w:rsidR="007A032C" w:rsidRDefault="007877F7">
      <w:pPr>
        <w:pStyle w:val="Ttulo2"/>
      </w:pPr>
      <w:bookmarkStart w:id="50" w:name="_Toc243081529"/>
      <w:r>
        <w:t>10.1  Linhas diferenciais com supress</w:t>
      </w:r>
      <w:r>
        <w:t>ã</w:t>
      </w:r>
      <w:r>
        <w:t>o do modo comum</w:t>
      </w:r>
      <w:bookmarkEnd w:id="50"/>
    </w:p>
    <w:p w14:paraId="62B6FB54" w14:textId="77777777" w:rsidR="007A032C" w:rsidRDefault="007877F7">
      <w:pPr>
        <w:jc w:val="both"/>
      </w:pPr>
      <w:r>
        <w:t xml:space="preserve">Em interconexões diferenciais de alta velocidade, o ruído de modo comum causa interferência eletromagnética. CSRRs gravados no terra sob o par diferencial resolvem o problema de forma seletiva (Martín (2015), seção 6.3): no </w:t>
      </w:r>
      <w:r>
        <w:rPr>
          <w:b/>
        </w:rPr>
        <w:t>modo diferencial</w:t>
      </w:r>
      <w:r>
        <w:t xml:space="preserve"> o plano de simetria é uma parede elétrica, o CSRR não é excitado e o sinal passa; no </w:t>
      </w:r>
      <w:r>
        <w:rPr>
          <w:b/>
        </w:rPr>
        <w:t>modo comum</w:t>
      </w:r>
      <w:r>
        <w:t xml:space="preserve"> a parede é magnética, o CSRR ressoa e rejeita uma banda. O zero de transmissão do modo comum é:</w:t>
      </w:r>
    </w:p>
    <w:tbl>
      <w:tblPr>
        <w:tblW w:w="0" w:type="auto"/>
        <w:jc w:val="center"/>
        <w:tblLook w:val="04A0" w:firstRow="1" w:lastRow="0" w:firstColumn="1" w:lastColumn="0" w:noHBand="0" w:noVBand="1"/>
      </w:tblPr>
      <w:tblGrid>
        <w:gridCol w:w="8164"/>
        <w:gridCol w:w="907"/>
      </w:tblGrid>
      <w:tr w:rsidR="007A032C" w14:paraId="5DCB1EF7" w14:textId="77777777">
        <w:trPr>
          <w:jc w:val="center"/>
        </w:trPr>
        <w:tc>
          <w:tcPr>
            <w:tcW w:w="8164" w:type="dxa"/>
            <w:vAlign w:val="center"/>
          </w:tcPr>
          <w:p w14:paraId="20D4A307" w14:textId="77777777" w:rsidR="007A032C" w:rsidRDefault="007877F7">
            <w:pPr>
              <w:spacing w:before="60" w:after="60"/>
              <w:jc w:val="center"/>
            </w:pPr>
            <m:oMathPara>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L</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r>
                              <w:rPr>
                                <w:rFonts w:ascii="Cambria Math" w:hAnsi="Cambria Math"/>
                              </w:rPr>
                              <m:t>/2</m:t>
                            </m:r>
                          </m:e>
                        </m:d>
                      </m:e>
                    </m:rad>
                  </m:den>
                </m:f>
              </m:oMath>
            </m:oMathPara>
          </w:p>
        </w:tc>
        <w:tc>
          <w:tcPr>
            <w:tcW w:w="907" w:type="dxa"/>
            <w:vAlign w:val="center"/>
          </w:tcPr>
          <w:p w14:paraId="187F1165" w14:textId="77777777" w:rsidR="007A032C" w:rsidRDefault="007877F7">
            <w:pPr>
              <w:spacing w:after="0"/>
              <w:jc w:val="right"/>
            </w:pPr>
            <w:r>
              <w:t>(10.1)</w:t>
            </w:r>
          </w:p>
        </w:tc>
      </w:tr>
    </w:tbl>
    <w:p w14:paraId="546FCA50" w14:textId="77777777" w:rsidR="007A032C" w:rsidRDefault="007A032C">
      <w:pPr>
        <w:spacing w:after="0" w:line="100" w:lineRule="exact"/>
      </w:pPr>
    </w:p>
    <w:p w14:paraId="5FB13E12" w14:textId="77777777" w:rsidR="007A032C" w:rsidRDefault="007877F7">
      <w:pPr>
        <w:jc w:val="both"/>
      </w:pPr>
      <w:r>
        <w:t xml:space="preserve">A aba calcula a </w:t>
      </w:r>
      <w:r>
        <w:rPr>
          <w:b/>
        </w:rPr>
        <w:t>banda máxima de rejeição</w:t>
      </w:r>
      <w:r>
        <w:t>, que é a faixa em que nenhum dos dois modos de Bloch da célula de quatro portas se propaga (Eqs. 3.96–3.97 do livro), e simula o filtro de N células. A banda a −20 dB converge para a máxima com o número de células; seis células já ficam perto dela, como o livro afirma.</w:t>
      </w:r>
    </w:p>
    <w:p w14:paraId="2DA71EAB" w14:textId="77777777" w:rsidR="007A032C" w:rsidRDefault="007877F7">
      <w:pPr>
        <w:pStyle w:val="Legenda"/>
        <w:keepNext/>
      </w:pPr>
      <w:r>
        <w:rPr>
          <w:b/>
        </w:rPr>
        <w:t xml:space="preserve">Tabela 10.1 – </w:t>
      </w:r>
      <w:r>
        <w:t>Linha diferencial com CSRR: comparação com a Tabela 6.1 do livro (diferença máxima de 2,0 pontos percentuais na banda).</w:t>
      </w:r>
    </w:p>
    <w:tbl>
      <w:tblPr>
        <w:tblStyle w:val="Tabelacomgrade"/>
        <w:tblW w:w="0" w:type="auto"/>
        <w:jc w:val="center"/>
        <w:tblLook w:val="04A0" w:firstRow="1" w:lastRow="0" w:firstColumn="1" w:lastColumn="0" w:noHBand="0" w:noVBand="1"/>
      </w:tblPr>
      <w:tblGrid>
        <w:gridCol w:w="2268"/>
        <w:gridCol w:w="1587"/>
        <w:gridCol w:w="1587"/>
        <w:gridCol w:w="1814"/>
        <w:gridCol w:w="1814"/>
      </w:tblGrid>
      <w:tr w:rsidR="007A032C" w14:paraId="150F0D54" w14:textId="77777777">
        <w:trPr>
          <w:tblHeader/>
          <w:jc w:val="center"/>
        </w:trPr>
        <w:tc>
          <w:tcPr>
            <w:tcW w:w="2268" w:type="dxa"/>
            <w:shd w:val="clear" w:color="auto" w:fill="D9E2F3"/>
          </w:tcPr>
          <w:p w14:paraId="7F504FB2" w14:textId="77777777" w:rsidR="007A032C" w:rsidRDefault="007877F7">
            <w:r>
              <w:rPr>
                <w:b/>
                <w:sz w:val="19"/>
              </w:rPr>
              <w:t>Linha (Tabela 6.1)</w:t>
            </w:r>
          </w:p>
        </w:tc>
        <w:tc>
          <w:tcPr>
            <w:tcW w:w="1587" w:type="dxa"/>
            <w:shd w:val="clear" w:color="auto" w:fill="D9E2F3"/>
          </w:tcPr>
          <w:p w14:paraId="470E6E1A" w14:textId="77777777" w:rsidR="007A032C" w:rsidRDefault="007877F7">
            <w:r>
              <w:rPr>
                <w:b/>
                <w:sz w:val="19"/>
              </w:rPr>
              <w:t>f</w:t>
            </w:r>
            <w:r>
              <w:rPr>
                <w:b/>
                <w:sz w:val="19"/>
                <w:vertAlign w:val="subscript"/>
              </w:rPr>
              <w:t>z</w:t>
            </w:r>
            <w:r>
              <w:rPr>
                <w:b/>
                <w:sz w:val="19"/>
              </w:rPr>
              <w:t xml:space="preserve"> livro [GHz]</w:t>
            </w:r>
          </w:p>
        </w:tc>
        <w:tc>
          <w:tcPr>
            <w:tcW w:w="1587" w:type="dxa"/>
            <w:shd w:val="clear" w:color="auto" w:fill="D9E2F3"/>
          </w:tcPr>
          <w:p w14:paraId="0FA2C0D4" w14:textId="77777777" w:rsidR="007A032C" w:rsidRDefault="007877F7">
            <w:r>
              <w:rPr>
                <w:b/>
                <w:sz w:val="19"/>
              </w:rPr>
              <w:t>f</w:t>
            </w:r>
            <w:r>
              <w:rPr>
                <w:b/>
                <w:sz w:val="19"/>
                <w:vertAlign w:val="subscript"/>
              </w:rPr>
              <w:t>z</w:t>
            </w:r>
            <w:r>
              <w:rPr>
                <w:b/>
                <w:sz w:val="19"/>
              </w:rPr>
              <w:t xml:space="preserve"> LTA [GHz]</w:t>
            </w:r>
          </w:p>
        </w:tc>
        <w:tc>
          <w:tcPr>
            <w:tcW w:w="1814" w:type="dxa"/>
            <w:shd w:val="clear" w:color="auto" w:fill="D9E2F3"/>
          </w:tcPr>
          <w:p w14:paraId="71CC2F46" w14:textId="77777777" w:rsidR="007A032C" w:rsidRDefault="007877F7">
            <w:r>
              <w:rPr>
                <w:b/>
                <w:sz w:val="19"/>
              </w:rPr>
              <w:t>Banda máx. livro</w:t>
            </w:r>
          </w:p>
        </w:tc>
        <w:tc>
          <w:tcPr>
            <w:tcW w:w="1814" w:type="dxa"/>
            <w:shd w:val="clear" w:color="auto" w:fill="D9E2F3"/>
          </w:tcPr>
          <w:p w14:paraId="413E7B5A" w14:textId="77777777" w:rsidR="007A032C" w:rsidRDefault="007877F7">
            <w:r>
              <w:rPr>
                <w:b/>
                <w:sz w:val="19"/>
              </w:rPr>
              <w:t>Banda máx. LTA</w:t>
            </w:r>
          </w:p>
        </w:tc>
      </w:tr>
      <w:tr w:rsidR="007A032C" w14:paraId="7EB142E3" w14:textId="77777777">
        <w:trPr>
          <w:jc w:val="center"/>
        </w:trPr>
        <w:tc>
          <w:tcPr>
            <w:tcW w:w="2268" w:type="dxa"/>
          </w:tcPr>
          <w:p w14:paraId="7D7F1CFD" w14:textId="77777777" w:rsidR="007A032C" w:rsidRDefault="007877F7">
            <w:r>
              <w:rPr>
                <w:sz w:val="19"/>
              </w:rPr>
              <w:t>CSRR 1,5 GHz</w:t>
            </w:r>
          </w:p>
        </w:tc>
        <w:tc>
          <w:tcPr>
            <w:tcW w:w="1587" w:type="dxa"/>
          </w:tcPr>
          <w:p w14:paraId="10880F13" w14:textId="77777777" w:rsidR="007A032C" w:rsidRDefault="007877F7">
            <w:r>
              <w:rPr>
                <w:sz w:val="19"/>
              </w:rPr>
              <w:t>1,5</w:t>
            </w:r>
          </w:p>
        </w:tc>
        <w:tc>
          <w:tcPr>
            <w:tcW w:w="1587" w:type="dxa"/>
          </w:tcPr>
          <w:p w14:paraId="4EB6F470" w14:textId="77777777" w:rsidR="007A032C" w:rsidRDefault="007877F7">
            <w:r>
              <w:rPr>
                <w:sz w:val="19"/>
              </w:rPr>
              <w:t>1,495</w:t>
            </w:r>
          </w:p>
        </w:tc>
        <w:tc>
          <w:tcPr>
            <w:tcW w:w="1814" w:type="dxa"/>
          </w:tcPr>
          <w:p w14:paraId="5BCC50CA" w14:textId="77777777" w:rsidR="007A032C" w:rsidRDefault="007877F7">
            <w:r>
              <w:rPr>
                <w:sz w:val="19"/>
              </w:rPr>
              <w:t>30,7%</w:t>
            </w:r>
          </w:p>
        </w:tc>
        <w:tc>
          <w:tcPr>
            <w:tcW w:w="1814" w:type="dxa"/>
          </w:tcPr>
          <w:p w14:paraId="484448FF" w14:textId="77777777" w:rsidR="007A032C" w:rsidRDefault="007877F7">
            <w:r>
              <w:rPr>
                <w:sz w:val="19"/>
              </w:rPr>
              <w:t>32,7%</w:t>
            </w:r>
          </w:p>
        </w:tc>
      </w:tr>
      <w:tr w:rsidR="007A032C" w14:paraId="76982933" w14:textId="77777777">
        <w:trPr>
          <w:jc w:val="center"/>
        </w:trPr>
        <w:tc>
          <w:tcPr>
            <w:tcW w:w="2268" w:type="dxa"/>
          </w:tcPr>
          <w:p w14:paraId="71600003" w14:textId="77777777" w:rsidR="007A032C" w:rsidRDefault="007877F7">
            <w:r>
              <w:rPr>
                <w:sz w:val="19"/>
              </w:rPr>
              <w:t>CSRR 3 GHz</w:t>
            </w:r>
          </w:p>
        </w:tc>
        <w:tc>
          <w:tcPr>
            <w:tcW w:w="1587" w:type="dxa"/>
          </w:tcPr>
          <w:p w14:paraId="0AED758B" w14:textId="77777777" w:rsidR="007A032C" w:rsidRDefault="007877F7">
            <w:r>
              <w:rPr>
                <w:sz w:val="19"/>
              </w:rPr>
              <w:t>3</w:t>
            </w:r>
          </w:p>
        </w:tc>
        <w:tc>
          <w:tcPr>
            <w:tcW w:w="1587" w:type="dxa"/>
          </w:tcPr>
          <w:p w14:paraId="52C3121D" w14:textId="77777777" w:rsidR="007A032C" w:rsidRDefault="007877F7">
            <w:r>
              <w:rPr>
                <w:sz w:val="19"/>
              </w:rPr>
              <w:t>2,906</w:t>
            </w:r>
          </w:p>
        </w:tc>
        <w:tc>
          <w:tcPr>
            <w:tcW w:w="1814" w:type="dxa"/>
          </w:tcPr>
          <w:p w14:paraId="209ABA5A" w14:textId="77777777" w:rsidR="007A032C" w:rsidRDefault="007877F7">
            <w:r>
              <w:rPr>
                <w:sz w:val="19"/>
              </w:rPr>
              <w:t>26,4%</w:t>
            </w:r>
          </w:p>
        </w:tc>
        <w:tc>
          <w:tcPr>
            <w:tcW w:w="1814" w:type="dxa"/>
          </w:tcPr>
          <w:p w14:paraId="6AEBE409" w14:textId="77777777" w:rsidR="007A032C" w:rsidRDefault="007877F7">
            <w:r>
              <w:rPr>
                <w:sz w:val="19"/>
              </w:rPr>
              <w:t>26,9%</w:t>
            </w:r>
          </w:p>
        </w:tc>
      </w:tr>
      <w:tr w:rsidR="007A032C" w14:paraId="214D5D71" w14:textId="77777777">
        <w:trPr>
          <w:jc w:val="center"/>
        </w:trPr>
        <w:tc>
          <w:tcPr>
            <w:tcW w:w="2268" w:type="dxa"/>
          </w:tcPr>
          <w:p w14:paraId="46717426" w14:textId="77777777" w:rsidR="007A032C" w:rsidRDefault="007877F7">
            <w:r>
              <w:rPr>
                <w:sz w:val="19"/>
              </w:rPr>
              <w:t>CSRR 6 GHz</w:t>
            </w:r>
          </w:p>
        </w:tc>
        <w:tc>
          <w:tcPr>
            <w:tcW w:w="1587" w:type="dxa"/>
          </w:tcPr>
          <w:p w14:paraId="0981C1EE" w14:textId="77777777" w:rsidR="007A032C" w:rsidRDefault="007877F7">
            <w:r>
              <w:rPr>
                <w:sz w:val="19"/>
              </w:rPr>
              <w:t>6</w:t>
            </w:r>
          </w:p>
        </w:tc>
        <w:tc>
          <w:tcPr>
            <w:tcW w:w="1587" w:type="dxa"/>
          </w:tcPr>
          <w:p w14:paraId="51F97F0F" w14:textId="77777777" w:rsidR="007A032C" w:rsidRDefault="007877F7">
            <w:r>
              <w:rPr>
                <w:sz w:val="19"/>
              </w:rPr>
              <w:t>5,931</w:t>
            </w:r>
          </w:p>
        </w:tc>
        <w:tc>
          <w:tcPr>
            <w:tcW w:w="1814" w:type="dxa"/>
          </w:tcPr>
          <w:p w14:paraId="6B8C33BE" w14:textId="77777777" w:rsidR="007A032C" w:rsidRDefault="007877F7">
            <w:r>
              <w:rPr>
                <w:sz w:val="19"/>
              </w:rPr>
              <w:t>20,7%</w:t>
            </w:r>
          </w:p>
        </w:tc>
        <w:tc>
          <w:tcPr>
            <w:tcW w:w="1814" w:type="dxa"/>
          </w:tcPr>
          <w:p w14:paraId="7CAA034B" w14:textId="77777777" w:rsidR="007A032C" w:rsidRDefault="007877F7">
            <w:r>
              <w:rPr>
                <w:sz w:val="19"/>
              </w:rPr>
              <w:t>21,6%</w:t>
            </w:r>
          </w:p>
        </w:tc>
      </w:tr>
      <w:tr w:rsidR="007A032C" w14:paraId="3EDD0CEB" w14:textId="77777777">
        <w:trPr>
          <w:jc w:val="center"/>
        </w:trPr>
        <w:tc>
          <w:tcPr>
            <w:tcW w:w="2268" w:type="dxa"/>
          </w:tcPr>
          <w:p w14:paraId="30068202" w14:textId="77777777" w:rsidR="007A032C" w:rsidRDefault="007877F7">
            <w:r>
              <w:rPr>
                <w:sz w:val="19"/>
              </w:rPr>
              <w:t>DS-CSRR (três casos)</w:t>
            </w:r>
          </w:p>
        </w:tc>
        <w:tc>
          <w:tcPr>
            <w:tcW w:w="1587" w:type="dxa"/>
          </w:tcPr>
          <w:p w14:paraId="04B644EC" w14:textId="77777777" w:rsidR="007A032C" w:rsidRDefault="007877F7">
            <w:r>
              <w:rPr>
                <w:sz w:val="19"/>
              </w:rPr>
              <w:t>–</w:t>
            </w:r>
          </w:p>
        </w:tc>
        <w:tc>
          <w:tcPr>
            <w:tcW w:w="1587" w:type="dxa"/>
          </w:tcPr>
          <w:p w14:paraId="5F7EBC11" w14:textId="77777777" w:rsidR="007A032C" w:rsidRDefault="007877F7">
            <w:r>
              <w:rPr>
                <w:sz w:val="19"/>
              </w:rPr>
              <w:t>–</w:t>
            </w:r>
          </w:p>
        </w:tc>
        <w:tc>
          <w:tcPr>
            <w:tcW w:w="1814" w:type="dxa"/>
          </w:tcPr>
          <w:p w14:paraId="1C01CA12" w14:textId="77777777" w:rsidR="007A032C" w:rsidRDefault="007877F7">
            <w:r>
              <w:rPr>
                <w:sz w:val="19"/>
              </w:rPr>
              <w:t>32,6 / 29,4 / 23,6%</w:t>
            </w:r>
          </w:p>
        </w:tc>
        <w:tc>
          <w:tcPr>
            <w:tcW w:w="1814" w:type="dxa"/>
          </w:tcPr>
          <w:p w14:paraId="0BB1CB9D" w14:textId="77777777" w:rsidR="007A032C" w:rsidRDefault="007877F7">
            <w:r>
              <w:rPr>
                <w:sz w:val="19"/>
              </w:rPr>
              <w:t>32,4 / 28,9 / 21,9%</w:t>
            </w:r>
          </w:p>
        </w:tc>
      </w:tr>
    </w:tbl>
    <w:p w14:paraId="414566C4" w14:textId="77777777" w:rsidR="007A032C" w:rsidRDefault="007A032C">
      <w:pPr>
        <w:spacing w:after="40"/>
      </w:pPr>
    </w:p>
    <w:p w14:paraId="1E844D6A" w14:textId="77777777" w:rsidR="007A032C" w:rsidRDefault="007877F7">
      <w:pPr>
        <w:keepNext/>
        <w:spacing w:after="40"/>
        <w:jc w:val="center"/>
      </w:pPr>
      <w:r>
        <w:rPr>
          <w:noProof/>
        </w:rPr>
        <w:drawing>
          <wp:inline distT="0" distB="0" distL="0" distR="0" wp14:anchorId="097C7585" wp14:editId="06B52C03">
            <wp:extent cx="5760000" cy="349051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3_diferencial.png"/>
                    <pic:cNvPicPr/>
                  </pic:nvPicPr>
                  <pic:blipFill>
                    <a:blip r:embed="rId41"/>
                    <a:stretch>
                      <a:fillRect/>
                    </a:stretch>
                  </pic:blipFill>
                  <pic:spPr>
                    <a:xfrm>
                      <a:off x="0" y="0"/>
                      <a:ext cx="5760000" cy="3490514"/>
                    </a:xfrm>
                    <a:prstGeom prst="rect">
                      <a:avLst/>
                    </a:prstGeom>
                  </pic:spPr>
                </pic:pic>
              </a:graphicData>
            </a:graphic>
          </wp:inline>
        </w:drawing>
      </w:r>
    </w:p>
    <w:p w14:paraId="549A97AD" w14:textId="77777777" w:rsidR="007A032C" w:rsidRDefault="007877F7">
      <w:pPr>
        <w:pStyle w:val="Legenda"/>
      </w:pPr>
      <w:r>
        <w:rPr>
          <w:b/>
        </w:rPr>
        <w:t xml:space="preserve">Figura 10.1 – </w:t>
      </w:r>
      <w:r>
        <w:t>Aba Linha diferencial com o DS-CSRR de 3 GHz: S dos modos comum e diferencial para 6 células, atenuação de Bloch do modo comum e banda de rejeição em função do número de células.</w:t>
      </w:r>
    </w:p>
    <w:p w14:paraId="49B99C37" w14:textId="77777777" w:rsidR="007A032C" w:rsidRDefault="007877F7">
      <w:pPr>
        <w:pStyle w:val="Ttulo2"/>
      </w:pPr>
      <w:bookmarkStart w:id="51" w:name="_Toc243081530"/>
      <w:r>
        <w:t>10.2  Linhas de atraso com ondas magnetoindutivas (MIW/EIW)</w:t>
      </w:r>
      <w:bookmarkEnd w:id="51"/>
    </w:p>
    <w:p w14:paraId="70AAD80C" w14:textId="77777777" w:rsidR="007A032C" w:rsidRDefault="007877F7">
      <w:pPr>
        <w:jc w:val="both"/>
      </w:pPr>
      <w:r>
        <w:t>Uma cadeia de SRRs acoplados magneticamente (MIW) ou de CSRRs acoplados eletricamente (EIW) suporta ondas numa banda estreita em torno da ressonância dos anéis, com velocidade de grupo muito baixa (Martín (2015), seção 6.2). A dispersão é:</w:t>
      </w:r>
    </w:p>
    <w:tbl>
      <w:tblPr>
        <w:tblW w:w="0" w:type="auto"/>
        <w:jc w:val="center"/>
        <w:tblLook w:val="04A0" w:firstRow="1" w:lastRow="0" w:firstColumn="1" w:lastColumn="0" w:noHBand="0" w:noVBand="1"/>
      </w:tblPr>
      <w:tblGrid>
        <w:gridCol w:w="8164"/>
        <w:gridCol w:w="907"/>
      </w:tblGrid>
      <w:tr w:rsidR="007A032C" w14:paraId="2B11B573" w14:textId="77777777">
        <w:trPr>
          <w:jc w:val="center"/>
        </w:trPr>
        <w:tc>
          <w:tcPr>
            <w:tcW w:w="8164" w:type="dxa"/>
            <w:vAlign w:val="center"/>
          </w:tcPr>
          <w:p w14:paraId="652F3E0A" w14:textId="77777777" w:rsidR="007A032C" w:rsidRDefault="007877F7">
            <w:pPr>
              <w:spacing w:before="60" w:after="60"/>
              <w:jc w:val="center"/>
            </w:pPr>
            <m:oMathPara>
              <m:oMath>
                <m:r>
                  <w:rPr>
                    <w:rFonts w:ascii="Cambria Math" w:hAnsi="Cambria Math"/>
                  </w:rPr>
                  <m:t>ω</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0</m:t>
                        </m:r>
                      </m:sub>
                    </m:sSub>
                  </m:num>
                  <m:den>
                    <m:rad>
                      <m:radPr>
                        <m:degHide m:val="1"/>
                        <m:ctrlPr>
                          <w:rPr>
                            <w:rFonts w:ascii="Cambria Math" w:hAnsi="Cambria Math"/>
                          </w:rPr>
                        </m:ctrlPr>
                      </m:radPr>
                      <m:deg/>
                      <m:e>
                        <m:r>
                          <w:rPr>
                            <w:rFonts w:ascii="Cambria Math" w:hAnsi="Cambria Math"/>
                          </w:rPr>
                          <m:t>1+2</m:t>
                        </m:r>
                        <m:r>
                          <w:rPr>
                            <w:rFonts w:ascii="Cambria Math" w:hAnsi="Cambria Math"/>
                          </w:rPr>
                          <m:t>κ</m:t>
                        </m:r>
                        <m:r>
                          <m:rPr>
                            <m:sty m:val="p"/>
                          </m:rPr>
                          <w:rPr>
                            <w:rFonts w:ascii="Cambria Math" w:hAnsi="Cambria Math"/>
                          </w:rPr>
                          <m:t>cos</m:t>
                        </m:r>
                        <m:r>
                          <w:rPr>
                            <w:rFonts w:ascii="Cambria Math" w:hAnsi="Cambria Math"/>
                          </w:rPr>
                          <m:t>βl</m:t>
                        </m:r>
                      </m:e>
                    </m:rad>
                  </m:den>
                </m:f>
                <m:r>
                  <w:rPr>
                    <w:rFonts w:ascii="Cambria Math" w:hAnsi="Cambria Math"/>
                  </w:rPr>
                  <m:t>,</m:t>
                </m:r>
                <m:r>
                  <m:rPr>
                    <m:sty m:val="p"/>
                  </m:rPr>
                  <w:rPr>
                    <w:rFonts w:ascii="Cambria Math" w:hAnsi="Cambria Math"/>
                  </w:rPr>
                  <m:t>      </m:t>
                </m:r>
                <m:r>
                  <w:rPr>
                    <w:rFonts w:ascii="Cambria Math" w:hAnsi="Cambria Math"/>
                  </w:rPr>
                  <m:t>κ</m:t>
                </m:r>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L</m:t>
                    </m:r>
                  </m:den>
                </m:f>
                <m:r>
                  <w:rPr>
                    <w:rFonts w:ascii="Cambria Math" w:hAnsi="Cambria Math"/>
                  </w:rPr>
                  <m:t>(</m:t>
                </m:r>
                <m:r>
                  <m:rPr>
                    <m:sty m:val="p"/>
                  </m:rPr>
                  <w:rPr>
                    <w:rFonts w:ascii="Cambria Math" w:hAnsi="Cambria Math"/>
                  </w:rPr>
                  <m:t>MIW</m:t>
                </m:r>
                <m:r>
                  <w:rPr>
                    <w:rFonts w:ascii="Cambria Math" w:hAnsi="Cambria Math"/>
                  </w:rPr>
                  <m:t>),</m:t>
                </m:r>
                <m:r>
                  <m:rPr>
                    <m:sty m:val="p"/>
                  </m:rPr>
                  <w:rPr>
                    <w:rFonts w:ascii="Cambria Math" w:hAnsi="Cambria Math"/>
                  </w:rPr>
                  <m:t>   </m:t>
                </m:r>
                <m:r>
                  <w:rPr>
                    <w:rFonts w:ascii="Cambria Math" w:hAnsi="Cambria Math"/>
                  </w:rPr>
                  <m:t>κ</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M</m:t>
                        </m:r>
                      </m:sub>
                    </m:sSub>
                  </m:num>
                  <m:den>
                    <m:sSub>
                      <m:sSubPr>
                        <m:ctrlPr>
                          <w:rPr>
                            <w:rFonts w:ascii="Cambria Math" w:hAnsi="Cambria Math"/>
                          </w:rPr>
                        </m:ctrlPr>
                      </m:sSubPr>
                      <m:e>
                        <m:r>
                          <w:rPr>
                            <w:rFonts w:ascii="Cambria Math" w:hAnsi="Cambria Math"/>
                          </w:rPr>
                          <m:t>C</m:t>
                        </m:r>
                      </m:e>
                      <m:sub>
                        <m:r>
                          <w:rPr>
                            <w:rFonts w:ascii="Cambria Math" w:hAnsi="Cambria Math"/>
                          </w:rPr>
                          <m:t>c</m:t>
                        </m:r>
                      </m:sub>
                    </m:sSub>
                  </m:den>
                </m:f>
                <m:r>
                  <w:rPr>
                    <w:rFonts w:ascii="Cambria Math" w:hAnsi="Cambria Math"/>
                  </w:rPr>
                  <m:t>(</m:t>
                </m:r>
                <m:r>
                  <m:rPr>
                    <m:sty m:val="p"/>
                  </m:rPr>
                  <w:rPr>
                    <w:rFonts w:ascii="Cambria Math" w:hAnsi="Cambria Math"/>
                  </w:rPr>
                  <m:t>EIW</m:t>
                </m:r>
                <m:r>
                  <w:rPr>
                    <w:rFonts w:ascii="Cambria Math" w:hAnsi="Cambria Math"/>
                  </w:rPr>
                  <m:t>)</m:t>
                </m:r>
              </m:oMath>
            </m:oMathPara>
          </w:p>
        </w:tc>
        <w:tc>
          <w:tcPr>
            <w:tcW w:w="907" w:type="dxa"/>
            <w:vAlign w:val="center"/>
          </w:tcPr>
          <w:p w14:paraId="606C053C" w14:textId="77777777" w:rsidR="007A032C" w:rsidRDefault="007877F7">
            <w:pPr>
              <w:spacing w:after="0"/>
              <w:jc w:val="right"/>
            </w:pPr>
            <w:r>
              <w:t>(10.2)</w:t>
            </w:r>
          </w:p>
        </w:tc>
      </w:tr>
    </w:tbl>
    <w:p w14:paraId="616AD0C5" w14:textId="77777777" w:rsidR="007A032C" w:rsidRDefault="007A032C">
      <w:pPr>
        <w:spacing w:after="0" w:line="100" w:lineRule="exact"/>
      </w:pPr>
    </w:p>
    <w:p w14:paraId="59D80728" w14:textId="77777777" w:rsidR="007A032C" w:rsidRDefault="007877F7">
      <w:pPr>
        <w:jc w:val="both"/>
      </w:pPr>
      <w:r>
        <w:t>No centro da banda, v</w:t>
      </w:r>
      <w:r>
        <w:rPr>
          <w:vertAlign w:val="subscript"/>
        </w:rPr>
        <w:t>g</w:t>
      </w:r>
      <w:r>
        <w:t xml:space="preserve"> = l·κ·ω₀ e o atraso de ida e volta por ressonador é 2/(ω₀|κ|). A aplicação do livro é a </w:t>
      </w:r>
      <w:r>
        <w:rPr>
          <w:b/>
        </w:rPr>
        <w:t>etiqueta RFID sem chip por reflectometria</w:t>
      </w:r>
      <w:r>
        <w:t>: refletores ao longo da cadeia geram ecos cujos atrasos codificam bits. O LTA calcula o número de bits Δτ/τ e mostra o envelope dos ecos de um pulso gaussiano. Com |M|/L = 0,0256, a banda é de 5,13%, igual à do livro, e o atraso por ressonador confere com a cadeia simulada com erro menor que 0,1%.</w:t>
      </w:r>
    </w:p>
    <w:p w14:paraId="4F977175" w14:textId="77777777" w:rsidR="007A032C" w:rsidRDefault="007877F7">
      <w:pPr>
        <w:keepNext/>
        <w:spacing w:after="40"/>
        <w:jc w:val="center"/>
      </w:pPr>
      <w:r>
        <w:rPr>
          <w:noProof/>
        </w:rPr>
        <w:drawing>
          <wp:inline distT="0" distB="0" distL="0" distR="0" wp14:anchorId="6F662782" wp14:editId="3D069DD0">
            <wp:extent cx="5760000" cy="349051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4_miw.png"/>
                    <pic:cNvPicPr/>
                  </pic:nvPicPr>
                  <pic:blipFill>
                    <a:blip r:embed="rId42"/>
                    <a:stretch>
                      <a:fillRect/>
                    </a:stretch>
                  </pic:blipFill>
                  <pic:spPr>
                    <a:xfrm>
                      <a:off x="0" y="0"/>
                      <a:ext cx="5760000" cy="3490514"/>
                    </a:xfrm>
                    <a:prstGeom prst="rect">
                      <a:avLst/>
                    </a:prstGeom>
                  </pic:spPr>
                </pic:pic>
              </a:graphicData>
            </a:graphic>
          </wp:inline>
        </w:drawing>
      </w:r>
    </w:p>
    <w:p w14:paraId="7FE86CDE" w14:textId="77777777" w:rsidR="007A032C" w:rsidRDefault="007877F7">
      <w:pPr>
        <w:pStyle w:val="Legenda"/>
      </w:pPr>
      <w:r>
        <w:rPr>
          <w:b/>
        </w:rPr>
        <w:t xml:space="preserve">Figura 10.2 – </w:t>
      </w:r>
      <w:r>
        <w:t>Aba Linhas de atraso MIW/EIW com a etiqueta de 2,45 GHz do livro: dispersão (Eq. 6.1), fator de onda lenta c/|v</w:t>
      </w:r>
      <w:r>
        <w:rPr>
          <w:vertAlign w:val="subscript"/>
        </w:rPr>
        <w:t>g</w:t>
      </w:r>
      <w:r>
        <w:t>| e resposta da etiqueta "11" a um pulso de 15 ns.</w:t>
      </w:r>
    </w:p>
    <w:p w14:paraId="12A578E9" w14:textId="77777777" w:rsidR="007A032C" w:rsidRDefault="007877F7">
      <w:pPr>
        <w:jc w:val="both"/>
      </w:pPr>
      <w:r>
        <w:t>Pulsos de banda larga em relação à banda MIW chegam atrasados e geram ecos espúrios. Esse é o compromisso entre número de bits, banda, comprimento e perdas descrito no livro (p. 429).</w:t>
      </w:r>
    </w:p>
    <w:p w14:paraId="711C4AA6" w14:textId="77777777" w:rsidR="007A032C" w:rsidRDefault="007877F7">
      <w:pPr>
        <w:pStyle w:val="Ttulo2"/>
      </w:pPr>
      <w:bookmarkStart w:id="52" w:name="_Toc243081531"/>
      <w:r>
        <w:t>10.3  Guia de onda integrado ao substrato (SIW)</w:t>
      </w:r>
      <w:bookmarkEnd w:id="52"/>
    </w:p>
    <w:p w14:paraId="6568B17F" w14:textId="77777777" w:rsidR="007A032C" w:rsidRDefault="007877F7">
      <w:pPr>
        <w:jc w:val="both"/>
      </w:pPr>
      <w:r>
        <w:t>O SIW é um guia retangular construído numa placa de circuito impresso: duas fileiras de vias metalizadas fazem as paredes laterais (Martín (2015), seção 6.5). Ele herda o baixo nível de perdas e a blindagem do guia de onda, com a fabricação barata da placa. O modo TE₁₀ tem corte em f</w:t>
      </w:r>
      <w:r>
        <w:rPr>
          <w:vertAlign w:val="subscript"/>
        </w:rPr>
        <w:t>c</w:t>
      </w:r>
      <w:r>
        <w:t>, e a largura efetiva e a distância entre fileiras valem:</w:t>
      </w:r>
    </w:p>
    <w:tbl>
      <w:tblPr>
        <w:tblW w:w="0" w:type="auto"/>
        <w:jc w:val="center"/>
        <w:tblLook w:val="04A0" w:firstRow="1" w:lastRow="0" w:firstColumn="1" w:lastColumn="0" w:noHBand="0" w:noVBand="1"/>
      </w:tblPr>
      <w:tblGrid>
        <w:gridCol w:w="8164"/>
        <w:gridCol w:w="907"/>
      </w:tblGrid>
      <w:tr w:rsidR="007A032C" w14:paraId="25A97A43" w14:textId="77777777">
        <w:trPr>
          <w:jc w:val="center"/>
        </w:trPr>
        <w:tc>
          <w:tcPr>
            <w:tcW w:w="8164" w:type="dxa"/>
            <w:vAlign w:val="center"/>
          </w:tcPr>
          <w:p w14:paraId="7C6E4441" w14:textId="77777777" w:rsidR="007A032C" w:rsidRDefault="007877F7">
            <w:pPr>
              <w:spacing w:before="60" w:after="60"/>
              <w:jc w:val="center"/>
            </w:pPr>
            <m:oMathPara>
              <m:oMath>
                <m:r>
                  <w:rPr>
                    <w:rFonts w:ascii="Cambria Math" w:hAnsi="Cambria Math"/>
                  </w:rPr>
                  <m:t>a</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c</m:t>
                        </m:r>
                      </m:sub>
                    </m:sSub>
                    <m:rad>
                      <m:radPr>
                        <m:degHide m:val="1"/>
                        <m:ctrlPr>
                          <w:rPr>
                            <w:rFonts w:ascii="Cambria Math" w:hAnsi="Cambria Math"/>
                          </w:rPr>
                        </m:ctrlPr>
                      </m:radPr>
                      <m:deg/>
                      <m:e>
                        <m:sSub>
                          <m:sSubPr>
                            <m:ctrlPr>
                              <w:rPr>
                                <w:rFonts w:ascii="Cambria Math" w:hAnsi="Cambria Math"/>
                              </w:rPr>
                            </m:ctrlPr>
                          </m:sSubPr>
                          <m:e>
                            <m:r>
                              <w:rPr>
                                <w:rFonts w:ascii="Cambria Math" w:hAnsi="Cambria Math"/>
                              </w:rPr>
                              <m:t>ε</m:t>
                            </m:r>
                          </m:e>
                          <m:sub>
                            <m:r>
                              <w:rPr>
                                <w:rFonts w:ascii="Cambria Math" w:hAnsi="Cambria Math"/>
                              </w:rPr>
                              <m:t>r</m:t>
                            </m:r>
                          </m:sub>
                        </m:sSub>
                      </m:e>
                    </m:rad>
                  </m:den>
                </m:f>
                <m:r>
                  <w:rPr>
                    <w:rFonts w:ascii="Cambria Math" w:hAnsi="Cambria Math"/>
                  </w:rPr>
                  <m:t>,</m:t>
                </m:r>
                <m:r>
                  <m:rPr>
                    <m:sty m:val="p"/>
                  </m:rPr>
                  <w:rPr>
                    <w:rFonts w:ascii="Cambria Math" w:hAnsi="Cambria Math"/>
                  </w:rPr>
                  <m:t>      </m:t>
                </m:r>
                <m:r>
                  <w:rPr>
                    <w:rFonts w:ascii="Cambria Math" w:hAnsi="Cambria Math"/>
                  </w:rPr>
                  <m:t>W</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sepChr m:val="+"/>
                    <m:endChr m:val="]"/>
                    <m:ctrlPr>
                      <w:rPr>
                        <w:rFonts w:ascii="Cambria Math" w:hAnsi="Cambria Math"/>
                      </w:rPr>
                    </m:ctrlPr>
                  </m:dPr>
                  <m:e>
                    <m:r>
                      <w:rPr>
                        <w:rFonts w:ascii="Cambria Math" w:hAnsi="Cambria Math"/>
                      </w:rPr>
                      <m:t>a</m:t>
                    </m:r>
                  </m:e>
                  <m:e>
                    <m:rad>
                      <m:radPr>
                        <m:degHide m:val="1"/>
                        <m:ctrlPr>
                          <w:rPr>
                            <w:rFonts w:ascii="Cambria Math" w:hAnsi="Cambria Math"/>
                          </w:rPr>
                        </m:ctrlPr>
                      </m:radPr>
                      <m:deg/>
                      <m:e>
                        <m:d>
                          <m:dPr>
                            <m:endChr m:val=""/>
                            <m:ctrlPr>
                              <w:rPr>
                                <w:rFonts w:ascii="Cambria Math" w:hAnsi="Cambria Math"/>
                              </w:rPr>
                            </m:ctrlPr>
                          </m:dPr>
                          <m:e>
                            <m:r>
                              <w:rPr>
                                <w:rFonts w:ascii="Cambria Math" w:hAnsi="Cambria Math"/>
                              </w:rPr>
                              <m:t>a</m:t>
                            </m:r>
                            <m:r>
                              <w:rPr>
                                <w:rFonts w:ascii="Cambria Math" w:hAnsi="Cambria Math"/>
                              </w:rPr>
                              <m:t>+0,54</m:t>
                            </m:r>
                            <m:r>
                              <w:rPr>
                                <w:rFonts w:ascii="Cambria Math" w:hAnsi="Cambria Math"/>
                              </w:rPr>
                              <m:t>d</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r>
                              <w:rPr>
                                <w:rFonts w:ascii="Cambria Math" w:hAnsi="Cambria Math"/>
                              </w:rPr>
                              <m:t>0,4</m:t>
                            </m:r>
                            <m:sSup>
                              <m:sSupPr>
                                <m:ctrlPr>
                                  <w:rPr>
                                    <w:rFonts w:ascii="Cambria Math" w:hAnsi="Cambria Math"/>
                                  </w:rPr>
                                </m:ctrlPr>
                              </m:sSupPr>
                              <m:e>
                                <m:r>
                                  <w:rPr>
                                    <w:rFonts w:ascii="Cambria Math" w:hAnsi="Cambria Math"/>
                                  </w:rPr>
                                  <m:t>d</m:t>
                                </m:r>
                              </m:e>
                              <m:sup>
                                <m:r>
                                  <w:rPr>
                                    <w:rFonts w:ascii="Cambria Math" w:hAnsi="Cambria Math"/>
                                  </w:rPr>
                                  <m:t>2</m:t>
                                </m:r>
                              </m:sup>
                            </m:sSup>
                          </m:e>
                        </m:d>
                      </m:e>
                    </m:rad>
                  </m:e>
                </m:d>
                <m:r>
                  <w:rPr>
                    <w:rFonts w:ascii="Cambria Math" w:hAnsi="Cambria Math"/>
                  </w:rPr>
                  <m:t>+0,27</m:t>
                </m:r>
                <m:r>
                  <w:rPr>
                    <w:rFonts w:ascii="Cambria Math" w:hAnsi="Cambria Math"/>
                  </w:rPr>
                  <m:t>d</m:t>
                </m:r>
              </m:oMath>
            </m:oMathPara>
          </w:p>
        </w:tc>
        <w:tc>
          <w:tcPr>
            <w:tcW w:w="907" w:type="dxa"/>
            <w:vAlign w:val="center"/>
          </w:tcPr>
          <w:p w14:paraId="2D3D59C4" w14:textId="77777777" w:rsidR="007A032C" w:rsidRDefault="007877F7">
            <w:pPr>
              <w:spacing w:after="0"/>
              <w:jc w:val="right"/>
            </w:pPr>
            <w:r>
              <w:t>(10.3)</w:t>
            </w:r>
          </w:p>
        </w:tc>
      </w:tr>
    </w:tbl>
    <w:p w14:paraId="71C42FCF" w14:textId="77777777" w:rsidR="007A032C" w:rsidRDefault="007A032C">
      <w:pPr>
        <w:spacing w:after="0" w:line="100" w:lineRule="exact"/>
      </w:pPr>
    </w:p>
    <w:p w14:paraId="0E6AFF61" w14:textId="77777777" w:rsidR="007A032C" w:rsidRDefault="007877F7">
      <w:pPr>
        <w:jc w:val="both"/>
      </w:pPr>
      <w:r>
        <w:t>em que a é a largura do guia retangular equivalente, W a distância entre os centros das fileiras e d o diâmetro das vias. Para que a fileira se comporte como parede contínua, o diâmetro e o passo s entre vias têm limites (Eqs. 6.32–6.33, s ≤ 2d). O LTA calcula a banda monomodo (de f</w:t>
      </w:r>
      <w:r>
        <w:rPr>
          <w:vertAlign w:val="subscript"/>
        </w:rPr>
        <w:t>c</w:t>
      </w:r>
      <w:r>
        <w:t xml:space="preserve"> a 2f</w:t>
      </w:r>
      <w:r>
        <w:rPr>
          <w:vertAlign w:val="subscript"/>
        </w:rPr>
        <w:t>c</w:t>
      </w:r>
      <w:r>
        <w:t>), β, λ</w:t>
      </w:r>
      <w:r>
        <w:rPr>
          <w:vertAlign w:val="subscript"/>
        </w:rPr>
        <w:t>g</w:t>
      </w:r>
      <w:r>
        <w:t>, a impedância de onda Z</w:t>
      </w:r>
      <w:r>
        <w:rPr>
          <w:vertAlign w:val="subscript"/>
        </w:rPr>
        <w:t>TE</w:t>
      </w:r>
      <w:r>
        <w:t xml:space="preserve"> e a perda dielétrica, e gera o layout com as vias e as transições em cunha para microstrip. A largura W concorda com a fórmula de Deslandes e Wu com diferença de 0,3 a 0,6%.</w:t>
      </w:r>
    </w:p>
    <w:p w14:paraId="39D3E45C" w14:textId="77777777" w:rsidR="007A032C" w:rsidRDefault="007877F7">
      <w:pPr>
        <w:keepNext/>
        <w:spacing w:after="40"/>
        <w:jc w:val="center"/>
      </w:pPr>
      <w:r>
        <w:rPr>
          <w:noProof/>
        </w:rPr>
        <w:drawing>
          <wp:inline distT="0" distB="0" distL="0" distR="0" wp14:anchorId="41E10A81" wp14:editId="715CDDD0">
            <wp:extent cx="5760000" cy="349051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5_siw_estrutura.png"/>
                    <pic:cNvPicPr/>
                  </pic:nvPicPr>
                  <pic:blipFill>
                    <a:blip r:embed="rId43"/>
                    <a:stretch>
                      <a:fillRect/>
                    </a:stretch>
                  </pic:blipFill>
                  <pic:spPr>
                    <a:xfrm>
                      <a:off x="0" y="0"/>
                      <a:ext cx="5760000" cy="3490514"/>
                    </a:xfrm>
                    <a:prstGeom prst="rect">
                      <a:avLst/>
                    </a:prstGeom>
                  </pic:spPr>
                </pic:pic>
              </a:graphicData>
            </a:graphic>
          </wp:inline>
        </w:drawing>
      </w:r>
    </w:p>
    <w:p w14:paraId="10EC7923" w14:textId="77777777" w:rsidR="007A032C" w:rsidRDefault="007877F7">
      <w:pPr>
        <w:pStyle w:val="Legenda"/>
      </w:pPr>
      <w:r>
        <w:rPr>
          <w:b/>
        </w:rPr>
        <w:t xml:space="preserve">Figura 10.3 – </w:t>
      </w:r>
      <w:r>
        <w:t>Aba SIW em RO3010 com corte do TE₁₀ em 6 GHz: guia com fileiras de vias e transições em cunha para microstrip de 50 Ω.</w:t>
      </w:r>
    </w:p>
    <w:p w14:paraId="5AEFF3C7" w14:textId="77777777" w:rsidR="007A032C" w:rsidRDefault="007877F7">
      <w:pPr>
        <w:jc w:val="both"/>
      </w:pPr>
      <w:r>
        <w:t>As transições são dimensões iniciais, a otimizar em EM. Os filtros e as linhas CRLH em SIW (seções 6.5.1–6.5.2) dependem de simulação EM e ficam fora do escopo.</w:t>
      </w:r>
    </w:p>
    <w:p w14:paraId="4267FEBF" w14:textId="77777777" w:rsidR="007A032C" w:rsidRDefault="007877F7">
      <w:pPr>
        <w:pStyle w:val="Ttulo2"/>
      </w:pPr>
      <w:bookmarkStart w:id="53" w:name="_Toc243081532"/>
      <w:r>
        <w:t>10.4  Linhas com capacitores negativos (n</w:t>
      </w:r>
      <w:r>
        <w:t>ã</w:t>
      </w:r>
      <w:r>
        <w:t>o Foster)</w:t>
      </w:r>
      <w:bookmarkEnd w:id="53"/>
    </w:p>
    <w:p w14:paraId="2AA4BCFB" w14:textId="77777777" w:rsidR="007A032C" w:rsidRDefault="007877F7">
      <w:pPr>
        <w:jc w:val="both"/>
      </w:pPr>
      <w:r>
        <w:t>Capacitores negativos, sintetizados com circuitos ativos (conversores de impedância negativa), violam o teorema de reatância de Foster. Carregando uma linha com eles em derivação, a capacitância efetiva por unidade de comprimento diminui (Martín (2015), seção 6.4.2):</w:t>
      </w:r>
    </w:p>
    <w:tbl>
      <w:tblPr>
        <w:tblW w:w="0" w:type="auto"/>
        <w:jc w:val="center"/>
        <w:tblLook w:val="04A0" w:firstRow="1" w:lastRow="0" w:firstColumn="1" w:lastColumn="0" w:noHBand="0" w:noVBand="1"/>
      </w:tblPr>
      <w:tblGrid>
        <w:gridCol w:w="8164"/>
        <w:gridCol w:w="907"/>
      </w:tblGrid>
      <w:tr w:rsidR="007A032C" w14:paraId="52A6E1A6" w14:textId="77777777">
        <w:trPr>
          <w:jc w:val="center"/>
        </w:trPr>
        <w:tc>
          <w:tcPr>
            <w:tcW w:w="8164" w:type="dxa"/>
            <w:vAlign w:val="center"/>
          </w:tcPr>
          <w:p w14:paraId="0CF2A9A0" w14:textId="77777777" w:rsidR="007A032C" w:rsidRDefault="007877F7">
            <w:pPr>
              <w:spacing w:before="60" w:after="60"/>
              <w:jc w:val="center"/>
            </w:pPr>
            <m:oMathPara>
              <m:oMath>
                <m:sSubSup>
                  <m:sSubSupPr>
                    <m:ctrlPr>
                      <w:rPr>
                        <w:rFonts w:ascii="Cambria Math" w:hAnsi="Cambria Math"/>
                      </w:rPr>
                    </m:ctrlPr>
                  </m:sSubSupPr>
                  <m:e>
                    <m:r>
                      <w:rPr>
                        <w:rFonts w:ascii="Cambria Math" w:hAnsi="Cambria Math"/>
                      </w:rPr>
                      <m:t>C</m:t>
                    </m:r>
                  </m:e>
                  <m:sub>
                    <m:r>
                      <m:rPr>
                        <m:sty m:val="p"/>
                      </m:rPr>
                      <w:rPr>
                        <w:rFonts w:ascii="Cambria Math" w:hAnsi="Cambria Math"/>
                      </w:rPr>
                      <m:t>ef</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r>
                      <w:rPr>
                        <w:rFonts w:ascii="Cambria Math" w:hAnsi="Cambria Math"/>
                      </w:rPr>
                      <m:t>d</m:t>
                    </m:r>
                  </m:den>
                </m:f>
                <m:r>
                  <w:rPr>
                    <w:rFonts w:ascii="Cambria Math" w:hAnsi="Cambria Math"/>
                  </w:rPr>
                  <m:t>&gt;0,</m:t>
                </m:r>
                <m:r>
                  <m:rPr>
                    <m:sty m:val="p"/>
                  </m:rPr>
                  <w:rPr>
                    <w:rFonts w:ascii="Cambria Math" w:hAnsi="Cambria Math"/>
                  </w:rPr>
                  <m:t>      </m:t>
                </m:r>
                <m:r>
                  <w:rPr>
                    <w:rFonts w:ascii="Cambria Math" w:hAnsi="Cambria Math"/>
                  </w:rPr>
                  <m:t>Z</m:t>
                </m:r>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L</m:t>
                            </m:r>
                          </m:e>
                          <m:sup>
                            <m:r>
                              <w:rPr>
                                <w:rFonts w:ascii="Cambria Math" w:hAnsi="Cambria Math"/>
                              </w:rPr>
                              <m:t>'</m:t>
                            </m:r>
                          </m:sup>
                        </m:sSup>
                      </m:num>
                      <m:den>
                        <m:sSubSup>
                          <m:sSubSupPr>
                            <m:ctrlPr>
                              <w:rPr>
                                <w:rFonts w:ascii="Cambria Math" w:hAnsi="Cambria Math"/>
                              </w:rPr>
                            </m:ctrlPr>
                          </m:sSubSupPr>
                          <m:e>
                            <m:r>
                              <w:rPr>
                                <w:rFonts w:ascii="Cambria Math" w:hAnsi="Cambria Math"/>
                              </w:rPr>
                              <m:t>C</m:t>
                            </m:r>
                          </m:e>
                          <m:sub>
                            <m:r>
                              <m:rPr>
                                <m:sty m:val="p"/>
                              </m:rPr>
                              <w:rPr>
                                <w:rFonts w:ascii="Cambria Math" w:hAnsi="Cambria Math"/>
                              </w:rPr>
                              <m:t>ef</m:t>
                            </m:r>
                          </m:sub>
                          <m:sup>
                            <m:r>
                              <w:rPr>
                                <w:rFonts w:ascii="Cambria Math" w:hAnsi="Cambria Math"/>
                              </w:rPr>
                              <m:t>'</m:t>
                            </m:r>
                          </m:sup>
                        </m:sSubSup>
                      </m:den>
                    </m:f>
                  </m:e>
                </m:rad>
                <m:r>
                  <w:rPr>
                    <w:rFonts w:ascii="Cambria Math" w:hAnsi="Cambria Math"/>
                  </w:rPr>
                  <m:t>,</m:t>
                </m:r>
                <m:r>
                  <m:rPr>
                    <m:sty m:val="p"/>
                  </m:rPr>
                  <w:rPr>
                    <w:rFonts w:ascii="Cambria Math" w:hAnsi="Cambria Math"/>
                  </w:rPr>
                  <m:t>      </m:t>
                </m:r>
                <m:r>
                  <w:rPr>
                    <w:rFonts w:ascii="Cambria Math" w:hAnsi="Cambria Math"/>
                  </w:rPr>
                  <m:t>ε</m:t>
                </m:r>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m:t>
                    </m:r>
                  </m:sup>
                </m:sSup>
                <m:sSubSup>
                  <m:sSubSupPr>
                    <m:ctrlPr>
                      <w:rPr>
                        <w:rFonts w:ascii="Cambria Math" w:hAnsi="Cambria Math"/>
                      </w:rPr>
                    </m:ctrlPr>
                  </m:sSubSupPr>
                  <m:e>
                    <m:r>
                      <w:rPr>
                        <w:rFonts w:ascii="Cambria Math" w:hAnsi="Cambria Math"/>
                      </w:rPr>
                      <m:t>C</m:t>
                    </m:r>
                  </m:e>
                  <m:sub>
                    <m:r>
                      <m:rPr>
                        <m:sty m:val="p"/>
                      </m:rPr>
                      <w:rPr>
                        <w:rFonts w:ascii="Cambria Math" w:hAnsi="Cambria Math"/>
                      </w:rPr>
                      <m:t>ef</m:t>
                    </m:r>
                  </m:sub>
                  <m:sup>
                    <m:r>
                      <w:rPr>
                        <w:rFonts w:ascii="Cambria Math" w:hAnsi="Cambria Math"/>
                      </w:rPr>
                      <m:t>'</m:t>
                    </m:r>
                  </m:sup>
                </m:sSubSup>
                <m:r>
                  <w:rPr>
                    <w:rFonts w:ascii="Cambria Math" w:hAnsi="Cambria Math"/>
                  </w:rPr>
                  <m:t>&lt;1</m:t>
                </m:r>
              </m:oMath>
            </m:oMathPara>
          </w:p>
        </w:tc>
        <w:tc>
          <w:tcPr>
            <w:tcW w:w="907" w:type="dxa"/>
            <w:vAlign w:val="center"/>
          </w:tcPr>
          <w:p w14:paraId="54621AB1" w14:textId="77777777" w:rsidR="007A032C" w:rsidRDefault="007877F7">
            <w:pPr>
              <w:spacing w:after="0"/>
              <w:jc w:val="right"/>
            </w:pPr>
            <w:r>
              <w:t>(10.4)</w:t>
            </w:r>
          </w:p>
        </w:tc>
      </w:tr>
    </w:tbl>
    <w:p w14:paraId="672B85FA" w14:textId="77777777" w:rsidR="007A032C" w:rsidRDefault="007A032C">
      <w:pPr>
        <w:spacing w:after="0" w:line="100" w:lineRule="exact"/>
      </w:pPr>
    </w:p>
    <w:p w14:paraId="0BBFBE83" w14:textId="77777777" w:rsidR="007A032C" w:rsidRDefault="007877F7">
      <w:pPr>
        <w:jc w:val="both"/>
      </w:pPr>
      <w:r>
        <w:t>A linha passa a ter permissividade equivalente próxima de zero (ENZ) e velocidades de fase e de grupo maiores que c, sem a dispersão das linhas passivas. A condição C'</w:t>
      </w:r>
      <w:r>
        <w:rPr>
          <w:vertAlign w:val="subscript"/>
        </w:rPr>
        <w:t>ef</w:t>
      </w:r>
      <w:r>
        <w:t xml:space="preserve"> &gt; 0 é a de estabilidade. Com os dados da Fig. 6.32, o modelo dá 48,3 Ω e ε = 0,43, enquanto o livro cita 50 Ω e 0,3.</w:t>
      </w:r>
    </w:p>
    <w:p w14:paraId="55FC5046" w14:textId="77777777" w:rsidR="007A032C" w:rsidRDefault="007877F7">
      <w:pPr>
        <w:keepNext/>
        <w:spacing w:after="40"/>
        <w:jc w:val="center"/>
      </w:pPr>
      <w:r>
        <w:rPr>
          <w:noProof/>
        </w:rPr>
        <w:drawing>
          <wp:inline distT="0" distB="0" distL="0" distR="0" wp14:anchorId="12B6646F" wp14:editId="7A37B124">
            <wp:extent cx="5760000" cy="349051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36_naofoster.png"/>
                    <pic:cNvPicPr/>
                  </pic:nvPicPr>
                  <pic:blipFill>
                    <a:blip r:embed="rId44"/>
                    <a:stretch>
                      <a:fillRect/>
                    </a:stretch>
                  </pic:blipFill>
                  <pic:spPr>
                    <a:xfrm>
                      <a:off x="0" y="0"/>
                      <a:ext cx="5760000" cy="3490514"/>
                    </a:xfrm>
                    <a:prstGeom prst="rect">
                      <a:avLst/>
                    </a:prstGeom>
                  </pic:spPr>
                </pic:pic>
              </a:graphicData>
            </a:graphic>
          </wp:inline>
        </w:drawing>
      </w:r>
    </w:p>
    <w:p w14:paraId="4BA07F78" w14:textId="77777777" w:rsidR="007A032C" w:rsidRDefault="007877F7">
      <w:pPr>
        <w:pStyle w:val="Legenda"/>
      </w:pPr>
      <w:r>
        <w:rPr>
          <w:b/>
        </w:rPr>
        <w:t xml:space="preserve">Figura 10.4 – </w:t>
      </w:r>
      <w:r>
        <w:t>Aba Linha com capacitores negativos (Fig. 6.32): velocidades de fase e de grupo de cerca de 1,53c e parâmetros S de 10 células com portas de 48,3 Ω.</w:t>
      </w:r>
    </w:p>
    <w:p w14:paraId="674709F7" w14:textId="77777777" w:rsidR="007A032C" w:rsidRDefault="007877F7">
      <w:pPr>
        <w:pStyle w:val="Ttulo1"/>
      </w:pPr>
      <w:bookmarkStart w:id="54" w:name="_Toc243081533"/>
      <w:r>
        <w:t>11  Fluxo de trabalho no LTA e exporta</w:t>
      </w:r>
      <w:r>
        <w:t>çã</w:t>
      </w:r>
      <w:r>
        <w:t>o</w:t>
      </w:r>
      <w:bookmarkEnd w:id="54"/>
    </w:p>
    <w:p w14:paraId="2B562DBC" w14:textId="77777777" w:rsidR="007A032C" w:rsidRDefault="007877F7">
      <w:pPr>
        <w:pStyle w:val="Ttulo2"/>
      </w:pPr>
      <w:bookmarkStart w:id="55" w:name="_Toc243081534"/>
      <w:r>
        <w:t>11.1  Navega</w:t>
      </w:r>
      <w:r>
        <w:t>çã</w:t>
      </w:r>
      <w:r>
        <w:t>o</w:t>
      </w:r>
      <w:bookmarkEnd w:id="55"/>
    </w:p>
    <w:p w14:paraId="24255972" w14:textId="77777777" w:rsidR="007A032C" w:rsidRDefault="007877F7">
      <w:pPr>
        <w:jc w:val="both"/>
      </w:pPr>
      <w:r>
        <w:t xml:space="preserve">A janela mostra uma ferramenta por vez, escolhida pela barra de menus. Em </w:t>
      </w:r>
      <w:r>
        <w:rPr>
          <w:b/>
        </w:rPr>
        <w:t>Ferramentas</w:t>
      </w:r>
      <w:r>
        <w:t>, as ferramentas estão agrupadas por capítulo do livro:</w:t>
      </w:r>
    </w:p>
    <w:p w14:paraId="47E51D37" w14:textId="77777777" w:rsidR="007A032C" w:rsidRDefault="007877F7">
      <w:pPr>
        <w:pStyle w:val="Legenda"/>
        <w:keepNext/>
      </w:pPr>
      <w:r>
        <w:rPr>
          <w:b/>
        </w:rPr>
        <w:t xml:space="preserve">Tabela 11.1 – </w:t>
      </w:r>
      <w:r>
        <w:t>Grupos de ferramentas do LTA.</w:t>
      </w:r>
    </w:p>
    <w:tbl>
      <w:tblPr>
        <w:tblStyle w:val="Tabelacomgrade"/>
        <w:tblW w:w="0" w:type="auto"/>
        <w:jc w:val="center"/>
        <w:tblLook w:val="04A0" w:firstRow="1" w:lastRow="0" w:firstColumn="1" w:lastColumn="0" w:noHBand="0" w:noVBand="1"/>
      </w:tblPr>
      <w:tblGrid>
        <w:gridCol w:w="2608"/>
        <w:gridCol w:w="4535"/>
        <w:gridCol w:w="1928"/>
      </w:tblGrid>
      <w:tr w:rsidR="007A032C" w14:paraId="5440DF84" w14:textId="77777777">
        <w:trPr>
          <w:tblHeader/>
          <w:jc w:val="center"/>
        </w:trPr>
        <w:tc>
          <w:tcPr>
            <w:tcW w:w="2608" w:type="dxa"/>
            <w:shd w:val="clear" w:color="auto" w:fill="D9E2F3"/>
          </w:tcPr>
          <w:p w14:paraId="3B9EA6AA" w14:textId="77777777" w:rsidR="007A032C" w:rsidRDefault="007877F7">
            <w:r>
              <w:rPr>
                <w:b/>
                <w:sz w:val="19"/>
              </w:rPr>
              <w:t>Grupo do menu</w:t>
            </w:r>
          </w:p>
        </w:tc>
        <w:tc>
          <w:tcPr>
            <w:tcW w:w="4535" w:type="dxa"/>
            <w:shd w:val="clear" w:color="auto" w:fill="D9E2F3"/>
          </w:tcPr>
          <w:p w14:paraId="506C9FDF" w14:textId="77777777" w:rsidR="007A032C" w:rsidRDefault="007877F7">
            <w:r>
              <w:rPr>
                <w:b/>
                <w:sz w:val="19"/>
              </w:rPr>
              <w:t>Ferramentas</w:t>
            </w:r>
          </w:p>
        </w:tc>
        <w:tc>
          <w:tcPr>
            <w:tcW w:w="1928" w:type="dxa"/>
            <w:shd w:val="clear" w:color="auto" w:fill="D9E2F3"/>
          </w:tcPr>
          <w:p w14:paraId="723E1F3A" w14:textId="77777777" w:rsidR="007A032C" w:rsidRDefault="007877F7">
            <w:r>
              <w:rPr>
                <w:b/>
                <w:sz w:val="19"/>
              </w:rPr>
              <w:t>Neste material</w:t>
            </w:r>
          </w:p>
        </w:tc>
      </w:tr>
      <w:tr w:rsidR="007A032C" w14:paraId="21F37D0B" w14:textId="77777777">
        <w:trPr>
          <w:jc w:val="center"/>
        </w:trPr>
        <w:tc>
          <w:tcPr>
            <w:tcW w:w="2608" w:type="dxa"/>
          </w:tcPr>
          <w:p w14:paraId="57CBB713" w14:textId="77777777" w:rsidR="007A032C" w:rsidRDefault="007877F7">
            <w:r>
              <w:rPr>
                <w:sz w:val="19"/>
              </w:rPr>
              <w:t>Cap. 0 – Linhas convencionais</w:t>
            </w:r>
          </w:p>
        </w:tc>
        <w:tc>
          <w:tcPr>
            <w:tcW w:w="4535" w:type="dxa"/>
          </w:tcPr>
          <w:p w14:paraId="3D3B31DD" w14:textId="77777777" w:rsidR="007A032C" w:rsidRDefault="007877F7">
            <w:r>
              <w:rPr>
                <w:sz w:val="19"/>
              </w:rPr>
              <w:t>Linhas de transmissão convencionais</w:t>
            </w:r>
          </w:p>
        </w:tc>
        <w:tc>
          <w:tcPr>
            <w:tcW w:w="1928" w:type="dxa"/>
          </w:tcPr>
          <w:p w14:paraId="22F4BC96" w14:textId="77777777" w:rsidR="007A032C" w:rsidRDefault="007877F7">
            <w:r>
              <w:rPr>
                <w:sz w:val="19"/>
              </w:rPr>
              <w:t>Seção 2.3</w:t>
            </w:r>
          </w:p>
        </w:tc>
      </w:tr>
      <w:tr w:rsidR="007A032C" w14:paraId="58F0284B" w14:textId="77777777">
        <w:trPr>
          <w:jc w:val="center"/>
        </w:trPr>
        <w:tc>
          <w:tcPr>
            <w:tcW w:w="2608" w:type="dxa"/>
          </w:tcPr>
          <w:p w14:paraId="1510CB77" w14:textId="77777777" w:rsidR="007A032C" w:rsidRDefault="007877F7">
            <w:r>
              <w:rPr>
                <w:sz w:val="19"/>
              </w:rPr>
              <w:t>Cap. 2 – Linhas periódicas</w:t>
            </w:r>
          </w:p>
        </w:tc>
        <w:tc>
          <w:tcPr>
            <w:tcW w:w="4535" w:type="dxa"/>
          </w:tcPr>
          <w:p w14:paraId="405A5E1C" w14:textId="77777777" w:rsidR="007A032C" w:rsidRDefault="007877F7">
            <w:r>
              <w:rPr>
                <w:sz w:val="19"/>
              </w:rPr>
              <w:t>Célula ABCD, Carga capacitiva, EBG / Modos acoplados, Floquet, Aplicações EBG (CDL, ressonador)</w:t>
            </w:r>
          </w:p>
        </w:tc>
        <w:tc>
          <w:tcPr>
            <w:tcW w:w="1928" w:type="dxa"/>
          </w:tcPr>
          <w:p w14:paraId="65D935C1" w14:textId="77777777" w:rsidR="007A032C" w:rsidRDefault="007877F7">
            <w:r>
              <w:rPr>
                <w:sz w:val="19"/>
              </w:rPr>
              <w:t>Capítulos 3 a 6</w:t>
            </w:r>
          </w:p>
        </w:tc>
      </w:tr>
      <w:tr w:rsidR="007A032C" w14:paraId="0D2C871C" w14:textId="77777777">
        <w:trPr>
          <w:jc w:val="center"/>
        </w:trPr>
        <w:tc>
          <w:tcPr>
            <w:tcW w:w="2608" w:type="dxa"/>
          </w:tcPr>
          <w:p w14:paraId="1046B6C4" w14:textId="77777777" w:rsidR="007A032C" w:rsidRDefault="007877F7">
            <w:r>
              <w:rPr>
                <w:sz w:val="19"/>
              </w:rPr>
              <w:t>Cap. 3 – Metamateriais</w:t>
            </w:r>
          </w:p>
        </w:tc>
        <w:tc>
          <w:tcPr>
            <w:tcW w:w="4535" w:type="dxa"/>
          </w:tcPr>
          <w:p w14:paraId="03DE37CD" w14:textId="77777777" w:rsidR="007A032C" w:rsidRDefault="007877F7">
            <w:r>
              <w:rPr>
                <w:sz w:val="19"/>
              </w:rPr>
              <w:t>CRLH / D-CRLH, CRLH microstrip (CL-loaded), Linha CSRR + gap, Extração de parâmetros</w:t>
            </w:r>
          </w:p>
        </w:tc>
        <w:tc>
          <w:tcPr>
            <w:tcW w:w="1928" w:type="dxa"/>
          </w:tcPr>
          <w:p w14:paraId="7F0F6898" w14:textId="77777777" w:rsidR="007A032C" w:rsidRDefault="007877F7">
            <w:r>
              <w:rPr>
                <w:sz w:val="19"/>
              </w:rPr>
              <w:t>Capítulo 7</w:t>
            </w:r>
          </w:p>
        </w:tc>
      </w:tr>
      <w:tr w:rsidR="007A032C" w14:paraId="332C864C" w14:textId="77777777">
        <w:trPr>
          <w:jc w:val="center"/>
        </w:trPr>
        <w:tc>
          <w:tcPr>
            <w:tcW w:w="2608" w:type="dxa"/>
          </w:tcPr>
          <w:p w14:paraId="0047E244" w14:textId="77777777" w:rsidR="007A032C" w:rsidRDefault="007877F7">
            <w:r>
              <w:rPr>
                <w:sz w:val="19"/>
              </w:rPr>
              <w:t>Cap. 4 – Aplicações</w:t>
            </w:r>
          </w:p>
        </w:tc>
        <w:tc>
          <w:tcPr>
            <w:tcW w:w="4535" w:type="dxa"/>
          </w:tcPr>
          <w:p w14:paraId="60BFFACE" w14:textId="77777777" w:rsidR="007A032C" w:rsidRDefault="007877F7">
            <w:r>
              <w:rPr>
                <w:sz w:val="19"/>
              </w:rPr>
              <w:t>Linhas dual-band e multibanda, Híbridas e divisores, Filtros</w:t>
            </w:r>
          </w:p>
        </w:tc>
        <w:tc>
          <w:tcPr>
            <w:tcW w:w="1928" w:type="dxa"/>
          </w:tcPr>
          <w:p w14:paraId="4005A234" w14:textId="77777777" w:rsidR="007A032C" w:rsidRDefault="007877F7">
            <w:r>
              <w:rPr>
                <w:sz w:val="19"/>
              </w:rPr>
              <w:t>Capítulo 8</w:t>
            </w:r>
          </w:p>
        </w:tc>
      </w:tr>
      <w:tr w:rsidR="007A032C" w14:paraId="28F9FAA3" w14:textId="77777777">
        <w:trPr>
          <w:jc w:val="center"/>
        </w:trPr>
        <w:tc>
          <w:tcPr>
            <w:tcW w:w="2608" w:type="dxa"/>
          </w:tcPr>
          <w:p w14:paraId="4E28F08B" w14:textId="77777777" w:rsidR="007A032C" w:rsidRDefault="007877F7">
            <w:r>
              <w:rPr>
                <w:sz w:val="19"/>
              </w:rPr>
              <w:t>Cap. 5 – Sintonizáveis e não lineares</w:t>
            </w:r>
          </w:p>
        </w:tc>
        <w:tc>
          <w:tcPr>
            <w:tcW w:w="4535" w:type="dxa"/>
          </w:tcPr>
          <w:p w14:paraId="13A0E3A8" w14:textId="77777777" w:rsidR="007A032C" w:rsidRDefault="007877F7">
            <w:r>
              <w:rPr>
                <w:sz w:val="19"/>
              </w:rPr>
              <w:t>Linhas sintonizáveis, Linha não linear (NLTL)</w:t>
            </w:r>
          </w:p>
        </w:tc>
        <w:tc>
          <w:tcPr>
            <w:tcW w:w="1928" w:type="dxa"/>
          </w:tcPr>
          <w:p w14:paraId="1E4A71BC" w14:textId="77777777" w:rsidR="007A032C" w:rsidRDefault="007877F7">
            <w:r>
              <w:rPr>
                <w:sz w:val="19"/>
              </w:rPr>
              <w:t>Capítulo 9</w:t>
            </w:r>
          </w:p>
        </w:tc>
      </w:tr>
      <w:tr w:rsidR="007A032C" w14:paraId="789DE99B" w14:textId="77777777">
        <w:trPr>
          <w:jc w:val="center"/>
        </w:trPr>
        <w:tc>
          <w:tcPr>
            <w:tcW w:w="2608" w:type="dxa"/>
          </w:tcPr>
          <w:p w14:paraId="191101AE" w14:textId="77777777" w:rsidR="007A032C" w:rsidRDefault="007877F7">
            <w:r>
              <w:rPr>
                <w:sz w:val="19"/>
              </w:rPr>
              <w:t>Cap. 6 – Outras linhas avançadas</w:t>
            </w:r>
          </w:p>
        </w:tc>
        <w:tc>
          <w:tcPr>
            <w:tcW w:w="4535" w:type="dxa"/>
          </w:tcPr>
          <w:p w14:paraId="3C7A281C" w14:textId="77777777" w:rsidR="007A032C" w:rsidRDefault="007877F7">
            <w:r>
              <w:rPr>
                <w:sz w:val="19"/>
              </w:rPr>
              <w:t>Linha diferencial, Linhas de atraso MIW/EIW, SIW, Linha com capacitores negativos</w:t>
            </w:r>
          </w:p>
        </w:tc>
        <w:tc>
          <w:tcPr>
            <w:tcW w:w="1928" w:type="dxa"/>
          </w:tcPr>
          <w:p w14:paraId="356180FB" w14:textId="77777777" w:rsidR="007A032C" w:rsidRDefault="007877F7">
            <w:r>
              <w:rPr>
                <w:sz w:val="19"/>
              </w:rPr>
              <w:t>Capítulo 10</w:t>
            </w:r>
          </w:p>
        </w:tc>
      </w:tr>
    </w:tbl>
    <w:p w14:paraId="5D17EA00" w14:textId="77777777" w:rsidR="007A032C" w:rsidRDefault="007A032C">
      <w:pPr>
        <w:spacing w:after="40"/>
      </w:pPr>
    </w:p>
    <w:p w14:paraId="7978E43A" w14:textId="77777777" w:rsidR="007A032C" w:rsidRDefault="007877F7">
      <w:pPr>
        <w:jc w:val="both"/>
      </w:pPr>
      <w:r>
        <w:rPr>
          <w:b/>
        </w:rPr>
        <w:t>Arquivo</w:t>
      </w:r>
      <w:r>
        <w:t xml:space="preserve"> dá acesso ao substrato e à pasta de saídas; </w:t>
      </w:r>
      <w:r>
        <w:rPr>
          <w:b/>
        </w:rPr>
        <w:t>Exportar</w:t>
      </w:r>
      <w:r>
        <w:t xml:space="preserve"> abre a ferramenta de exportação; </w:t>
      </w:r>
      <w:r>
        <w:rPr>
          <w:b/>
        </w:rPr>
        <w:t>Ajuda</w:t>
      </w:r>
      <w:r>
        <w:t xml:space="preserve"> abre este material, o manual técnico e a lista de atalhos. Abaixo do menu ficam a barra do </w:t>
      </w:r>
      <w:r>
        <w:rPr>
          <w:b/>
        </w:rPr>
        <w:t>substrato ativo</w:t>
      </w:r>
      <w:r>
        <w:t xml:space="preserve">, sempre visível e com o botão </w:t>
      </w:r>
      <w:r>
        <w:rPr>
          <w:i/>
        </w:rPr>
        <w:t>Alterar…</w:t>
      </w:r>
      <w:r>
        <w:t xml:space="preserve">, e o título da ferramenta atual. Os atalhos </w:t>
      </w:r>
      <w:r>
        <w:rPr>
          <w:b/>
        </w:rPr>
        <w:t>Ctrl+1</w:t>
      </w:r>
      <w:r>
        <w:t xml:space="preserve"> a </w:t>
      </w:r>
      <w:r>
        <w:rPr>
          <w:b/>
        </w:rPr>
        <w:t>Ctrl+9</w:t>
      </w:r>
      <w:r>
        <w:t xml:space="preserve"> abrem as nove primeiras ferramentas, na ordem do menu, e </w:t>
      </w:r>
      <w:r>
        <w:rPr>
          <w:b/>
        </w:rPr>
        <w:t>Ctrl+E</w:t>
      </w:r>
      <w:r>
        <w:t xml:space="preserve"> abre a exportação. Cada ferramenta guarda seus valores ao trocar de tela.</w:t>
      </w:r>
    </w:p>
    <w:p w14:paraId="2DD88A4B" w14:textId="77777777" w:rsidR="007A032C" w:rsidRDefault="007877F7">
      <w:pPr>
        <w:jc w:val="both"/>
      </w:pPr>
      <w:r>
        <w:t>O fluxo sugerido é:</w:t>
      </w:r>
    </w:p>
    <w:p w14:paraId="673E3796" w14:textId="77777777" w:rsidR="007A032C" w:rsidRDefault="007877F7">
      <w:pPr>
        <w:pStyle w:val="Numerada"/>
        <w:spacing w:after="60"/>
        <w:jc w:val="both"/>
      </w:pPr>
      <w:r>
        <w:rPr>
          <w:b/>
        </w:rPr>
        <w:t>Substrato:</w:t>
      </w:r>
      <w:r>
        <w:t xml:space="preserve"> escolher ou digitar εr, h, espessura de cobre e tangente de perdas. Todas as ferramentas passam a usar esses valores.</w:t>
      </w:r>
    </w:p>
    <w:p w14:paraId="58E75540" w14:textId="77777777" w:rsidR="007A032C" w:rsidRDefault="007877F7">
      <w:pPr>
        <w:pStyle w:val="Numerada"/>
        <w:spacing w:after="60"/>
        <w:jc w:val="both"/>
      </w:pPr>
      <w:r>
        <w:rPr>
          <w:b/>
        </w:rPr>
        <w:t>Especificar</w:t>
      </w:r>
      <w:r>
        <w:t xml:space="preserve"> a estrutura na ferramenta correspondente. Os botões </w:t>
      </w:r>
      <w:r>
        <w:rPr>
          <w:i/>
        </w:rPr>
        <w:t>Exemplo</w:t>
      </w:r>
      <w:r>
        <w:t xml:space="preserve"> carregam os casos do livro e são um bom ponto de partida.</w:t>
      </w:r>
    </w:p>
    <w:p w14:paraId="3DBE5756" w14:textId="77777777" w:rsidR="007A032C" w:rsidRDefault="007877F7">
      <w:pPr>
        <w:pStyle w:val="Numerada"/>
        <w:spacing w:after="60"/>
        <w:jc w:val="both"/>
      </w:pPr>
      <w:r>
        <w:rPr>
          <w:b/>
        </w:rPr>
        <w:t>Observar a pré-visualização</w:t>
      </w:r>
      <w:r>
        <w:t xml:space="preserve"> enquanto edita: a sub-aba </w:t>
      </w:r>
      <w:r>
        <w:rPr>
          <w:i/>
        </w:rPr>
        <w:t>Estrutura</w:t>
      </w:r>
      <w:r>
        <w:t xml:space="preserve"> é redesenhada cerca de 0,4 s depois que você para de digitar. Use </w:t>
      </w:r>
      <w:r>
        <w:rPr>
          <w:i/>
        </w:rPr>
        <w:t>Fixar referência</w:t>
      </w:r>
      <w:r>
        <w:t xml:space="preserve"> para comparar várias alterações contra uma versão de partida.</w:t>
      </w:r>
    </w:p>
    <w:p w14:paraId="4A2944F9" w14:textId="77777777" w:rsidR="007A032C" w:rsidRDefault="007877F7">
      <w:pPr>
        <w:pStyle w:val="Numerada"/>
        <w:spacing w:after="60"/>
        <w:jc w:val="both"/>
      </w:pPr>
      <w:r>
        <w:rPr>
          <w:b/>
        </w:rPr>
        <w:t>Calcular</w:t>
      </w:r>
      <w:r>
        <w:t xml:space="preserve"> para ver dispersão, impedância de Bloch, parâmetros S e demais resultados na sub-aba </w:t>
      </w:r>
      <w:r>
        <w:rPr>
          <w:i/>
        </w:rPr>
        <w:t>Resultados</w:t>
      </w:r>
      <w:r>
        <w:t>.</w:t>
      </w:r>
    </w:p>
    <w:p w14:paraId="2C47F048" w14:textId="77777777" w:rsidR="007A032C" w:rsidRDefault="007877F7">
      <w:pPr>
        <w:pStyle w:val="Numerada"/>
        <w:spacing w:after="60"/>
        <w:jc w:val="both"/>
      </w:pPr>
      <w:r>
        <w:rPr>
          <w:b/>
        </w:rPr>
        <w:t>Enviar para exportação</w:t>
      </w:r>
      <w:r>
        <w:t xml:space="preserve"> e, na aba </w:t>
      </w:r>
      <w:r>
        <w:rPr>
          <w:i/>
        </w:rPr>
        <w:t>Exportar</w:t>
      </w:r>
      <w:r>
        <w:t>, gerar os arquivos para a ferramenta desejada.</w:t>
      </w:r>
    </w:p>
    <w:p w14:paraId="5ED9BC3E" w14:textId="77777777" w:rsidR="007A032C" w:rsidRDefault="007877F7">
      <w:pPr>
        <w:pStyle w:val="Numerada"/>
        <w:spacing w:after="60"/>
        <w:jc w:val="both"/>
      </w:pPr>
      <w:r>
        <w:rPr>
          <w:b/>
        </w:rPr>
        <w:t>Simular em EM</w:t>
      </w:r>
      <w:r>
        <w:t xml:space="preserve"> (HFSS, CST, ADS Momentum) e, nas estruturas com ressonadores, </w:t>
      </w:r>
      <w:r>
        <w:rPr>
          <w:b/>
        </w:rPr>
        <w:t>extrair</w:t>
      </w:r>
      <w:r>
        <w:t xml:space="preserve"> os parâmetros do resultado (Seção 7.4) para corrigir a geometria; só então fabricar e medir.</w:t>
      </w:r>
    </w:p>
    <w:p w14:paraId="6217784E" w14:textId="77777777" w:rsidR="007A032C" w:rsidRDefault="007877F7">
      <w:pPr>
        <w:pStyle w:val="Ttulo2"/>
      </w:pPr>
      <w:bookmarkStart w:id="56" w:name="_Toc243081535"/>
      <w:r>
        <w:t>11.2  A pr</w:t>
      </w:r>
      <w:r>
        <w:t>é</w:t>
      </w:r>
      <w:r>
        <w:t>-visualiza</w:t>
      </w:r>
      <w:r>
        <w:t>çã</w:t>
      </w:r>
      <w:r>
        <w:t>o da estrutura</w:t>
      </w:r>
      <w:bookmarkEnd w:id="56"/>
    </w:p>
    <w:p w14:paraId="396F23C0" w14:textId="77777777" w:rsidR="007A032C" w:rsidRDefault="007877F7">
      <w:pPr>
        <w:jc w:val="both"/>
      </w:pPr>
      <w:r>
        <w:t>A pré-visualização tem três vistas: a placa inteira, com dimensões totais e a célula do zoom destacada; o zoom da célula unitária, com cotas identificadas por letras e o quadro de valores; e o corte transversal A, com substrato, plano de terra (e abertura de furos e fendas, se houver), todo o cobre do topo que cruza a seção e as vias. Furos e fendas do terra, como os anéis do CSRR, aparecem tracejados na vista superior. A espessura do cobre é exagerada nessa vista para ficar visível. A versão anterior apare</w:t>
      </w:r>
      <w:r>
        <w:t>ce tracejada e a caixa inferior lista as alterações. Especificações inviáveis aparecem em vermelho sobre a última estrutura válida, e trilhas mais finas que cerca de 0,1 mm geram um alerta de fabricabilidade.</w:t>
      </w:r>
    </w:p>
    <w:p w14:paraId="77BB474D" w14:textId="77777777" w:rsidR="007A032C" w:rsidRDefault="007877F7">
      <w:pPr>
        <w:pStyle w:val="Ttulo2"/>
      </w:pPr>
      <w:bookmarkStart w:id="57" w:name="_Toc243081536"/>
      <w:r>
        <w:t>11.3  Exporta</w:t>
      </w:r>
      <w:r>
        <w:t>çã</w:t>
      </w:r>
      <w:r>
        <w:t>o</w:t>
      </w:r>
      <w:bookmarkEnd w:id="57"/>
    </w:p>
    <w:p w14:paraId="66AB4AE8" w14:textId="77777777" w:rsidR="007A032C" w:rsidRDefault="007877F7">
      <w:pPr>
        <w:keepNext/>
        <w:spacing w:after="40"/>
        <w:jc w:val="center"/>
      </w:pPr>
      <w:r>
        <w:rPr>
          <w:noProof/>
        </w:rPr>
        <w:drawing>
          <wp:inline distT="0" distB="0" distL="0" distR="0" wp14:anchorId="4593A278" wp14:editId="4BCCC11E">
            <wp:extent cx="5760000" cy="34905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la_10_exportar.png"/>
                    <pic:cNvPicPr/>
                  </pic:nvPicPr>
                  <pic:blipFill>
                    <a:blip r:embed="rId45"/>
                    <a:stretch>
                      <a:fillRect/>
                    </a:stretch>
                  </pic:blipFill>
                  <pic:spPr>
                    <a:xfrm>
                      <a:off x="0" y="0"/>
                      <a:ext cx="5760000" cy="3490514"/>
                    </a:xfrm>
                    <a:prstGeom prst="rect">
                      <a:avLst/>
                    </a:prstGeom>
                  </pic:spPr>
                </pic:pic>
              </a:graphicData>
            </a:graphic>
          </wp:inline>
        </w:drawing>
      </w:r>
    </w:p>
    <w:p w14:paraId="5465A2E3" w14:textId="77777777" w:rsidR="007A032C" w:rsidRDefault="007877F7">
      <w:pPr>
        <w:pStyle w:val="Legenda"/>
      </w:pPr>
      <w:r>
        <w:rPr>
          <w:b/>
        </w:rPr>
        <w:t xml:space="preserve">Figura 11.1 – </w:t>
      </w:r>
      <w:r>
        <w:t>Aba Exportar: seleção da estrutura, formatos de layout, faixa de simulação, pasta de saída (relativa ao projeto) e exportação dos parâmetros S.</w:t>
      </w:r>
    </w:p>
    <w:p w14:paraId="5A26BAED" w14:textId="77777777" w:rsidR="007A032C" w:rsidRDefault="007877F7">
      <w:pPr>
        <w:pStyle w:val="Legenda"/>
        <w:keepNext/>
      </w:pPr>
      <w:r>
        <w:rPr>
          <w:b/>
        </w:rPr>
        <w:t xml:space="preserve">Tabela 11.2 – </w:t>
      </w:r>
      <w:r>
        <w:t>Formatos exportados pelo LTA.</w:t>
      </w:r>
    </w:p>
    <w:tbl>
      <w:tblPr>
        <w:tblStyle w:val="Tabelacomgrade"/>
        <w:tblW w:w="0" w:type="auto"/>
        <w:jc w:val="center"/>
        <w:tblLook w:val="04A0" w:firstRow="1" w:lastRow="0" w:firstColumn="1" w:lastColumn="0" w:noHBand="0" w:noVBand="1"/>
      </w:tblPr>
      <w:tblGrid>
        <w:gridCol w:w="1814"/>
        <w:gridCol w:w="2154"/>
        <w:gridCol w:w="5102"/>
      </w:tblGrid>
      <w:tr w:rsidR="007A032C" w14:paraId="36D59A4B" w14:textId="77777777">
        <w:trPr>
          <w:tblHeader/>
          <w:jc w:val="center"/>
        </w:trPr>
        <w:tc>
          <w:tcPr>
            <w:tcW w:w="1814" w:type="dxa"/>
            <w:shd w:val="clear" w:color="auto" w:fill="D9E2F3"/>
          </w:tcPr>
          <w:p w14:paraId="1ADDF57C" w14:textId="77777777" w:rsidR="007A032C" w:rsidRDefault="007877F7">
            <w:r>
              <w:rPr>
                <w:b/>
                <w:sz w:val="19"/>
              </w:rPr>
              <w:t>Arquivo</w:t>
            </w:r>
          </w:p>
        </w:tc>
        <w:tc>
          <w:tcPr>
            <w:tcW w:w="2154" w:type="dxa"/>
            <w:shd w:val="clear" w:color="auto" w:fill="D9E2F3"/>
          </w:tcPr>
          <w:p w14:paraId="501F524A" w14:textId="77777777" w:rsidR="007A032C" w:rsidRDefault="007877F7">
            <w:r>
              <w:rPr>
                <w:b/>
                <w:sz w:val="19"/>
              </w:rPr>
              <w:t>Ferramenta</w:t>
            </w:r>
          </w:p>
        </w:tc>
        <w:tc>
          <w:tcPr>
            <w:tcW w:w="5102" w:type="dxa"/>
            <w:shd w:val="clear" w:color="auto" w:fill="D9E2F3"/>
          </w:tcPr>
          <w:p w14:paraId="5CA4BC38" w14:textId="77777777" w:rsidR="007A032C" w:rsidRDefault="007877F7">
            <w:r>
              <w:rPr>
                <w:b/>
                <w:sz w:val="19"/>
              </w:rPr>
              <w:t>Como abrir</w:t>
            </w:r>
          </w:p>
        </w:tc>
      </w:tr>
      <w:tr w:rsidR="007A032C" w14:paraId="25B7E868" w14:textId="77777777">
        <w:trPr>
          <w:jc w:val="center"/>
        </w:trPr>
        <w:tc>
          <w:tcPr>
            <w:tcW w:w="1814" w:type="dxa"/>
          </w:tcPr>
          <w:p w14:paraId="3B8D02F1" w14:textId="77777777" w:rsidR="007A032C" w:rsidRDefault="007877F7">
            <w:r>
              <w:rPr>
                <w:rFonts w:ascii="Consolas" w:hAnsi="Consolas"/>
                <w:sz w:val="17"/>
              </w:rPr>
              <w:t>.kicad_pcb</w:t>
            </w:r>
          </w:p>
        </w:tc>
        <w:tc>
          <w:tcPr>
            <w:tcW w:w="2154" w:type="dxa"/>
          </w:tcPr>
          <w:p w14:paraId="2BB6AD45" w14:textId="77777777" w:rsidR="007A032C" w:rsidRDefault="007877F7">
            <w:r>
              <w:rPr>
                <w:sz w:val="19"/>
              </w:rPr>
              <w:t>KiCad 6/7/8; Altium</w:t>
            </w:r>
          </w:p>
        </w:tc>
        <w:tc>
          <w:tcPr>
            <w:tcW w:w="5102" w:type="dxa"/>
          </w:tcPr>
          <w:p w14:paraId="1A22021E" w14:textId="77777777" w:rsidR="007A032C" w:rsidRDefault="007877F7">
            <w:r>
              <w:rPr>
                <w:sz w:val="19"/>
              </w:rPr>
              <w:t>Abrir no editor de PCB e pressionar B para preencher o terra. No Altium: File › Import Wizard › KiCad</w:t>
            </w:r>
          </w:p>
        </w:tc>
      </w:tr>
      <w:tr w:rsidR="007A032C" w14:paraId="484A5284" w14:textId="77777777">
        <w:trPr>
          <w:jc w:val="center"/>
        </w:trPr>
        <w:tc>
          <w:tcPr>
            <w:tcW w:w="1814" w:type="dxa"/>
          </w:tcPr>
          <w:p w14:paraId="1B5B9767" w14:textId="77777777" w:rsidR="007A032C" w:rsidRDefault="007877F7">
            <w:r>
              <w:rPr>
                <w:rFonts w:ascii="Consolas" w:hAnsi="Consolas"/>
                <w:sz w:val="17"/>
              </w:rPr>
              <w:t>.dxf</w:t>
            </w:r>
            <w:r>
              <w:rPr>
                <w:sz w:val="19"/>
              </w:rPr>
              <w:t xml:space="preserve"> (R12)</w:t>
            </w:r>
          </w:p>
        </w:tc>
        <w:tc>
          <w:tcPr>
            <w:tcW w:w="2154" w:type="dxa"/>
          </w:tcPr>
          <w:p w14:paraId="23CC180C" w14:textId="77777777" w:rsidR="007A032C" w:rsidRDefault="007877F7">
            <w:r>
              <w:rPr>
                <w:sz w:val="19"/>
              </w:rPr>
              <w:t>Altium, ADS, HFSS, CST</w:t>
            </w:r>
          </w:p>
        </w:tc>
        <w:tc>
          <w:tcPr>
            <w:tcW w:w="5102" w:type="dxa"/>
          </w:tcPr>
          <w:p w14:paraId="67C33EBA" w14:textId="77777777" w:rsidR="007A032C" w:rsidRDefault="007877F7">
            <w:r>
              <w:rPr>
                <w:sz w:val="19"/>
              </w:rPr>
              <w:t xml:space="preserve">Importar mapeando as camadas </w:t>
            </w:r>
            <w:r>
              <w:rPr>
                <w:rFonts w:ascii="Consolas" w:hAnsi="Consolas"/>
                <w:sz w:val="17"/>
              </w:rPr>
              <w:t>TOPO_COBRE</w:t>
            </w:r>
            <w:r>
              <w:rPr>
                <w:sz w:val="19"/>
              </w:rPr>
              <w:t xml:space="preserve">, </w:t>
            </w:r>
            <w:r>
              <w:rPr>
                <w:rFonts w:ascii="Consolas" w:hAnsi="Consolas"/>
                <w:sz w:val="17"/>
              </w:rPr>
              <w:t>TERRA</w:t>
            </w:r>
            <w:r>
              <w:rPr>
                <w:sz w:val="19"/>
              </w:rPr>
              <w:t xml:space="preserve">, </w:t>
            </w:r>
            <w:r>
              <w:rPr>
                <w:rFonts w:ascii="Consolas" w:hAnsi="Consolas"/>
                <w:sz w:val="17"/>
              </w:rPr>
              <w:t>TERRA_FUROS</w:t>
            </w:r>
            <w:r>
              <w:rPr>
                <w:sz w:val="19"/>
              </w:rPr>
              <w:t xml:space="preserve">, </w:t>
            </w:r>
            <w:r>
              <w:rPr>
                <w:rFonts w:ascii="Consolas" w:hAnsi="Consolas"/>
                <w:sz w:val="17"/>
              </w:rPr>
              <w:t>VIAS</w:t>
            </w:r>
            <w:r>
              <w:rPr>
                <w:sz w:val="19"/>
              </w:rPr>
              <w:t xml:space="preserve"> e </w:t>
            </w:r>
            <w:r>
              <w:rPr>
                <w:rFonts w:ascii="Consolas" w:hAnsi="Consolas"/>
                <w:sz w:val="17"/>
              </w:rPr>
              <w:t>PLACA</w:t>
            </w:r>
          </w:p>
        </w:tc>
      </w:tr>
      <w:tr w:rsidR="007A032C" w14:paraId="184BD984" w14:textId="77777777">
        <w:trPr>
          <w:jc w:val="center"/>
        </w:trPr>
        <w:tc>
          <w:tcPr>
            <w:tcW w:w="1814" w:type="dxa"/>
          </w:tcPr>
          <w:p w14:paraId="664C6FD6" w14:textId="77777777" w:rsidR="007A032C" w:rsidRDefault="007877F7">
            <w:r>
              <w:rPr>
                <w:rFonts w:ascii="Consolas" w:hAnsi="Consolas"/>
                <w:sz w:val="17"/>
              </w:rPr>
              <w:t>.gtl</w:t>
            </w:r>
            <w:r>
              <w:rPr>
                <w:sz w:val="19"/>
              </w:rPr>
              <w:t xml:space="preserve"> / </w:t>
            </w:r>
            <w:r>
              <w:rPr>
                <w:rFonts w:ascii="Consolas" w:hAnsi="Consolas"/>
                <w:sz w:val="17"/>
              </w:rPr>
              <w:t>.gbl</w:t>
            </w:r>
            <w:r>
              <w:rPr>
                <w:sz w:val="19"/>
              </w:rPr>
              <w:t xml:space="preserve"> / </w:t>
            </w:r>
            <w:r>
              <w:rPr>
                <w:rFonts w:ascii="Consolas" w:hAnsi="Consolas"/>
                <w:sz w:val="17"/>
              </w:rPr>
              <w:t>.gko</w:t>
            </w:r>
          </w:p>
        </w:tc>
        <w:tc>
          <w:tcPr>
            <w:tcW w:w="2154" w:type="dxa"/>
          </w:tcPr>
          <w:p w14:paraId="1D6B5570" w14:textId="77777777" w:rsidR="007A032C" w:rsidRDefault="007877F7">
            <w:r>
              <w:rPr>
                <w:sz w:val="19"/>
              </w:rPr>
              <w:t>Altium (CAMtastic), fabricação</w:t>
            </w:r>
          </w:p>
        </w:tc>
        <w:tc>
          <w:tcPr>
            <w:tcW w:w="5102" w:type="dxa"/>
          </w:tcPr>
          <w:p w14:paraId="39B9645B" w14:textId="77777777" w:rsidR="007A032C" w:rsidRDefault="007877F7">
            <w:r>
              <w:rPr>
                <w:sz w:val="19"/>
              </w:rPr>
              <w:t>Gerber RS-274X em mm</w:t>
            </w:r>
          </w:p>
        </w:tc>
      </w:tr>
      <w:tr w:rsidR="007A032C" w14:paraId="114723E9" w14:textId="77777777">
        <w:trPr>
          <w:jc w:val="center"/>
        </w:trPr>
        <w:tc>
          <w:tcPr>
            <w:tcW w:w="1814" w:type="dxa"/>
          </w:tcPr>
          <w:p w14:paraId="30E46A5B" w14:textId="77777777" w:rsidR="007A032C" w:rsidRDefault="007877F7">
            <w:r>
              <w:rPr>
                <w:rFonts w:ascii="Consolas" w:hAnsi="Consolas"/>
                <w:sz w:val="17"/>
              </w:rPr>
              <w:t>_furos.drl</w:t>
            </w:r>
          </w:p>
        </w:tc>
        <w:tc>
          <w:tcPr>
            <w:tcW w:w="2154" w:type="dxa"/>
          </w:tcPr>
          <w:p w14:paraId="45D0F0E3" w14:textId="77777777" w:rsidR="007A032C" w:rsidRDefault="007877F7">
            <w:r>
              <w:rPr>
                <w:sz w:val="19"/>
              </w:rPr>
              <w:t>Fabricação, Altium</w:t>
            </w:r>
          </w:p>
        </w:tc>
        <w:tc>
          <w:tcPr>
            <w:tcW w:w="5102" w:type="dxa"/>
          </w:tcPr>
          <w:p w14:paraId="7BB60768" w14:textId="77777777" w:rsidR="007A032C" w:rsidRDefault="007877F7">
            <w:r>
              <w:rPr>
                <w:sz w:val="19"/>
              </w:rPr>
              <w:t>Furação Excellon (mm) das vias metalizadas; só existe se houver vias</w:t>
            </w:r>
          </w:p>
        </w:tc>
      </w:tr>
      <w:tr w:rsidR="007A032C" w14:paraId="204ACFF9" w14:textId="77777777">
        <w:trPr>
          <w:jc w:val="center"/>
        </w:trPr>
        <w:tc>
          <w:tcPr>
            <w:tcW w:w="1814" w:type="dxa"/>
          </w:tcPr>
          <w:p w14:paraId="71395052" w14:textId="77777777" w:rsidR="007A032C" w:rsidRDefault="007877F7">
            <w:r>
              <w:rPr>
                <w:rFonts w:ascii="Consolas" w:hAnsi="Consolas"/>
                <w:sz w:val="17"/>
              </w:rPr>
              <w:t>.gds</w:t>
            </w:r>
          </w:p>
        </w:tc>
        <w:tc>
          <w:tcPr>
            <w:tcW w:w="2154" w:type="dxa"/>
          </w:tcPr>
          <w:p w14:paraId="3ECB6036" w14:textId="77777777" w:rsidR="007A032C" w:rsidRDefault="007877F7">
            <w:r>
              <w:rPr>
                <w:sz w:val="19"/>
              </w:rPr>
              <w:t>ADS, HFSS, CST</w:t>
            </w:r>
          </w:p>
        </w:tc>
        <w:tc>
          <w:tcPr>
            <w:tcW w:w="5102" w:type="dxa"/>
          </w:tcPr>
          <w:p w14:paraId="1B36CC5D" w14:textId="77777777" w:rsidR="007A032C" w:rsidRDefault="007877F7">
            <w:r>
              <w:rPr>
                <w:sz w:val="19"/>
              </w:rPr>
              <w:t>GDSII; camadas 1 (topo), 2 (terra), 3 (furos e fendas), 4 (vias), 10 (placa)</w:t>
            </w:r>
          </w:p>
        </w:tc>
      </w:tr>
      <w:tr w:rsidR="007A032C" w14:paraId="284A04C3" w14:textId="77777777">
        <w:trPr>
          <w:jc w:val="center"/>
        </w:trPr>
        <w:tc>
          <w:tcPr>
            <w:tcW w:w="1814" w:type="dxa"/>
          </w:tcPr>
          <w:p w14:paraId="7119422B" w14:textId="77777777" w:rsidR="007A032C" w:rsidRDefault="007877F7">
            <w:r>
              <w:rPr>
                <w:rFonts w:ascii="Consolas" w:hAnsi="Consolas"/>
                <w:sz w:val="17"/>
              </w:rPr>
              <w:t>_hfss.py</w:t>
            </w:r>
          </w:p>
        </w:tc>
        <w:tc>
          <w:tcPr>
            <w:tcW w:w="2154" w:type="dxa"/>
          </w:tcPr>
          <w:p w14:paraId="710C6D18" w14:textId="77777777" w:rsidR="007A032C" w:rsidRDefault="007877F7">
            <w:r>
              <w:rPr>
                <w:sz w:val="19"/>
              </w:rPr>
              <w:t>Ansys HFSS / AEDT</w:t>
            </w:r>
          </w:p>
        </w:tc>
        <w:tc>
          <w:tcPr>
            <w:tcW w:w="5102" w:type="dxa"/>
          </w:tcPr>
          <w:p w14:paraId="04C22D21" w14:textId="77777777" w:rsidR="007A032C" w:rsidRDefault="007877F7">
            <w:r>
              <w:rPr>
                <w:sz w:val="19"/>
              </w:rPr>
              <w:t xml:space="preserve">Tools › Run Script; cria projeto, variáveis </w:t>
            </w:r>
            <w:r>
              <w:rPr>
                <w:rFonts w:ascii="Consolas" w:hAnsi="Consolas"/>
                <w:sz w:val="17"/>
              </w:rPr>
              <w:t>h_sub</w:t>
            </w:r>
            <w:r>
              <w:rPr>
                <w:sz w:val="19"/>
              </w:rPr>
              <w:t xml:space="preserve"> e </w:t>
            </w:r>
            <w:r>
              <w:rPr>
                <w:rFonts w:ascii="Consolas" w:hAnsi="Consolas"/>
                <w:sz w:val="17"/>
              </w:rPr>
              <w:t>h_ar</w:t>
            </w:r>
            <w:r>
              <w:rPr>
                <w:sz w:val="19"/>
              </w:rPr>
              <w:t>, portas de onda, radiação, setup e varredura</w:t>
            </w:r>
          </w:p>
        </w:tc>
      </w:tr>
      <w:tr w:rsidR="007A032C" w14:paraId="294599D9" w14:textId="77777777">
        <w:trPr>
          <w:jc w:val="center"/>
        </w:trPr>
        <w:tc>
          <w:tcPr>
            <w:tcW w:w="1814" w:type="dxa"/>
          </w:tcPr>
          <w:p w14:paraId="3AA5620A" w14:textId="77777777" w:rsidR="007A032C" w:rsidRDefault="007877F7">
            <w:r>
              <w:rPr>
                <w:rFonts w:ascii="Consolas" w:hAnsi="Consolas"/>
                <w:sz w:val="17"/>
              </w:rPr>
              <w:t>_cst.bas</w:t>
            </w:r>
          </w:p>
        </w:tc>
        <w:tc>
          <w:tcPr>
            <w:tcW w:w="2154" w:type="dxa"/>
          </w:tcPr>
          <w:p w14:paraId="75AEF21F" w14:textId="77777777" w:rsidR="007A032C" w:rsidRDefault="007877F7">
            <w:r>
              <w:rPr>
                <w:sz w:val="19"/>
              </w:rPr>
              <w:t>CST Studio Suite</w:t>
            </w:r>
          </w:p>
        </w:tc>
        <w:tc>
          <w:tcPr>
            <w:tcW w:w="5102" w:type="dxa"/>
          </w:tcPr>
          <w:p w14:paraId="538B7CF5" w14:textId="77777777" w:rsidR="007A032C" w:rsidRDefault="007877F7">
            <w:r>
              <w:rPr>
                <w:sz w:val="19"/>
              </w:rPr>
              <w:t>Macro VBA; parâmetros h, t, er e tand editáveis</w:t>
            </w:r>
          </w:p>
        </w:tc>
      </w:tr>
      <w:tr w:rsidR="007A032C" w14:paraId="12257C28" w14:textId="77777777">
        <w:trPr>
          <w:jc w:val="center"/>
        </w:trPr>
        <w:tc>
          <w:tcPr>
            <w:tcW w:w="1814" w:type="dxa"/>
          </w:tcPr>
          <w:p w14:paraId="6E2BE150" w14:textId="77777777" w:rsidR="007A032C" w:rsidRDefault="007877F7">
            <w:r>
              <w:rPr>
                <w:rFonts w:ascii="Consolas" w:hAnsi="Consolas"/>
                <w:sz w:val="17"/>
              </w:rPr>
              <w:t>.s2p</w:t>
            </w:r>
            <w:r>
              <w:rPr>
                <w:sz w:val="19"/>
              </w:rPr>
              <w:t xml:space="preserve"> / </w:t>
            </w:r>
            <w:r>
              <w:rPr>
                <w:rFonts w:ascii="Consolas" w:hAnsi="Consolas"/>
                <w:sz w:val="17"/>
              </w:rPr>
              <w:t>_S.csv</w:t>
            </w:r>
          </w:p>
        </w:tc>
        <w:tc>
          <w:tcPr>
            <w:tcW w:w="2154" w:type="dxa"/>
          </w:tcPr>
          <w:p w14:paraId="246F9ED8" w14:textId="77777777" w:rsidR="007A032C" w:rsidRDefault="007877F7">
            <w:r>
              <w:rPr>
                <w:sz w:val="19"/>
              </w:rPr>
              <w:t>ADS, AWR, planilhas</w:t>
            </w:r>
          </w:p>
        </w:tc>
        <w:tc>
          <w:tcPr>
            <w:tcW w:w="5102" w:type="dxa"/>
          </w:tcPr>
          <w:p w14:paraId="692D83C8" w14:textId="77777777" w:rsidR="007A032C" w:rsidRDefault="007877F7">
            <w:r>
              <w:rPr>
                <w:sz w:val="19"/>
              </w:rPr>
              <w:t>Parâmetros S do modelo de circuito (Touchstone v1, RI, GHz) e CSV com dB e fase</w:t>
            </w:r>
          </w:p>
        </w:tc>
      </w:tr>
    </w:tbl>
    <w:p w14:paraId="4318BE9B" w14:textId="77777777" w:rsidR="007A032C" w:rsidRDefault="007A032C">
      <w:pPr>
        <w:spacing w:after="40"/>
      </w:pPr>
    </w:p>
    <w:p w14:paraId="2755235E" w14:textId="77777777" w:rsidR="007A032C" w:rsidRDefault="007877F7">
      <w:pPr>
        <w:jc w:val="both"/>
      </w:pPr>
      <w:r>
        <w:t xml:space="preserve">Furos e fendas do terra (anéis do CSRR, furos da EBG) vão para a camada </w:t>
      </w:r>
      <w:r>
        <w:rPr>
          <w:rFonts w:ascii="Consolas" w:hAnsi="Consolas"/>
          <w:sz w:val="19"/>
        </w:rPr>
        <w:t>TERRA_FUROS</w:t>
      </w:r>
      <w:r>
        <w:t xml:space="preserve">; no KiCad viram áreas de exclusão do preenchimento do terra e, no HFSS e no CST, são subtraídos do plano. As vias (CRLH CL-loaded, GCPW, SIW, stubs em curto) são cilindros condutores do terra ao topo. Nas linhas sem plano de terra inferior (CPW e CPS), a camada </w:t>
      </w:r>
      <w:r>
        <w:rPr>
          <w:rFonts w:ascii="Consolas" w:hAnsi="Consolas"/>
          <w:sz w:val="19"/>
        </w:rPr>
        <w:t>TERRA</w:t>
      </w:r>
      <w:r>
        <w:t xml:space="preserve"> é omitida, e o arquivo LEIA-ME gerado junto indica como ajustar as portas.</w:t>
      </w:r>
    </w:p>
    <w:p w14:paraId="083A8593" w14:textId="77777777" w:rsidR="007A032C" w:rsidRDefault="007877F7">
      <w:pPr>
        <w:jc w:val="both"/>
      </w:pPr>
      <w:r>
        <w:t xml:space="preserve">Os parâmetros S exportados vêm dos </w:t>
      </w:r>
      <w:r>
        <w:rPr>
          <w:b/>
        </w:rPr>
        <w:t>modelos de circuito</w:t>
      </w:r>
      <w:r>
        <w:t xml:space="preserve"> usados nos cálculos (sem descontinuidades nem radiação e, salvo quando o modelo físico está ligado, sem perdas). Eles são úteis para estudos de sistema, por exemplo carregando o .s2p num bloco S2P do ADS e cascateando com o restante do circuito, mas não substituem o resultado de simulação eletromagnética ou de medição.</w:t>
      </w:r>
    </w:p>
    <w:p w14:paraId="48230343" w14:textId="77777777" w:rsidR="007A032C" w:rsidRDefault="007877F7">
      <w:pPr>
        <w:pBdr>
          <w:left w:val="single" w:sz="24" w:space="8" w:color="2E75B6"/>
        </w:pBdr>
        <w:shd w:val="clear" w:color="auto" w:fill="EAF1FB"/>
        <w:spacing w:before="120" w:after="200"/>
        <w:ind w:left="227"/>
        <w:jc w:val="both"/>
      </w:pPr>
      <w:r>
        <w:rPr>
          <w:b/>
          <w:color w:val="1F3A5F"/>
        </w:rPr>
        <w:t xml:space="preserve">Situação da exportação. </w:t>
      </w:r>
      <w:r>
        <w:t>os scripts para HFSS e CST e o arquivo do KiCad seguem a sintaxe documentada dessas ferramentas, mas ainda não foram executados nas versões instaladas no Instituto. Recomenda-se testar cada formato com um dos exemplos antes do uso em projeto.</w:t>
      </w:r>
    </w:p>
    <w:p w14:paraId="0240F749" w14:textId="77777777" w:rsidR="007A032C" w:rsidRDefault="007877F7">
      <w:pPr>
        <w:pStyle w:val="Ttulo1"/>
      </w:pPr>
      <w:bookmarkStart w:id="58" w:name="_Toc243081537"/>
      <w:r>
        <w:t>12  Exemplos de aplica</w:t>
      </w:r>
      <w:r>
        <w:t>çã</w:t>
      </w:r>
      <w:r>
        <w:t>o resolvidos</w:t>
      </w:r>
      <w:bookmarkEnd w:id="58"/>
    </w:p>
    <w:p w14:paraId="115B6C1C" w14:textId="77777777" w:rsidR="007A032C" w:rsidRDefault="007877F7">
      <w:pPr>
        <w:jc w:val="both"/>
      </w:pPr>
      <w:r>
        <w:t>Os três exemplos a seguir mostram como os conceitos da aula se traduzem em decisões de projeto. Todos os números foram calculados com o núcleo do LTA e podem ser reproduzidos nas abas correspondentes.</w:t>
      </w:r>
    </w:p>
    <w:p w14:paraId="7B4F37AD" w14:textId="77777777" w:rsidR="007A032C" w:rsidRDefault="007877F7">
      <w:pPr>
        <w:pStyle w:val="Ttulo2"/>
      </w:pPr>
      <w:bookmarkStart w:id="59" w:name="_Toc243081538"/>
      <w:r>
        <w:t>12.1  Refletor (rejeita-faixa) a 2,45 GHz em FR-4</w:t>
      </w:r>
      <w:bookmarkEnd w:id="59"/>
    </w:p>
    <w:p w14:paraId="2917DFF6" w14:textId="77777777" w:rsidR="007A032C" w:rsidRDefault="007877F7">
      <w:pPr>
        <w:jc w:val="both"/>
      </w:pPr>
      <w:r>
        <w:rPr>
          <w:b/>
        </w:rPr>
        <w:t>Especificação.</w:t>
      </w:r>
      <w:r>
        <w:t xml:space="preserve"> Rejeitar a faixa ISM de 2,45 GHz com |S₂₁| ≤ −30 dB no centro, numa linha de 50 Ω em FR-4 (εr = 4,4, h = 1,6 mm). Por fabricação, a impedância local deve ficar entre cerca de 33 e 75 Ω, ou seja, Z</w:t>
      </w:r>
      <w:r>
        <w:rPr>
          <w:vertAlign w:val="subscript"/>
        </w:rPr>
        <w:t>max</w:t>
      </w:r>
      <w:r>
        <w:t>/Z</w:t>
      </w:r>
      <w:r>
        <w:rPr>
          <w:vertAlign w:val="subscript"/>
        </w:rPr>
        <w:t>ref</w:t>
      </w:r>
      <w:r>
        <w:t xml:space="preserve"> = 1,5.</w:t>
      </w:r>
    </w:p>
    <w:p w14:paraId="13F79A71" w14:textId="77777777" w:rsidR="007A032C" w:rsidRDefault="007877F7">
      <w:pPr>
        <w:jc w:val="both"/>
      </w:pPr>
      <w:r>
        <w:rPr>
          <w:b/>
        </w:rPr>
        <w:t>Passo 1: número de períodos.</w:t>
      </w:r>
      <w:r>
        <w:t xml:space="preserve"> Pela Eq. (6.5), |S₂₁|</w:t>
      </w:r>
      <w:r>
        <w:rPr>
          <w:vertAlign w:val="subscript"/>
        </w:rPr>
        <w:t>min</w:t>
      </w:r>
      <w:r>
        <w:t xml:space="preserve"> = −30 dB exige |K|·L ≥ arccosh(31,6) = 4,15. Com Z</w:t>
      </w:r>
      <w:r>
        <w:rPr>
          <w:vertAlign w:val="subscript"/>
        </w:rPr>
        <w:t>max</w:t>
      </w:r>
      <w:r>
        <w:t>/Z</w:t>
      </w:r>
      <w:r>
        <w:rPr>
          <w:vertAlign w:val="subscript"/>
        </w:rPr>
        <w:t>ref</w:t>
      </w:r>
      <w:r>
        <w:t xml:space="preserve"> = 1,5, cada período contribui |K|·l = (π/2)·ln 1,5 = 0,637. Logo, pela Eq. (6.9), N ≥ 6,51, isto é, </w:t>
      </w:r>
      <w:r>
        <w:rPr>
          <w:b/>
        </w:rPr>
        <w:t>N = 7 períodos</w:t>
      </w:r>
      <w:r>
        <w:t>.</w:t>
      </w:r>
    </w:p>
    <w:p w14:paraId="1CEC8BC3" w14:textId="77777777" w:rsidR="007A032C" w:rsidRDefault="007877F7">
      <w:pPr>
        <w:jc w:val="both"/>
      </w:pPr>
      <w:r>
        <w:rPr>
          <w:b/>
        </w:rPr>
        <w:t>Passo 2: período.</w:t>
      </w:r>
      <w:r>
        <w:t xml:space="preserve"> A linha de 50 Ω tem W = 3,06 mm e εeff = 3,33. Pela condição de Bragg, l ≈ c/(2f√εeff) = 33,5 mm. Refinando com a permissividade média do perfil modulado (ε̄</w:t>
      </w:r>
      <w:r>
        <w:rPr>
          <w:vertAlign w:val="subscript"/>
        </w:rPr>
        <w:t>re</w:t>
      </w:r>
      <w:r>
        <w:t xml:space="preserve"> = 3,331), obtém-se </w:t>
      </w:r>
      <w:r>
        <w:rPr>
          <w:b/>
        </w:rPr>
        <w:t>l = 33,52 mm</w:t>
      </w:r>
      <w:r>
        <w:t xml:space="preserve"> e |K| = 0,190 cm⁻¹.</w:t>
      </w:r>
    </w:p>
    <w:p w14:paraId="39BA7FD9" w14:textId="77777777" w:rsidR="007A032C" w:rsidRDefault="007877F7">
      <w:pPr>
        <w:jc w:val="both"/>
      </w:pPr>
      <w:r>
        <w:rPr>
          <w:b/>
        </w:rPr>
        <w:t>Resultado.</w:t>
      </w:r>
      <w:r>
        <w:t xml:space="preserve"> Comprimento total de 235 mm, trilha variando entre 1,43 e 5,68 mm, f</w:t>
      </w:r>
      <w:r>
        <w:rPr>
          <w:vertAlign w:val="subscript"/>
        </w:rPr>
        <w:t>max</w:t>
      </w:r>
      <w:r>
        <w:t xml:space="preserve"> = 2,45 GHz, |S₂₁|</w:t>
      </w:r>
      <w:r>
        <w:rPr>
          <w:vertAlign w:val="subscript"/>
        </w:rPr>
        <w:t>min</w:t>
      </w:r>
      <w:r>
        <w:t xml:space="preserve"> = −32,7 dB (analítico) e −32,8 dB (CMT numérico), banda de 1,22 GHz.</w:t>
      </w:r>
    </w:p>
    <w:p w14:paraId="42C770AA" w14:textId="77777777" w:rsidR="007A032C" w:rsidRDefault="007877F7">
      <w:pPr>
        <w:keepNext/>
        <w:spacing w:after="40"/>
        <w:jc w:val="center"/>
      </w:pPr>
      <w:r>
        <w:rPr>
          <w:noProof/>
        </w:rPr>
        <w:drawing>
          <wp:inline distT="0" distB="0" distL="0" distR="0" wp14:anchorId="0919687B" wp14:editId="2EC9DC39">
            <wp:extent cx="4320000" cy="216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_refletor.png"/>
                    <pic:cNvPicPr/>
                  </pic:nvPicPr>
                  <pic:blipFill>
                    <a:blip r:embed="rId46"/>
                    <a:stretch>
                      <a:fillRect/>
                    </a:stretch>
                  </pic:blipFill>
                  <pic:spPr>
                    <a:xfrm>
                      <a:off x="0" y="0"/>
                      <a:ext cx="4320000" cy="2160000"/>
                    </a:xfrm>
                    <a:prstGeom prst="rect">
                      <a:avLst/>
                    </a:prstGeom>
                  </pic:spPr>
                </pic:pic>
              </a:graphicData>
            </a:graphic>
          </wp:inline>
        </w:drawing>
      </w:r>
    </w:p>
    <w:p w14:paraId="7839F283" w14:textId="77777777" w:rsidR="007A032C" w:rsidRDefault="007877F7">
      <w:pPr>
        <w:pStyle w:val="Legenda"/>
      </w:pPr>
      <w:r>
        <w:rPr>
          <w:b/>
        </w:rPr>
        <w:t xml:space="preserve">Figura 12.1 – </w:t>
      </w:r>
      <w:r>
        <w:t>Resposta do refletor projetado (CMT numérico).</w:t>
      </w:r>
    </w:p>
    <w:p w14:paraId="621973BD" w14:textId="77777777" w:rsidR="007A032C" w:rsidRDefault="007877F7">
      <w:pPr>
        <w:jc w:val="both"/>
      </w:pPr>
      <w:r>
        <w:rPr>
          <w:b/>
        </w:rPr>
        <w:t>Discussão.</w:t>
      </w:r>
      <w:r>
        <w:t xml:space="preserve"> O comprimento de quase um quarto de metro é a lição do exemplo: EBGs em frequências baixas são longas. As saídas são aceitar Z</w:t>
      </w:r>
      <w:r>
        <w:rPr>
          <w:vertAlign w:val="subscript"/>
        </w:rPr>
        <w:t>max</w:t>
      </w:r>
      <w:r>
        <w:t>/Z</w:t>
      </w:r>
      <w:r>
        <w:rPr>
          <w:vertAlign w:val="subscript"/>
        </w:rPr>
        <w:t>ref</w:t>
      </w:r>
      <w:r>
        <w:t xml:space="preserve"> maior (menos períodos, trilhas mais extremas), dobrar a linha em meandro, como na Fig. 2.18 do livro, ou usar furos no terra, que permitem perturbação mais forte. Para as faixas de 5–6 GHz, o mesmo projeto fica com menos da metade do comprimento.</w:t>
      </w:r>
    </w:p>
    <w:p w14:paraId="057A0616" w14:textId="77777777" w:rsidR="007A032C" w:rsidRDefault="007877F7">
      <w:pPr>
        <w:pStyle w:val="Ttulo2"/>
      </w:pPr>
      <w:bookmarkStart w:id="60" w:name="_Toc243081539"/>
      <w:r>
        <w:t>12.2  Supress</w:t>
      </w:r>
      <w:r>
        <w:t>ã</w:t>
      </w:r>
      <w:r>
        <w:t>o do segundo harm</w:t>
      </w:r>
      <w:r>
        <w:t>ô</w:t>
      </w:r>
      <w:r>
        <w:t>nico de um oscilador</w:t>
      </w:r>
      <w:bookmarkEnd w:id="60"/>
    </w:p>
    <w:p w14:paraId="3548271A" w14:textId="77777777" w:rsidR="007A032C" w:rsidRDefault="007877F7">
      <w:pPr>
        <w:jc w:val="both"/>
      </w:pPr>
      <w:r>
        <w:rPr>
          <w:b/>
        </w:rPr>
        <w:t>Especificação.</w:t>
      </w:r>
      <w:r>
        <w:t xml:space="preserve"> Um oscilador de 2,45 GHz em RO4003C (εr = 3,55, h = 0,813 mm) tem segundo harmônico forte em 4,9 GHz. Deseja-se uma seção EBG na saída que atenue 2f₀ sem afetar f₀, nos moldes do exemplo da antena ativa do livro (pp. 95–99).</w:t>
      </w:r>
    </w:p>
    <w:p w14:paraId="2C10D143" w14:textId="77777777" w:rsidR="007A032C" w:rsidRDefault="007877F7">
      <w:pPr>
        <w:jc w:val="both"/>
      </w:pPr>
      <w:r>
        <w:rPr>
          <w:b/>
        </w:rPr>
        <w:t>Projeto.</w:t>
      </w:r>
      <w:r>
        <w:t xml:space="preserve"> Perfil senoidal (banda única, Eq. 6.7, para não atenuar a fundamental) com Z</w:t>
      </w:r>
      <w:r>
        <w:rPr>
          <w:vertAlign w:val="subscript"/>
        </w:rPr>
        <w:t>max</w:t>
      </w:r>
      <w:r>
        <w:t>/Z</w:t>
      </w:r>
      <w:r>
        <w:rPr>
          <w:vertAlign w:val="subscript"/>
        </w:rPr>
        <w:t>ref</w:t>
      </w:r>
      <w:r>
        <w:t xml:space="preserve"> = 1,5 e N = 8 períodos, centrado em 2f₀. Resulta l = 18,33 mm, |K| = 0,347 cm⁻¹ e comprimento de 147 mm.</w:t>
      </w:r>
    </w:p>
    <w:p w14:paraId="1C38AF64" w14:textId="77777777" w:rsidR="007A032C" w:rsidRDefault="007877F7">
      <w:pPr>
        <w:jc w:val="both"/>
      </w:pPr>
      <w:r>
        <w:rPr>
          <w:b/>
        </w:rPr>
        <w:t>Resultado.</w:t>
      </w:r>
      <w:r>
        <w:t xml:space="preserve"> Em 2f₀: |S₂₁| = −38,3 dB. Em f₀: |S₂₁| = −0,15 dB e |S₁₁| = −14,6 dB. A banda rejeitada tem 2,33 GHz e fica longe da fundamental.</w:t>
      </w:r>
    </w:p>
    <w:p w14:paraId="45AD3DB5" w14:textId="77777777" w:rsidR="007A032C" w:rsidRDefault="007877F7">
      <w:pPr>
        <w:keepNext/>
        <w:spacing w:after="40"/>
        <w:jc w:val="center"/>
      </w:pPr>
      <w:r>
        <w:rPr>
          <w:noProof/>
        </w:rPr>
        <w:drawing>
          <wp:inline distT="0" distB="0" distL="0" distR="0" wp14:anchorId="111250A0" wp14:editId="06ABBC68">
            <wp:extent cx="4320000" cy="216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x_harmonico.png"/>
                    <pic:cNvPicPr/>
                  </pic:nvPicPr>
                  <pic:blipFill>
                    <a:blip r:embed="rId47"/>
                    <a:stretch>
                      <a:fillRect/>
                    </a:stretch>
                  </pic:blipFill>
                  <pic:spPr>
                    <a:xfrm>
                      <a:off x="0" y="0"/>
                      <a:ext cx="4320000" cy="2160000"/>
                    </a:xfrm>
                    <a:prstGeom prst="rect">
                      <a:avLst/>
                    </a:prstGeom>
                  </pic:spPr>
                </pic:pic>
              </a:graphicData>
            </a:graphic>
          </wp:inline>
        </w:drawing>
      </w:r>
    </w:p>
    <w:p w14:paraId="2225334E" w14:textId="77777777" w:rsidR="007A032C" w:rsidRDefault="007877F7">
      <w:pPr>
        <w:pStyle w:val="Legenda"/>
      </w:pPr>
      <w:r>
        <w:rPr>
          <w:b/>
        </w:rPr>
        <w:t xml:space="preserve">Figura 12.2 – </w:t>
      </w:r>
      <w:r>
        <w:t>Seção EBG para supressão de 2f₀: rejeição de cerca de 38 dB em 4,9 GHz, perda pequena em 2,45 GHz e nenhuma banda em 3f₀ (perfil senoidal).</w:t>
      </w:r>
    </w:p>
    <w:p w14:paraId="082DF60E" w14:textId="77777777" w:rsidR="007A032C" w:rsidRDefault="007877F7">
      <w:pPr>
        <w:jc w:val="both"/>
      </w:pPr>
      <w:r>
        <w:rPr>
          <w:b/>
        </w:rPr>
        <w:t>Discussão.</w:t>
      </w:r>
      <w:r>
        <w:t xml:space="preserve"> A reflexão de −14,6 dB em f₀ vem das ondulações da banda passante, típicas de estruturas periódicas truncadas. Num circuito ativo, essa reflexão altera a carga vista pelo transistor e precisa entrar no projeto do casamento. O livro sugere </w:t>
      </w:r>
      <w:r>
        <w:rPr>
          <w:i/>
        </w:rPr>
        <w:t>tapering</w:t>
      </w:r>
      <w:r>
        <w:t xml:space="preserve"> das pontas (Hamming) para reduzir as ondulações. Se também fosse preciso atenuar 3f₀, um perfil com duas senoides somadas, sintonizadas em 2f₀ e 3f₀, resolveria (pp. 88–91 e 97).</w:t>
      </w:r>
    </w:p>
    <w:p w14:paraId="66452BD5" w14:textId="77777777" w:rsidR="007A032C" w:rsidRDefault="007877F7">
      <w:pPr>
        <w:pStyle w:val="Ttulo2"/>
      </w:pPr>
      <w:bookmarkStart w:id="61" w:name="_Toc243081540"/>
      <w:r>
        <w:t>12.3  Miniaturiza</w:t>
      </w:r>
      <w:r>
        <w:t>çã</w:t>
      </w:r>
      <w:r>
        <w:t>o de uma linha de 90</w:t>
      </w:r>
      <w:r>
        <w:t>°</w:t>
      </w:r>
      <w:r>
        <w:t xml:space="preserve"> a 1 GHz</w:t>
      </w:r>
      <w:bookmarkEnd w:id="61"/>
    </w:p>
    <w:p w14:paraId="06AF85CA" w14:textId="77777777" w:rsidR="007A032C" w:rsidRDefault="007877F7">
      <w:pPr>
        <w:jc w:val="both"/>
      </w:pPr>
      <w:r>
        <w:rPr>
          <w:b/>
        </w:rPr>
        <w:t>Especificação.</w:t>
      </w:r>
      <w:r>
        <w:t xml:space="preserve"> Uma rede de casamento usa um trecho λ/4 de 50 Ω a 1 GHz em RO4003C. Deseja-se reduzir seu comprimento com uma linha </w:t>
      </w:r>
      <w:r>
        <w:rPr>
          <w:i/>
        </w:rPr>
        <w:t>slow-wave</w:t>
      </w:r>
      <w:r>
        <w:t xml:space="preserve"> de 4 células, mantendo 50 Ω e afastando a primeira espúria para f</w:t>
      </w:r>
      <w:r>
        <w:rPr>
          <w:vertAlign w:val="subscript"/>
        </w:rPr>
        <w:t>s</w:t>
      </w:r>
      <w:r>
        <w:t xml:space="preserve"> = 12 GHz.</w:t>
      </w:r>
    </w:p>
    <w:p w14:paraId="16AC5015" w14:textId="77777777" w:rsidR="007A032C" w:rsidRDefault="007877F7">
      <w:pPr>
        <w:jc w:val="both"/>
      </w:pPr>
      <w:r>
        <w:rPr>
          <w:b/>
        </w:rPr>
        <w:t>Linha convencional.</w:t>
      </w:r>
      <w:r>
        <w:t xml:space="preserve"> W = 1,82 mm, εeff = 2,79 e λg/4 = </w:t>
      </w:r>
      <w:r>
        <w:rPr>
          <w:b/>
        </w:rPr>
        <w:t>44,9 mm</w:t>
      </w:r>
      <w:r>
        <w:t>.</w:t>
      </w:r>
    </w:p>
    <w:p w14:paraId="6B88E3DB" w14:textId="77777777" w:rsidR="007A032C" w:rsidRDefault="007877F7">
      <w:pPr>
        <w:jc w:val="both"/>
      </w:pPr>
      <w:r>
        <w:rPr>
          <w:b/>
        </w:rPr>
        <w:t>Projeto slow-wave.</w:t>
      </w:r>
      <w:r>
        <w:t xml:space="preserve"> Cada célula deve ter φ = 90°/4 = 22,5° a 1 GHz. Pelas Eqs. (5.5) e (5.4): L = 3,125 nH, C = 0,556 pF e C</w:t>
      </w:r>
      <w:r>
        <w:rPr>
          <w:vertAlign w:val="subscript"/>
        </w:rPr>
        <w:t>ls</w:t>
      </w:r>
      <w:r>
        <w:t xml:space="preserve"> = 0,694 pF. A linha descarregada tem Z₀ = 75,0 Ω, f</w:t>
      </w:r>
      <w:r>
        <w:rPr>
          <w:vertAlign w:val="subscript"/>
        </w:rPr>
        <w:t>c</w:t>
      </w:r>
      <w:r>
        <w:t xml:space="preserve"> = 5,09 GHz e o fator slow-wave é 1,50. Na geometria (Z</w:t>
      </w:r>
      <w:r>
        <w:rPr>
          <w:vertAlign w:val="subscript"/>
        </w:rPr>
        <w:t>p</w:t>
      </w:r>
      <w:r>
        <w:t xml:space="preserve"> = 20 Ω): período 7,68 mm, linha de 0,88 mm e patch de 6,39 × 3,14 mm.</w:t>
      </w:r>
    </w:p>
    <w:p w14:paraId="7D9A4B88" w14:textId="77777777" w:rsidR="007A032C" w:rsidRDefault="007877F7">
      <w:pPr>
        <w:pStyle w:val="Legenda"/>
        <w:keepNext/>
      </w:pPr>
      <w:r>
        <w:rPr>
          <w:b/>
        </w:rPr>
        <w:t xml:space="preserve">Tabela 12.1 – </w:t>
      </w:r>
      <w:r>
        <w:t>Comparação entre a linha λ/4 convencional e a versão slow-wave.</w:t>
      </w:r>
    </w:p>
    <w:tbl>
      <w:tblPr>
        <w:tblStyle w:val="Tabelacomgrade"/>
        <w:tblW w:w="0" w:type="auto"/>
        <w:jc w:val="center"/>
        <w:tblLook w:val="04A0" w:firstRow="1" w:lastRow="0" w:firstColumn="1" w:lastColumn="0" w:noHBand="0" w:noVBand="1"/>
      </w:tblPr>
      <w:tblGrid>
        <w:gridCol w:w="3061"/>
        <w:gridCol w:w="2835"/>
        <w:gridCol w:w="3175"/>
      </w:tblGrid>
      <w:tr w:rsidR="007A032C" w14:paraId="63F5B570" w14:textId="77777777">
        <w:trPr>
          <w:tblHeader/>
          <w:jc w:val="center"/>
        </w:trPr>
        <w:tc>
          <w:tcPr>
            <w:tcW w:w="3061" w:type="dxa"/>
            <w:shd w:val="clear" w:color="auto" w:fill="D9E2F3"/>
          </w:tcPr>
          <w:p w14:paraId="23508DBB" w14:textId="77777777" w:rsidR="007A032C" w:rsidRDefault="007877F7">
            <w:r>
              <w:rPr>
                <w:b/>
                <w:sz w:val="19"/>
              </w:rPr>
              <w:t>Grandeza</w:t>
            </w:r>
          </w:p>
        </w:tc>
        <w:tc>
          <w:tcPr>
            <w:tcW w:w="2835" w:type="dxa"/>
            <w:shd w:val="clear" w:color="auto" w:fill="D9E2F3"/>
          </w:tcPr>
          <w:p w14:paraId="6459F302" w14:textId="77777777" w:rsidR="007A032C" w:rsidRDefault="007877F7">
            <w:r>
              <w:rPr>
                <w:b/>
                <w:sz w:val="19"/>
              </w:rPr>
              <w:t>Convencional</w:t>
            </w:r>
          </w:p>
        </w:tc>
        <w:tc>
          <w:tcPr>
            <w:tcW w:w="3175" w:type="dxa"/>
            <w:shd w:val="clear" w:color="auto" w:fill="D9E2F3"/>
          </w:tcPr>
          <w:p w14:paraId="69CC76C8" w14:textId="77777777" w:rsidR="007A032C" w:rsidRDefault="007877F7">
            <w:r>
              <w:rPr>
                <w:b/>
                <w:sz w:val="19"/>
              </w:rPr>
              <w:t>Slow-wave (4 células)</w:t>
            </w:r>
          </w:p>
        </w:tc>
      </w:tr>
      <w:tr w:rsidR="007A032C" w14:paraId="02C405BD" w14:textId="77777777">
        <w:trPr>
          <w:jc w:val="center"/>
        </w:trPr>
        <w:tc>
          <w:tcPr>
            <w:tcW w:w="3061" w:type="dxa"/>
          </w:tcPr>
          <w:p w14:paraId="643E8145" w14:textId="77777777" w:rsidR="007A032C" w:rsidRDefault="007877F7">
            <w:r>
              <w:rPr>
                <w:sz w:val="19"/>
              </w:rPr>
              <w:t>Comprimento</w:t>
            </w:r>
          </w:p>
        </w:tc>
        <w:tc>
          <w:tcPr>
            <w:tcW w:w="2835" w:type="dxa"/>
          </w:tcPr>
          <w:p w14:paraId="4CF2305F" w14:textId="77777777" w:rsidR="007A032C" w:rsidRDefault="007877F7">
            <w:r>
              <w:rPr>
                <w:sz w:val="19"/>
              </w:rPr>
              <w:t>44,9 mm</w:t>
            </w:r>
          </w:p>
        </w:tc>
        <w:tc>
          <w:tcPr>
            <w:tcW w:w="3175" w:type="dxa"/>
          </w:tcPr>
          <w:p w14:paraId="02369378" w14:textId="77777777" w:rsidR="007A032C" w:rsidRDefault="007877F7">
            <w:r>
              <w:rPr>
                <w:sz w:val="19"/>
              </w:rPr>
              <w:t>30,7 mm</w:t>
            </w:r>
          </w:p>
        </w:tc>
      </w:tr>
      <w:tr w:rsidR="007A032C" w14:paraId="552036CA" w14:textId="77777777">
        <w:trPr>
          <w:jc w:val="center"/>
        </w:trPr>
        <w:tc>
          <w:tcPr>
            <w:tcW w:w="3061" w:type="dxa"/>
          </w:tcPr>
          <w:p w14:paraId="351CDE68" w14:textId="77777777" w:rsidR="007A032C" w:rsidRDefault="007877F7">
            <w:r>
              <w:rPr>
                <w:sz w:val="19"/>
              </w:rPr>
              <w:t>Fase a 1 GHz</w:t>
            </w:r>
          </w:p>
        </w:tc>
        <w:tc>
          <w:tcPr>
            <w:tcW w:w="2835" w:type="dxa"/>
          </w:tcPr>
          <w:p w14:paraId="2F8D15D7" w14:textId="77777777" w:rsidR="007A032C" w:rsidRDefault="007877F7">
            <w:r>
              <w:rPr>
                <w:sz w:val="19"/>
              </w:rPr>
              <w:t>90°</w:t>
            </w:r>
          </w:p>
        </w:tc>
        <w:tc>
          <w:tcPr>
            <w:tcW w:w="3175" w:type="dxa"/>
          </w:tcPr>
          <w:p w14:paraId="528BB80A" w14:textId="77777777" w:rsidR="007A032C" w:rsidRDefault="007877F7">
            <w:r>
              <w:rPr>
                <w:sz w:val="19"/>
              </w:rPr>
              <w:t>90,2° (modelo distribuído)</w:t>
            </w:r>
          </w:p>
        </w:tc>
      </w:tr>
      <w:tr w:rsidR="007A032C" w14:paraId="2DC01CAF" w14:textId="77777777">
        <w:trPr>
          <w:jc w:val="center"/>
        </w:trPr>
        <w:tc>
          <w:tcPr>
            <w:tcW w:w="3061" w:type="dxa"/>
          </w:tcPr>
          <w:p w14:paraId="4FE2D772" w14:textId="77777777" w:rsidR="007A032C" w:rsidRDefault="007877F7">
            <w:r>
              <w:rPr>
                <w:sz w:val="19"/>
              </w:rPr>
              <w:t>|S₁₁| a 1 GHz (portas de 50 Ω)</w:t>
            </w:r>
          </w:p>
        </w:tc>
        <w:tc>
          <w:tcPr>
            <w:tcW w:w="2835" w:type="dxa"/>
          </w:tcPr>
          <w:p w14:paraId="4C70181D" w14:textId="77777777" w:rsidR="007A032C" w:rsidRDefault="007877F7">
            <w:r>
              <w:rPr>
                <w:sz w:val="19"/>
              </w:rPr>
              <w:t>–</w:t>
            </w:r>
          </w:p>
        </w:tc>
        <w:tc>
          <w:tcPr>
            <w:tcW w:w="3175" w:type="dxa"/>
          </w:tcPr>
          <w:p w14:paraId="0359F95D" w14:textId="77777777" w:rsidR="007A032C" w:rsidRDefault="007877F7">
            <w:r>
              <w:rPr>
                <w:sz w:val="19"/>
              </w:rPr>
              <w:t>−</w:t>
            </w:r>
            <w:r>
              <w:rPr>
                <w:sz w:val="19"/>
              </w:rPr>
              <w:t>40,6 dB</w:t>
            </w:r>
          </w:p>
        </w:tc>
      </w:tr>
      <w:tr w:rsidR="007A032C" w14:paraId="3CDCB52B" w14:textId="77777777">
        <w:trPr>
          <w:jc w:val="center"/>
        </w:trPr>
        <w:tc>
          <w:tcPr>
            <w:tcW w:w="3061" w:type="dxa"/>
          </w:tcPr>
          <w:p w14:paraId="3E192C62" w14:textId="77777777" w:rsidR="007A032C" w:rsidRDefault="007877F7">
            <w:r>
              <w:rPr>
                <w:sz w:val="19"/>
              </w:rPr>
              <w:t>Banda espúria</w:t>
            </w:r>
          </w:p>
        </w:tc>
        <w:tc>
          <w:tcPr>
            <w:tcW w:w="2835" w:type="dxa"/>
          </w:tcPr>
          <w:p w14:paraId="66C87807" w14:textId="77777777" w:rsidR="007A032C" w:rsidRDefault="007877F7">
            <w:r>
              <w:rPr>
                <w:sz w:val="19"/>
              </w:rPr>
              <w:t>2 GHz (λ/2)</w:t>
            </w:r>
          </w:p>
        </w:tc>
        <w:tc>
          <w:tcPr>
            <w:tcW w:w="3175" w:type="dxa"/>
          </w:tcPr>
          <w:p w14:paraId="33B188DF" w14:textId="77777777" w:rsidR="007A032C" w:rsidRDefault="007877F7">
            <w:r>
              <w:rPr>
                <w:sz w:val="19"/>
              </w:rPr>
              <w:t>corte em 5,1 GHz; espúria só perto de 12 GHz</w:t>
            </w:r>
          </w:p>
        </w:tc>
      </w:tr>
    </w:tbl>
    <w:p w14:paraId="7A1F0A82" w14:textId="77777777" w:rsidR="007A032C" w:rsidRDefault="007A032C">
      <w:pPr>
        <w:spacing w:after="40"/>
      </w:pPr>
    </w:p>
    <w:p w14:paraId="13E31FE8" w14:textId="77777777" w:rsidR="007A032C" w:rsidRDefault="007877F7">
      <w:pPr>
        <w:jc w:val="both"/>
      </w:pPr>
      <w:r>
        <w:rPr>
          <w:b/>
        </w:rPr>
        <w:t>Discussão.</w:t>
      </w:r>
      <w:r>
        <w:t xml:space="preserve"> A redução de comprimento é de cerca de </w:t>
      </w:r>
      <w:r>
        <w:rPr>
          <w:b/>
        </w:rPr>
        <w:t>32%</w:t>
      </w:r>
      <w:r>
        <w:t>, em linha com os 30% do exemplo CPW do livro. O ganho vem acompanhado de largura: os patches ocupam cerca de 6,4 mm de largura. A linha também passou a ser um passa-baixas, o que pode ser uma vantagem (filtragem de harmônicos de graça) ou uma restrição (banda limitada a f</w:t>
      </w:r>
      <w:r>
        <w:rPr>
          <w:vertAlign w:val="subscript"/>
        </w:rPr>
        <w:t>c</w:t>
      </w:r>
      <w:r>
        <w:t>). Ganhos maiores exigem carregar mais (fator slow-wave maior), o que pede linhas descarregadas de impedância mais alta e, portanto, mais finas.</w:t>
      </w:r>
    </w:p>
    <w:p w14:paraId="0B4BB25E" w14:textId="77777777" w:rsidR="007A032C" w:rsidRDefault="007877F7">
      <w:pPr>
        <w:pStyle w:val="Ttulo1"/>
      </w:pPr>
      <w:bookmarkStart w:id="62" w:name="_Toc243081541"/>
      <w:r>
        <w:t>13  Limita</w:t>
      </w:r>
      <w:r>
        <w:t>çõ</w:t>
      </w:r>
      <w:r>
        <w:t>es, valida</w:t>
      </w:r>
      <w:r>
        <w:t>çã</w:t>
      </w:r>
      <w:r>
        <w:t>o e pr</w:t>
      </w:r>
      <w:r>
        <w:t>ó</w:t>
      </w:r>
      <w:r>
        <w:t>ximos passos</w:t>
      </w:r>
      <w:bookmarkEnd w:id="62"/>
    </w:p>
    <w:p w14:paraId="720684A1" w14:textId="77777777" w:rsidR="007A032C" w:rsidRDefault="007877F7">
      <w:pPr>
        <w:pStyle w:val="Ttulo2"/>
      </w:pPr>
      <w:bookmarkStart w:id="63" w:name="_Toc243081542"/>
      <w:r>
        <w:t>13.1  Valida</w:t>
      </w:r>
      <w:r>
        <w:t>çã</w:t>
      </w:r>
      <w:r>
        <w:t>o do software</w:t>
      </w:r>
      <w:bookmarkEnd w:id="63"/>
    </w:p>
    <w:p w14:paraId="7F1B1570" w14:textId="77777777" w:rsidR="007A032C" w:rsidRDefault="007877F7">
      <w:pPr>
        <w:jc w:val="both"/>
      </w:pPr>
      <w:r>
        <w:t>O LTA possui testes automatizados (</w:t>
      </w:r>
      <w:r>
        <w:rPr>
          <w:rFonts w:ascii="Consolas" w:hAnsi="Consolas"/>
          <w:sz w:val="19"/>
        </w:rPr>
        <w:t>python -m unittest discover testes</w:t>
      </w:r>
      <w:r>
        <w:t>) que comparam os cálculos com valores publicados no livro e com casos-limite de solução conhecida. A tabela a seguir resume as comparações, na ordem dos capítulos:</w:t>
      </w:r>
    </w:p>
    <w:p w14:paraId="4D125AC1" w14:textId="77777777" w:rsidR="007A032C" w:rsidRDefault="007877F7">
      <w:pPr>
        <w:pStyle w:val="Legenda"/>
        <w:keepNext/>
      </w:pPr>
      <w:r>
        <w:rPr>
          <w:b/>
        </w:rPr>
        <w:t xml:space="preserve">Tabela 13.1 – </w:t>
      </w:r>
      <w:r>
        <w:t>Comparação com valores publicados em Martín (2015) e em outras referências.</w:t>
      </w:r>
    </w:p>
    <w:tbl>
      <w:tblPr>
        <w:tblStyle w:val="Tabelacomgrade"/>
        <w:tblW w:w="0" w:type="auto"/>
        <w:jc w:val="center"/>
        <w:tblLook w:val="04A0" w:firstRow="1" w:lastRow="0" w:firstColumn="1" w:lastColumn="0" w:noHBand="0" w:noVBand="1"/>
      </w:tblPr>
      <w:tblGrid>
        <w:gridCol w:w="4195"/>
        <w:gridCol w:w="2438"/>
        <w:gridCol w:w="2438"/>
      </w:tblGrid>
      <w:tr w:rsidR="007A032C" w14:paraId="4BD9DD81" w14:textId="77777777">
        <w:trPr>
          <w:tblHeader/>
          <w:jc w:val="center"/>
        </w:trPr>
        <w:tc>
          <w:tcPr>
            <w:tcW w:w="4195" w:type="dxa"/>
            <w:shd w:val="clear" w:color="auto" w:fill="D9E2F3"/>
          </w:tcPr>
          <w:p w14:paraId="54307BB3" w14:textId="77777777" w:rsidR="007A032C" w:rsidRDefault="007877F7">
            <w:r>
              <w:rPr>
                <w:b/>
                <w:sz w:val="16"/>
              </w:rPr>
              <w:t>Item</w:t>
            </w:r>
          </w:p>
        </w:tc>
        <w:tc>
          <w:tcPr>
            <w:tcW w:w="2438" w:type="dxa"/>
            <w:shd w:val="clear" w:color="auto" w:fill="D9E2F3"/>
          </w:tcPr>
          <w:p w14:paraId="630656D8" w14:textId="77777777" w:rsidR="007A032C" w:rsidRDefault="007877F7">
            <w:r>
              <w:rPr>
                <w:b/>
                <w:sz w:val="16"/>
              </w:rPr>
              <w:t>Livro / referência</w:t>
            </w:r>
          </w:p>
        </w:tc>
        <w:tc>
          <w:tcPr>
            <w:tcW w:w="2438" w:type="dxa"/>
            <w:shd w:val="clear" w:color="auto" w:fill="D9E2F3"/>
          </w:tcPr>
          <w:p w14:paraId="053E8DFD" w14:textId="77777777" w:rsidR="007A032C" w:rsidRDefault="007877F7">
            <w:r>
              <w:rPr>
                <w:b/>
                <w:sz w:val="16"/>
              </w:rPr>
              <w:t>LTA</w:t>
            </w:r>
          </w:p>
        </w:tc>
      </w:tr>
      <w:tr w:rsidR="007A032C" w14:paraId="6DFE243B" w14:textId="77777777">
        <w:trPr>
          <w:jc w:val="center"/>
        </w:trPr>
        <w:tc>
          <w:tcPr>
            <w:tcW w:w="4195" w:type="dxa"/>
          </w:tcPr>
          <w:p w14:paraId="0013795B" w14:textId="77777777" w:rsidR="007A032C" w:rsidRDefault="007877F7">
            <w:r>
              <w:rPr>
                <w:sz w:val="16"/>
              </w:rPr>
              <w:t>W de 50 Ω em RO3010 (h = 1,27 mm)</w:t>
            </w:r>
          </w:p>
        </w:tc>
        <w:tc>
          <w:tcPr>
            <w:tcW w:w="2438" w:type="dxa"/>
          </w:tcPr>
          <w:p w14:paraId="06234339" w14:textId="77777777" w:rsidR="007A032C" w:rsidRDefault="007877F7">
            <w:r>
              <w:rPr>
                <w:sz w:val="16"/>
              </w:rPr>
              <w:t>1,2 mm</w:t>
            </w:r>
          </w:p>
        </w:tc>
        <w:tc>
          <w:tcPr>
            <w:tcW w:w="2438" w:type="dxa"/>
          </w:tcPr>
          <w:p w14:paraId="11D686CD" w14:textId="77777777" w:rsidR="007A032C" w:rsidRDefault="007877F7">
            <w:r>
              <w:rPr>
                <w:sz w:val="16"/>
              </w:rPr>
              <w:t>1,186 mm</w:t>
            </w:r>
          </w:p>
        </w:tc>
      </w:tr>
      <w:tr w:rsidR="007A032C" w14:paraId="498889E6" w14:textId="77777777">
        <w:trPr>
          <w:jc w:val="center"/>
        </w:trPr>
        <w:tc>
          <w:tcPr>
            <w:tcW w:w="4195" w:type="dxa"/>
          </w:tcPr>
          <w:p w14:paraId="49C0D733" w14:textId="77777777" w:rsidR="007A032C" w:rsidRDefault="007877F7">
            <w:r>
              <w:rPr>
                <w:sz w:val="16"/>
              </w:rPr>
              <w:t>Stripline 50 Ω, b = 3,16 mm, εr = 2,2 (Pozar, ex. 3.5)</w:t>
            </w:r>
          </w:p>
        </w:tc>
        <w:tc>
          <w:tcPr>
            <w:tcW w:w="2438" w:type="dxa"/>
          </w:tcPr>
          <w:p w14:paraId="060C9938" w14:textId="77777777" w:rsidR="007A032C" w:rsidRDefault="007877F7">
            <w:r>
              <w:rPr>
                <w:sz w:val="16"/>
              </w:rPr>
              <w:t>W ≈ 2,66 mm (fórmula aproximada)</w:t>
            </w:r>
          </w:p>
        </w:tc>
        <w:tc>
          <w:tcPr>
            <w:tcW w:w="2438" w:type="dxa"/>
          </w:tcPr>
          <w:p w14:paraId="2C5EBD15" w14:textId="77777777" w:rsidR="007A032C" w:rsidRDefault="007877F7">
            <w:r>
              <w:rPr>
                <w:sz w:val="16"/>
              </w:rPr>
              <w:t>2,62 mm (Cohn, exata)</w:t>
            </w:r>
          </w:p>
        </w:tc>
      </w:tr>
      <w:tr w:rsidR="007A032C" w14:paraId="1F56E21E" w14:textId="77777777">
        <w:trPr>
          <w:jc w:val="center"/>
        </w:trPr>
        <w:tc>
          <w:tcPr>
            <w:tcW w:w="4195" w:type="dxa"/>
          </w:tcPr>
          <w:p w14:paraId="161F0A09" w14:textId="77777777" w:rsidR="007A032C" w:rsidRDefault="007877F7">
            <w:r>
              <w:rPr>
                <w:sz w:val="16"/>
              </w:rPr>
              <w:t>CPW no ar, k = 0,5</w:t>
            </w:r>
          </w:p>
        </w:tc>
        <w:tc>
          <w:tcPr>
            <w:tcW w:w="2438" w:type="dxa"/>
          </w:tcPr>
          <w:p w14:paraId="3FD0A7B4" w14:textId="77777777" w:rsidR="007A032C" w:rsidRDefault="007877F7">
            <w:r>
              <w:rPr>
                <w:sz w:val="16"/>
              </w:rPr>
              <w:t>30π·K(k')/K(k) = 120,6 Ω</w:t>
            </w:r>
          </w:p>
        </w:tc>
        <w:tc>
          <w:tcPr>
            <w:tcW w:w="2438" w:type="dxa"/>
          </w:tcPr>
          <w:p w14:paraId="42BE7337" w14:textId="77777777" w:rsidR="007A032C" w:rsidRDefault="007877F7">
            <w:r>
              <w:rPr>
                <w:sz w:val="16"/>
              </w:rPr>
              <w:t>120,6 Ω</w:t>
            </w:r>
          </w:p>
        </w:tc>
      </w:tr>
      <w:tr w:rsidR="007A032C" w14:paraId="40CBBA61" w14:textId="77777777">
        <w:trPr>
          <w:jc w:val="center"/>
        </w:trPr>
        <w:tc>
          <w:tcPr>
            <w:tcW w:w="4195" w:type="dxa"/>
          </w:tcPr>
          <w:p w14:paraId="632D6A45" w14:textId="77777777" w:rsidR="007A032C" w:rsidRDefault="007877F7">
            <w:r>
              <w:rPr>
                <w:sz w:val="16"/>
              </w:rPr>
              <w:t>CPW em substrato muito espesso: εeff</w:t>
            </w:r>
          </w:p>
        </w:tc>
        <w:tc>
          <w:tcPr>
            <w:tcW w:w="2438" w:type="dxa"/>
          </w:tcPr>
          <w:p w14:paraId="6052BCF2" w14:textId="77777777" w:rsidR="007A032C" w:rsidRDefault="007877F7">
            <w:r>
              <w:rPr>
                <w:sz w:val="16"/>
              </w:rPr>
              <w:t>(εr + 1)/2</w:t>
            </w:r>
          </w:p>
        </w:tc>
        <w:tc>
          <w:tcPr>
            <w:tcW w:w="2438" w:type="dxa"/>
          </w:tcPr>
          <w:p w14:paraId="61276E9F" w14:textId="77777777" w:rsidR="007A032C" w:rsidRDefault="007877F7">
            <w:r>
              <w:rPr>
                <w:sz w:val="16"/>
              </w:rPr>
              <w:t>idem (10⁻⁵)</w:t>
            </w:r>
          </w:p>
        </w:tc>
      </w:tr>
      <w:tr w:rsidR="007A032C" w14:paraId="04A7959A" w14:textId="77777777">
        <w:trPr>
          <w:jc w:val="center"/>
        </w:trPr>
        <w:tc>
          <w:tcPr>
            <w:tcW w:w="4195" w:type="dxa"/>
          </w:tcPr>
          <w:p w14:paraId="62B9F54D" w14:textId="77777777" w:rsidR="007A032C" w:rsidRDefault="007877F7">
            <w:r>
              <w:rPr>
                <w:sz w:val="16"/>
              </w:rPr>
              <w:t>GCPW com h → ∞</w:t>
            </w:r>
          </w:p>
        </w:tc>
        <w:tc>
          <w:tcPr>
            <w:tcW w:w="2438" w:type="dxa"/>
          </w:tcPr>
          <w:p w14:paraId="1304718D" w14:textId="77777777" w:rsidR="007A032C" w:rsidRDefault="007877F7">
            <w:r>
              <w:rPr>
                <w:sz w:val="16"/>
              </w:rPr>
              <w:t>igual à CPW</w:t>
            </w:r>
          </w:p>
        </w:tc>
        <w:tc>
          <w:tcPr>
            <w:tcW w:w="2438" w:type="dxa"/>
          </w:tcPr>
          <w:p w14:paraId="2C84FB40" w14:textId="77777777" w:rsidR="007A032C" w:rsidRDefault="007877F7">
            <w:r>
              <w:rPr>
                <w:sz w:val="16"/>
              </w:rPr>
              <w:t>igual (10⁻⁴)</w:t>
            </w:r>
          </w:p>
        </w:tc>
      </w:tr>
      <w:tr w:rsidR="007A032C" w14:paraId="75017AD0" w14:textId="77777777">
        <w:trPr>
          <w:jc w:val="center"/>
        </w:trPr>
        <w:tc>
          <w:tcPr>
            <w:tcW w:w="4195" w:type="dxa"/>
          </w:tcPr>
          <w:p w14:paraId="2C22F622" w14:textId="77777777" w:rsidR="007A032C" w:rsidRDefault="007877F7">
            <w:r>
              <w:rPr>
                <w:sz w:val="16"/>
              </w:rPr>
              <w:t>CPW × CPS duais (Booker): Z1·Z2</w:t>
            </w:r>
          </w:p>
        </w:tc>
        <w:tc>
          <w:tcPr>
            <w:tcW w:w="2438" w:type="dxa"/>
          </w:tcPr>
          <w:p w14:paraId="5449513D" w14:textId="77777777" w:rsidR="007A032C" w:rsidRDefault="007877F7">
            <w:r>
              <w:rPr>
                <w:sz w:val="16"/>
              </w:rPr>
              <w:t>η0²/(4εeff)</w:t>
            </w:r>
          </w:p>
        </w:tc>
        <w:tc>
          <w:tcPr>
            <w:tcW w:w="2438" w:type="dxa"/>
          </w:tcPr>
          <w:p w14:paraId="1BBE77AA" w14:textId="77777777" w:rsidR="007A032C" w:rsidRDefault="007877F7">
            <w:r>
              <w:rPr>
                <w:sz w:val="16"/>
              </w:rPr>
              <w:t>a 0,14%</w:t>
            </w:r>
          </w:p>
        </w:tc>
      </w:tr>
      <w:tr w:rsidR="007A032C" w14:paraId="454802FA" w14:textId="77777777">
        <w:trPr>
          <w:jc w:val="center"/>
        </w:trPr>
        <w:tc>
          <w:tcPr>
            <w:tcW w:w="4195" w:type="dxa"/>
          </w:tcPr>
          <w:p w14:paraId="54D17765" w14:textId="77777777" w:rsidR="007A032C" w:rsidRDefault="007877F7">
            <w:r>
              <w:rPr>
                <w:sz w:val="16"/>
              </w:rPr>
              <w:t>Stub λ/4 aberto / em curto; transformador λ/4 em f0</w:t>
            </w:r>
          </w:p>
        </w:tc>
        <w:tc>
          <w:tcPr>
            <w:tcW w:w="2438" w:type="dxa"/>
          </w:tcPr>
          <w:p w14:paraId="02DE4506" w14:textId="77777777" w:rsidR="007A032C" w:rsidRDefault="007877F7">
            <w:r>
              <w:rPr>
                <w:sz w:val="16"/>
              </w:rPr>
              <w:t>zero / passagem / casado</w:t>
            </w:r>
          </w:p>
        </w:tc>
        <w:tc>
          <w:tcPr>
            <w:tcW w:w="2438" w:type="dxa"/>
          </w:tcPr>
          <w:p w14:paraId="240A96CD" w14:textId="77777777" w:rsidR="007A032C" w:rsidRDefault="007877F7">
            <w:r>
              <w:rPr>
                <w:sz w:val="16"/>
              </w:rPr>
              <w:t>&lt; −60 dB / 0 dB / &lt; −60 dB</w:t>
            </w:r>
          </w:p>
        </w:tc>
      </w:tr>
      <w:tr w:rsidR="007A032C" w14:paraId="396DFE52" w14:textId="77777777">
        <w:trPr>
          <w:jc w:val="center"/>
        </w:trPr>
        <w:tc>
          <w:tcPr>
            <w:tcW w:w="4195" w:type="dxa"/>
          </w:tcPr>
          <w:p w14:paraId="76A70CC1" w14:textId="77777777" w:rsidR="007A032C" w:rsidRDefault="007877F7">
            <w:r>
              <w:rPr>
                <w:sz w:val="16"/>
              </w:rPr>
              <w:t>Z0 máx/mín, perfil senoidal |K1| = 0,64 cm⁻¹</w:t>
            </w:r>
          </w:p>
        </w:tc>
        <w:tc>
          <w:tcPr>
            <w:tcW w:w="2438" w:type="dxa"/>
          </w:tcPr>
          <w:p w14:paraId="01A14373" w14:textId="77777777" w:rsidR="007A032C" w:rsidRDefault="007877F7">
            <w:r>
              <w:rPr>
                <w:sz w:val="16"/>
              </w:rPr>
              <w:t>75 / 33,3 Ω</w:t>
            </w:r>
          </w:p>
        </w:tc>
        <w:tc>
          <w:tcPr>
            <w:tcW w:w="2438" w:type="dxa"/>
          </w:tcPr>
          <w:p w14:paraId="22A545A8" w14:textId="77777777" w:rsidR="007A032C" w:rsidRDefault="007877F7">
            <w:r>
              <w:rPr>
                <w:sz w:val="16"/>
              </w:rPr>
              <w:t>75,1 / 33,3 Ω</w:t>
            </w:r>
          </w:p>
        </w:tc>
      </w:tr>
      <w:tr w:rsidR="007A032C" w14:paraId="3F56F013" w14:textId="77777777">
        <w:trPr>
          <w:jc w:val="center"/>
        </w:trPr>
        <w:tc>
          <w:tcPr>
            <w:tcW w:w="4195" w:type="dxa"/>
          </w:tcPr>
          <w:p w14:paraId="4BC26F49" w14:textId="77777777" w:rsidR="007A032C" w:rsidRDefault="007877F7">
            <w:r>
              <w:rPr>
                <w:sz w:val="16"/>
              </w:rPr>
              <w:t>|S21|mín senoidal (eq. 2.86)</w:t>
            </w:r>
          </w:p>
        </w:tc>
        <w:tc>
          <w:tcPr>
            <w:tcW w:w="2438" w:type="dxa"/>
          </w:tcPr>
          <w:p w14:paraId="7D341D6E" w14:textId="77777777" w:rsidR="007A032C" w:rsidRDefault="007877F7">
            <w:r>
              <w:rPr>
                <w:sz w:val="16"/>
              </w:rPr>
              <w:t>−</w:t>
            </w:r>
            <w:r>
              <w:rPr>
                <w:sz w:val="16"/>
              </w:rPr>
              <w:t>49,6 dB</w:t>
            </w:r>
          </w:p>
        </w:tc>
        <w:tc>
          <w:tcPr>
            <w:tcW w:w="2438" w:type="dxa"/>
          </w:tcPr>
          <w:p w14:paraId="535A03F7" w14:textId="77777777" w:rsidR="007A032C" w:rsidRDefault="007877F7">
            <w:r>
              <w:rPr>
                <w:sz w:val="16"/>
              </w:rPr>
              <w:t>−</w:t>
            </w:r>
            <w:r>
              <w:rPr>
                <w:sz w:val="16"/>
              </w:rPr>
              <w:t>49,6 dB (analítico e numérico)</w:t>
            </w:r>
          </w:p>
        </w:tc>
      </w:tr>
      <w:tr w:rsidR="007A032C" w14:paraId="50463DC1" w14:textId="77777777">
        <w:trPr>
          <w:jc w:val="center"/>
        </w:trPr>
        <w:tc>
          <w:tcPr>
            <w:tcW w:w="4195" w:type="dxa"/>
          </w:tcPr>
          <w:p w14:paraId="0544DE79" w14:textId="77777777" w:rsidR="007A032C" w:rsidRDefault="007877F7">
            <w:r>
              <w:rPr>
                <w:sz w:val="16"/>
              </w:rPr>
              <w:t>Banda rejeitada senoidal (eq. 2.89)</w:t>
            </w:r>
          </w:p>
        </w:tc>
        <w:tc>
          <w:tcPr>
            <w:tcW w:w="2438" w:type="dxa"/>
          </w:tcPr>
          <w:p w14:paraId="3E178C11" w14:textId="77777777" w:rsidR="007A032C" w:rsidRDefault="007877F7">
            <w:r>
              <w:rPr>
                <w:sz w:val="16"/>
              </w:rPr>
              <w:t>2,55 GHz</w:t>
            </w:r>
          </w:p>
        </w:tc>
        <w:tc>
          <w:tcPr>
            <w:tcW w:w="2438" w:type="dxa"/>
          </w:tcPr>
          <w:p w14:paraId="2865464A" w14:textId="77777777" w:rsidR="007A032C" w:rsidRDefault="007877F7">
            <w:r>
              <w:rPr>
                <w:sz w:val="16"/>
              </w:rPr>
              <w:t>2,61 GHz</w:t>
            </w:r>
          </w:p>
        </w:tc>
      </w:tr>
      <w:tr w:rsidR="007A032C" w14:paraId="2111E861" w14:textId="77777777">
        <w:trPr>
          <w:jc w:val="center"/>
        </w:trPr>
        <w:tc>
          <w:tcPr>
            <w:tcW w:w="4195" w:type="dxa"/>
          </w:tcPr>
          <w:p w14:paraId="31BBE9C9" w14:textId="77777777" w:rsidR="007A032C" w:rsidRDefault="007877F7">
            <w:r>
              <w:rPr>
                <w:sz w:val="16"/>
              </w:rPr>
              <w:t>|S21|mín quadrada, n = 1, 3, 5</w:t>
            </w:r>
          </w:p>
        </w:tc>
        <w:tc>
          <w:tcPr>
            <w:tcW w:w="2438" w:type="dxa"/>
          </w:tcPr>
          <w:p w14:paraId="1104813D" w14:textId="77777777" w:rsidR="007A032C" w:rsidRDefault="007877F7">
            <w:r>
              <w:rPr>
                <w:sz w:val="16"/>
              </w:rPr>
              <w:t>−</w:t>
            </w:r>
            <w:r>
              <w:rPr>
                <w:sz w:val="16"/>
              </w:rPr>
              <w:t>49,3 / −12,5 / −5,7 dB</w:t>
            </w:r>
          </w:p>
        </w:tc>
        <w:tc>
          <w:tcPr>
            <w:tcW w:w="2438" w:type="dxa"/>
          </w:tcPr>
          <w:p w14:paraId="74DEC3FE" w14:textId="77777777" w:rsidR="007A032C" w:rsidRDefault="007877F7">
            <w:r>
              <w:rPr>
                <w:sz w:val="16"/>
              </w:rPr>
              <w:t>−</w:t>
            </w:r>
            <w:r>
              <w:rPr>
                <w:sz w:val="16"/>
              </w:rPr>
              <w:t>49,3 / −12,5 / −5,7 dB</w:t>
            </w:r>
          </w:p>
        </w:tc>
      </w:tr>
      <w:tr w:rsidR="007A032C" w14:paraId="432AC7EE" w14:textId="77777777">
        <w:trPr>
          <w:jc w:val="center"/>
        </w:trPr>
        <w:tc>
          <w:tcPr>
            <w:tcW w:w="4195" w:type="dxa"/>
          </w:tcPr>
          <w:p w14:paraId="470C8384" w14:textId="77777777" w:rsidR="007A032C" w:rsidRDefault="007877F7">
            <w:r>
              <w:rPr>
                <w:sz w:val="16"/>
              </w:rPr>
              <w:t>f</w:t>
            </w:r>
            <w:r>
              <w:rPr>
                <w:sz w:val="16"/>
                <w:vertAlign w:val="subscript"/>
              </w:rPr>
              <w:t>max</w:t>
            </w:r>
            <w:r>
              <w:rPr>
                <w:sz w:val="16"/>
              </w:rPr>
              <w:t xml:space="preserve"> (eq. 2.84)</w:t>
            </w:r>
          </w:p>
        </w:tc>
        <w:tc>
          <w:tcPr>
            <w:tcW w:w="2438" w:type="dxa"/>
          </w:tcPr>
          <w:p w14:paraId="461E3439" w14:textId="77777777" w:rsidR="007A032C" w:rsidRDefault="007877F7">
            <w:r>
              <w:rPr>
                <w:sz w:val="16"/>
              </w:rPr>
              <w:t>5,66 GHz</w:t>
            </w:r>
          </w:p>
        </w:tc>
        <w:tc>
          <w:tcPr>
            <w:tcW w:w="2438" w:type="dxa"/>
          </w:tcPr>
          <w:p w14:paraId="0FC63D4F" w14:textId="77777777" w:rsidR="007A032C" w:rsidRDefault="007877F7">
            <w:r>
              <w:rPr>
                <w:sz w:val="16"/>
              </w:rPr>
              <w:t>5,74 GHz (*)</w:t>
            </w:r>
          </w:p>
        </w:tc>
      </w:tr>
      <w:tr w:rsidR="007A032C" w14:paraId="0470BABA" w14:textId="77777777">
        <w:trPr>
          <w:jc w:val="center"/>
        </w:trPr>
        <w:tc>
          <w:tcPr>
            <w:tcW w:w="4195" w:type="dxa"/>
          </w:tcPr>
          <w:p w14:paraId="5B44D332" w14:textId="77777777" w:rsidR="007A032C" w:rsidRDefault="007877F7">
            <w:r>
              <w:rPr>
                <w:sz w:val="16"/>
              </w:rPr>
              <w:t>Centro da banda, Fig. 2.11, CMT com dispersão</w:t>
            </w:r>
          </w:p>
        </w:tc>
        <w:tc>
          <w:tcPr>
            <w:tcW w:w="2438" w:type="dxa"/>
          </w:tcPr>
          <w:p w14:paraId="7A6707EB" w14:textId="77777777" w:rsidR="007A032C" w:rsidRDefault="007877F7">
            <w:r>
              <w:rPr>
                <w:sz w:val="16"/>
              </w:rPr>
              <w:t>5,66 GHz</w:t>
            </w:r>
          </w:p>
        </w:tc>
        <w:tc>
          <w:tcPr>
            <w:tcW w:w="2438" w:type="dxa"/>
          </w:tcPr>
          <w:p w14:paraId="5DA7ABA5" w14:textId="77777777" w:rsidR="007A032C" w:rsidRDefault="007877F7">
            <w:r>
              <w:rPr>
                <w:sz w:val="16"/>
              </w:rPr>
              <w:t>5,64 GHz</w:t>
            </w:r>
          </w:p>
        </w:tc>
      </w:tr>
      <w:tr w:rsidR="007A032C" w14:paraId="53E0C90A" w14:textId="77777777">
        <w:trPr>
          <w:jc w:val="center"/>
        </w:trPr>
        <w:tc>
          <w:tcPr>
            <w:tcW w:w="4195" w:type="dxa"/>
          </w:tcPr>
          <w:p w14:paraId="73B8269E" w14:textId="77777777" w:rsidR="007A032C" w:rsidRDefault="007877F7">
            <w:r>
              <w:rPr>
                <w:sz w:val="16"/>
              </w:rPr>
              <w:t>Profundidade pelicular do cobre, 1 e 10 GHz (nota 24, cap. 1)</w:t>
            </w:r>
          </w:p>
        </w:tc>
        <w:tc>
          <w:tcPr>
            <w:tcW w:w="2438" w:type="dxa"/>
          </w:tcPr>
          <w:p w14:paraId="7AAE6C50" w14:textId="77777777" w:rsidR="007A032C" w:rsidRDefault="007877F7">
            <w:r>
              <w:rPr>
                <w:sz w:val="16"/>
              </w:rPr>
              <w:t>2,06 / 0,66 µm</w:t>
            </w:r>
          </w:p>
        </w:tc>
        <w:tc>
          <w:tcPr>
            <w:tcW w:w="2438" w:type="dxa"/>
          </w:tcPr>
          <w:p w14:paraId="107E2F14" w14:textId="77777777" w:rsidR="007A032C" w:rsidRDefault="007877F7">
            <w:r>
              <w:rPr>
                <w:sz w:val="16"/>
              </w:rPr>
              <w:t>2,09 / 0,66 µm</w:t>
            </w:r>
          </w:p>
        </w:tc>
      </w:tr>
      <w:tr w:rsidR="007A032C" w14:paraId="14CD14ED" w14:textId="77777777">
        <w:trPr>
          <w:jc w:val="center"/>
        </w:trPr>
        <w:tc>
          <w:tcPr>
            <w:tcW w:w="4195" w:type="dxa"/>
          </w:tcPr>
          <w:p w14:paraId="718D5601" w14:textId="77777777" w:rsidR="007A032C" w:rsidRDefault="007877F7">
            <w:r>
              <w:rPr>
                <w:sz w:val="16"/>
              </w:rPr>
              <w:t>CDL (p. 101): l0, C com L = 50·l0</w:t>
            </w:r>
          </w:p>
        </w:tc>
        <w:tc>
          <w:tcPr>
            <w:tcW w:w="2438" w:type="dxa"/>
          </w:tcPr>
          <w:p w14:paraId="5629483E" w14:textId="77777777" w:rsidR="007A032C" w:rsidRDefault="007877F7">
            <w:r>
              <w:rPr>
                <w:sz w:val="16"/>
              </w:rPr>
              <w:t>6,4 mm, −2080 m⁻²</w:t>
            </w:r>
          </w:p>
        </w:tc>
        <w:tc>
          <w:tcPr>
            <w:tcW w:w="2438" w:type="dxa"/>
          </w:tcPr>
          <w:p w14:paraId="08C55150" w14:textId="77777777" w:rsidR="007A032C" w:rsidRDefault="007877F7">
            <w:r>
              <w:rPr>
                <w:sz w:val="16"/>
              </w:rPr>
              <w:t>6,39 mm, −2052 m⁻²</w:t>
            </w:r>
          </w:p>
        </w:tc>
      </w:tr>
      <w:tr w:rsidR="007A032C" w14:paraId="0EAB32EE" w14:textId="77777777">
        <w:trPr>
          <w:jc w:val="center"/>
        </w:trPr>
        <w:tc>
          <w:tcPr>
            <w:tcW w:w="4195" w:type="dxa"/>
          </w:tcPr>
          <w:p w14:paraId="1AA877AE" w14:textId="77777777" w:rsidR="007A032C" w:rsidRDefault="007877F7">
            <w:r>
              <w:rPr>
                <w:sz w:val="16"/>
              </w:rPr>
              <w:t>CDL: inclinação do atraso de grupo (CMT sem perdas)</w:t>
            </w:r>
          </w:p>
        </w:tc>
        <w:tc>
          <w:tcPr>
            <w:tcW w:w="2438" w:type="dxa"/>
          </w:tcPr>
          <w:p w14:paraId="4C040ECC" w14:textId="77777777" w:rsidR="007A032C" w:rsidRDefault="007877F7">
            <w:r>
              <w:rPr>
                <w:sz w:val="16"/>
              </w:rPr>
              <w:t>−</w:t>
            </w:r>
            <w:r>
              <w:rPr>
                <w:sz w:val="16"/>
              </w:rPr>
              <w:t>0,5 ns/GHz (−0,46 com L = 50·l0)</w:t>
            </w:r>
          </w:p>
        </w:tc>
        <w:tc>
          <w:tcPr>
            <w:tcW w:w="2438" w:type="dxa"/>
          </w:tcPr>
          <w:p w14:paraId="52B897FA" w14:textId="77777777" w:rsidR="007A032C" w:rsidRDefault="007877F7">
            <w:r>
              <w:rPr>
                <w:sz w:val="16"/>
              </w:rPr>
              <w:t>−</w:t>
            </w:r>
            <w:r>
              <w:rPr>
                <w:sz w:val="16"/>
              </w:rPr>
              <w:t>0,48 ns/GHz</w:t>
            </w:r>
          </w:p>
        </w:tc>
      </w:tr>
      <w:tr w:rsidR="007A032C" w14:paraId="1D358D77" w14:textId="77777777">
        <w:trPr>
          <w:jc w:val="center"/>
        </w:trPr>
        <w:tc>
          <w:tcPr>
            <w:tcW w:w="4195" w:type="dxa"/>
          </w:tcPr>
          <w:p w14:paraId="58CD9785" w14:textId="77777777" w:rsidR="007A032C" w:rsidRDefault="007877F7">
            <w:r>
              <w:rPr>
                <w:sz w:val="16"/>
              </w:rPr>
              <w:t>Ressonador (p. 93): βLm para φref = −95,84°</w:t>
            </w:r>
          </w:p>
        </w:tc>
        <w:tc>
          <w:tcPr>
            <w:tcW w:w="2438" w:type="dxa"/>
          </w:tcPr>
          <w:p w14:paraId="623AB8F5" w14:textId="77777777" w:rsidR="007A032C" w:rsidRDefault="007877F7">
            <w:r>
              <w:rPr>
                <w:sz w:val="16"/>
              </w:rPr>
              <w:t>84,15°, n = −1</w:t>
            </w:r>
          </w:p>
        </w:tc>
        <w:tc>
          <w:tcPr>
            <w:tcW w:w="2438" w:type="dxa"/>
          </w:tcPr>
          <w:p w14:paraId="01D68193" w14:textId="77777777" w:rsidR="007A032C" w:rsidRDefault="007877F7">
            <w:r>
              <w:rPr>
                <w:sz w:val="16"/>
              </w:rPr>
              <w:t>84,16°, n = −1</w:t>
            </w:r>
          </w:p>
        </w:tc>
      </w:tr>
      <w:tr w:rsidR="007A032C" w14:paraId="32ECE089" w14:textId="77777777">
        <w:trPr>
          <w:jc w:val="center"/>
        </w:trPr>
        <w:tc>
          <w:tcPr>
            <w:tcW w:w="4195" w:type="dxa"/>
          </w:tcPr>
          <w:p w14:paraId="2A80D664" w14:textId="77777777" w:rsidR="007A032C" w:rsidRDefault="007877F7">
            <w:r>
              <w:rPr>
                <w:sz w:val="16"/>
              </w:rPr>
              <w:t>Ressonador projetado: pico de |S21|</w:t>
            </w:r>
          </w:p>
        </w:tc>
        <w:tc>
          <w:tcPr>
            <w:tcW w:w="2438" w:type="dxa"/>
          </w:tcPr>
          <w:p w14:paraId="2BAD81BD" w14:textId="77777777" w:rsidR="007A032C" w:rsidRDefault="007877F7">
            <w:r>
              <w:rPr>
                <w:sz w:val="16"/>
              </w:rPr>
              <w:t>f0</w:t>
            </w:r>
          </w:p>
        </w:tc>
        <w:tc>
          <w:tcPr>
            <w:tcW w:w="2438" w:type="dxa"/>
          </w:tcPr>
          <w:p w14:paraId="3A56E71C" w14:textId="77777777" w:rsidR="007A032C" w:rsidRDefault="007877F7">
            <w:r>
              <w:rPr>
                <w:sz w:val="16"/>
              </w:rPr>
              <w:t>f0 (erro &lt; 0,1%)</w:t>
            </w:r>
          </w:p>
        </w:tc>
      </w:tr>
      <w:tr w:rsidR="007A032C" w14:paraId="708FCA72" w14:textId="77777777">
        <w:trPr>
          <w:jc w:val="center"/>
        </w:trPr>
        <w:tc>
          <w:tcPr>
            <w:tcW w:w="4195" w:type="dxa"/>
          </w:tcPr>
          <w:p w14:paraId="446EA68F" w14:textId="77777777" w:rsidR="007A032C" w:rsidRDefault="007877F7">
            <w:r>
              <w:rPr>
                <w:sz w:val="16"/>
              </w:rPr>
              <w:t>Floquet, linha uniforme: início da radiação (n = −1) e broadside</w:t>
            </w:r>
          </w:p>
        </w:tc>
        <w:tc>
          <w:tcPr>
            <w:tcW w:w="2438" w:type="dxa"/>
          </w:tcPr>
          <w:p w14:paraId="63F89E07" w14:textId="77777777" w:rsidR="007A032C" w:rsidRDefault="007877F7">
            <w:r>
              <w:rPr>
                <w:sz w:val="16"/>
              </w:rPr>
              <w:t>c/(l(√εeff+1)), c/(l√εeff)</w:t>
            </w:r>
          </w:p>
        </w:tc>
        <w:tc>
          <w:tcPr>
            <w:tcW w:w="2438" w:type="dxa"/>
          </w:tcPr>
          <w:p w14:paraId="53D369D4" w14:textId="77777777" w:rsidR="007A032C" w:rsidRDefault="007877F7">
            <w:r>
              <w:rPr>
                <w:sz w:val="16"/>
              </w:rPr>
              <w:t>idem (θ = 90° ± 1°)</w:t>
            </w:r>
          </w:p>
        </w:tc>
      </w:tr>
      <w:tr w:rsidR="007A032C" w14:paraId="72372DBE" w14:textId="77777777">
        <w:trPr>
          <w:jc w:val="center"/>
        </w:trPr>
        <w:tc>
          <w:tcPr>
            <w:tcW w:w="4195" w:type="dxa"/>
          </w:tcPr>
          <w:p w14:paraId="57566ED9" w14:textId="77777777" w:rsidR="007A032C" w:rsidRDefault="007877F7">
            <w:r>
              <w:rPr>
                <w:sz w:val="16"/>
              </w:rPr>
              <w:t>CRLH balanceada: bordas (eq. 3.66) e ZB(f0) (eq. 3.63)</w:t>
            </w:r>
          </w:p>
        </w:tc>
        <w:tc>
          <w:tcPr>
            <w:tcW w:w="2438" w:type="dxa"/>
          </w:tcPr>
          <w:p w14:paraId="29E7695A" w14:textId="77777777" w:rsidR="007A032C" w:rsidRDefault="007877F7">
            <w:r>
              <w:rPr>
                <w:sz w:val="16"/>
              </w:rPr>
              <w:t>f</w:t>
            </w:r>
            <w:r>
              <w:rPr>
                <w:sz w:val="16"/>
                <w:vertAlign w:val="subscript"/>
              </w:rPr>
              <w:t>CL</w:t>
            </w:r>
            <w:r>
              <w:rPr>
                <w:sz w:val="16"/>
              </w:rPr>
              <w:t>, f</w:t>
            </w:r>
            <w:r>
              <w:rPr>
                <w:sz w:val="16"/>
                <w:vertAlign w:val="subscript"/>
              </w:rPr>
              <w:t>CR</w:t>
            </w:r>
            <w:r>
              <w:rPr>
                <w:sz w:val="16"/>
              </w:rPr>
              <w:t xml:space="preserve"> especificadas; ZB</w:t>
            </w:r>
          </w:p>
        </w:tc>
        <w:tc>
          <w:tcPr>
            <w:tcW w:w="2438" w:type="dxa"/>
          </w:tcPr>
          <w:p w14:paraId="2DC17877" w14:textId="77777777" w:rsidR="007A032C" w:rsidRDefault="007877F7">
            <w:r>
              <w:rPr>
                <w:sz w:val="16"/>
              </w:rPr>
              <w:t>exatas; 50,00 Ω</w:t>
            </w:r>
          </w:p>
        </w:tc>
      </w:tr>
      <w:tr w:rsidR="007A032C" w14:paraId="77F137AB" w14:textId="77777777">
        <w:trPr>
          <w:jc w:val="center"/>
        </w:trPr>
        <w:tc>
          <w:tcPr>
            <w:tcW w:w="4195" w:type="dxa"/>
          </w:tcPr>
          <w:p w14:paraId="49E2BAEC" w14:textId="77777777" w:rsidR="007A032C" w:rsidRDefault="007877F7">
            <w:r>
              <w:rPr>
                <w:sz w:val="16"/>
              </w:rPr>
              <w:t>CRLH/D-CRLH: cos βl analítico (eqs. 3.51, 3.64) contra ABCD</w:t>
            </w:r>
          </w:p>
        </w:tc>
        <w:tc>
          <w:tcPr>
            <w:tcW w:w="2438" w:type="dxa"/>
          </w:tcPr>
          <w:p w14:paraId="1A29D4F7" w14:textId="77777777" w:rsidR="007A032C" w:rsidRDefault="007877F7">
            <w:r>
              <w:rPr>
                <w:sz w:val="16"/>
              </w:rPr>
              <w:t>—</w:t>
            </w:r>
          </w:p>
        </w:tc>
        <w:tc>
          <w:tcPr>
            <w:tcW w:w="2438" w:type="dxa"/>
          </w:tcPr>
          <w:p w14:paraId="51DBCA6A" w14:textId="77777777" w:rsidR="007A032C" w:rsidRDefault="007877F7">
            <w:r>
              <w:rPr>
                <w:sz w:val="16"/>
              </w:rPr>
              <w:t>erro &lt; 10⁻⁸</w:t>
            </w:r>
          </w:p>
        </w:tc>
      </w:tr>
      <w:tr w:rsidR="007A032C" w14:paraId="1F631F07" w14:textId="77777777">
        <w:trPr>
          <w:jc w:val="center"/>
        </w:trPr>
        <w:tc>
          <w:tcPr>
            <w:tcW w:w="4195" w:type="dxa"/>
          </w:tcPr>
          <w:p w14:paraId="7BF1A24A" w14:textId="77777777" w:rsidR="007A032C" w:rsidRDefault="007877F7">
            <w:r>
              <w:rPr>
                <w:sz w:val="16"/>
              </w:rPr>
              <w:t>Transformação SRR + fita (eqs. 3.71–3.74), Tabela 3.2 → 3.1</w:t>
            </w:r>
          </w:p>
        </w:tc>
        <w:tc>
          <w:tcPr>
            <w:tcW w:w="2438" w:type="dxa"/>
          </w:tcPr>
          <w:p w14:paraId="7FEBE4CB" w14:textId="77777777" w:rsidR="007A032C" w:rsidRDefault="007877F7">
            <w:r>
              <w:rPr>
                <w:sz w:val="16"/>
              </w:rPr>
              <w:t>L' 4,91 / Lp' 1,38 / Ls' 1,68 / Cs' 3,90</w:t>
            </w:r>
          </w:p>
        </w:tc>
        <w:tc>
          <w:tcPr>
            <w:tcW w:w="2438" w:type="dxa"/>
          </w:tcPr>
          <w:p w14:paraId="17B53FF4" w14:textId="77777777" w:rsidR="007A032C" w:rsidRDefault="007877F7">
            <w:r>
              <w:rPr>
                <w:sz w:val="16"/>
              </w:rPr>
              <w:t>4,95 / 1,37 / 1,70 / 3,83</w:t>
            </w:r>
          </w:p>
        </w:tc>
      </w:tr>
      <w:tr w:rsidR="007A032C" w14:paraId="1BE97457" w14:textId="77777777">
        <w:trPr>
          <w:jc w:val="center"/>
        </w:trPr>
        <w:tc>
          <w:tcPr>
            <w:tcW w:w="4195" w:type="dxa"/>
          </w:tcPr>
          <w:p w14:paraId="38AA098A" w14:textId="77777777" w:rsidR="007A032C" w:rsidRDefault="007877F7">
            <w:r>
              <w:rPr>
                <w:sz w:val="16"/>
              </w:rPr>
              <w:t>Idem, sem fita</w:t>
            </w:r>
          </w:p>
        </w:tc>
        <w:tc>
          <w:tcPr>
            <w:tcW w:w="2438" w:type="dxa"/>
          </w:tcPr>
          <w:p w14:paraId="6E3CBD3C" w14:textId="77777777" w:rsidR="007A032C" w:rsidRDefault="007877F7">
            <w:r>
              <w:rPr>
                <w:sz w:val="16"/>
              </w:rPr>
              <w:t>L' 1,91 / Ls' 0,24 / Cs' 23,01</w:t>
            </w:r>
          </w:p>
        </w:tc>
        <w:tc>
          <w:tcPr>
            <w:tcW w:w="2438" w:type="dxa"/>
          </w:tcPr>
          <w:p w14:paraId="2B34994A" w14:textId="77777777" w:rsidR="007A032C" w:rsidRDefault="007877F7">
            <w:r>
              <w:rPr>
                <w:sz w:val="16"/>
              </w:rPr>
              <w:t>1,91 / 0,24 / 22,76</w:t>
            </w:r>
          </w:p>
        </w:tc>
      </w:tr>
      <w:tr w:rsidR="007A032C" w14:paraId="48A4BC20" w14:textId="77777777">
        <w:trPr>
          <w:jc w:val="center"/>
        </w:trPr>
        <w:tc>
          <w:tcPr>
            <w:tcW w:w="4195" w:type="dxa"/>
          </w:tcPr>
          <w:p w14:paraId="6620F9E1" w14:textId="77777777" w:rsidR="007A032C" w:rsidRDefault="007877F7">
            <w:r>
              <w:rPr>
                <w:sz w:val="16"/>
              </w:rPr>
              <w:t>Extração (7 modelos), ida e volta com os valores das Tabelas 3.1 e 3.3</w:t>
            </w:r>
          </w:p>
        </w:tc>
        <w:tc>
          <w:tcPr>
            <w:tcW w:w="2438" w:type="dxa"/>
          </w:tcPr>
          <w:p w14:paraId="1A1F297F" w14:textId="77777777" w:rsidR="007A032C" w:rsidRDefault="007877F7">
            <w:r>
              <w:rPr>
                <w:sz w:val="16"/>
              </w:rPr>
              <w:t>valores das tabelas</w:t>
            </w:r>
          </w:p>
        </w:tc>
        <w:tc>
          <w:tcPr>
            <w:tcW w:w="2438" w:type="dxa"/>
          </w:tcPr>
          <w:p w14:paraId="3887B12C" w14:textId="77777777" w:rsidR="007A032C" w:rsidRDefault="007877F7">
            <w:r>
              <w:rPr>
                <w:sz w:val="16"/>
              </w:rPr>
              <w:t>desvio &lt; 0,5%</w:t>
            </w:r>
          </w:p>
        </w:tc>
      </w:tr>
      <w:tr w:rsidR="007A032C" w14:paraId="54DF949F" w14:textId="77777777">
        <w:trPr>
          <w:jc w:val="center"/>
        </w:trPr>
        <w:tc>
          <w:tcPr>
            <w:tcW w:w="4195" w:type="dxa"/>
          </w:tcPr>
          <w:p w14:paraId="72D1FAFA" w14:textId="77777777" w:rsidR="007A032C" w:rsidRDefault="007877F7">
            <w:r>
              <w:rPr>
                <w:sz w:val="16"/>
              </w:rPr>
              <w:t>Extração com perdas no ressonador (R = 5 kΩ)</w:t>
            </w:r>
          </w:p>
        </w:tc>
        <w:tc>
          <w:tcPr>
            <w:tcW w:w="2438" w:type="dxa"/>
          </w:tcPr>
          <w:p w14:paraId="7C964379" w14:textId="77777777" w:rsidR="007A032C" w:rsidRDefault="007877F7">
            <w:r>
              <w:rPr>
                <w:sz w:val="16"/>
              </w:rPr>
              <w:t>—</w:t>
            </w:r>
          </w:p>
        </w:tc>
        <w:tc>
          <w:tcPr>
            <w:tcW w:w="2438" w:type="dxa"/>
          </w:tcPr>
          <w:p w14:paraId="2BA78680" w14:textId="77777777" w:rsidR="007A032C" w:rsidRDefault="007877F7">
            <w:r>
              <w:rPr>
                <w:sz w:val="16"/>
              </w:rPr>
              <w:t>desvio &lt; 2%</w:t>
            </w:r>
          </w:p>
        </w:tc>
      </w:tr>
      <w:tr w:rsidR="007A032C" w14:paraId="64FA98AD" w14:textId="77777777">
        <w:trPr>
          <w:jc w:val="center"/>
        </w:trPr>
        <w:tc>
          <w:tcPr>
            <w:tcW w:w="4195" w:type="dxa"/>
          </w:tcPr>
          <w:p w14:paraId="2055737A" w14:textId="77777777" w:rsidR="007A032C" w:rsidRDefault="007877F7">
            <w:r>
              <w:rPr>
                <w:sz w:val="16"/>
              </w:rPr>
              <w:t>Linha CSRR, ZB pela eq. 3.90 contra ABCD; eqs. 3.87–3.88</w:t>
            </w:r>
          </w:p>
        </w:tc>
        <w:tc>
          <w:tcPr>
            <w:tcW w:w="2438" w:type="dxa"/>
          </w:tcPr>
          <w:p w14:paraId="093BCF63" w14:textId="77777777" w:rsidR="007A032C" w:rsidRDefault="007877F7">
            <w:r>
              <w:rPr>
                <w:sz w:val="16"/>
              </w:rPr>
              <w:t>—</w:t>
            </w:r>
          </w:p>
        </w:tc>
        <w:tc>
          <w:tcPr>
            <w:tcW w:w="2438" w:type="dxa"/>
          </w:tcPr>
          <w:p w14:paraId="568FC80E" w14:textId="77777777" w:rsidR="007A032C" w:rsidRDefault="007877F7">
            <w:r>
              <w:rPr>
                <w:sz w:val="16"/>
              </w:rPr>
              <w:t>exatas</w:t>
            </w:r>
          </w:p>
        </w:tc>
      </w:tr>
      <w:tr w:rsidR="007A032C" w14:paraId="2A8BC810" w14:textId="77777777">
        <w:trPr>
          <w:jc w:val="center"/>
        </w:trPr>
        <w:tc>
          <w:tcPr>
            <w:tcW w:w="4195" w:type="dxa"/>
          </w:tcPr>
          <w:p w14:paraId="7CC00BA5" w14:textId="77777777" w:rsidR="007A032C" w:rsidRDefault="007877F7">
            <w:r>
              <w:rPr>
                <w:sz w:val="16"/>
              </w:rPr>
              <w:t>CSRR da Fig. 3.39: fo estimada pela geometria</w:t>
            </w:r>
          </w:p>
        </w:tc>
        <w:tc>
          <w:tcPr>
            <w:tcW w:w="2438" w:type="dxa"/>
          </w:tcPr>
          <w:p w14:paraId="6E8BC13C" w14:textId="77777777" w:rsidR="007A032C" w:rsidRDefault="007877F7">
            <w:r>
              <w:rPr>
                <w:sz w:val="16"/>
              </w:rPr>
              <w:t>2,34 GHz (extraída)</w:t>
            </w:r>
          </w:p>
        </w:tc>
        <w:tc>
          <w:tcPr>
            <w:tcW w:w="2438" w:type="dxa"/>
          </w:tcPr>
          <w:p w14:paraId="0281043A" w14:textId="77777777" w:rsidR="007A032C" w:rsidRDefault="007877F7">
            <w:r>
              <w:rPr>
                <w:sz w:val="16"/>
              </w:rPr>
              <w:t>1,97 GHz (−16%)</w:t>
            </w:r>
          </w:p>
        </w:tc>
      </w:tr>
      <w:tr w:rsidR="007A032C" w14:paraId="24585440" w14:textId="77777777">
        <w:trPr>
          <w:jc w:val="center"/>
        </w:trPr>
        <w:tc>
          <w:tcPr>
            <w:tcW w:w="4195" w:type="dxa"/>
          </w:tcPr>
          <w:p w14:paraId="4F86E0FC" w14:textId="77777777" w:rsidR="007A032C" w:rsidRDefault="007877F7">
            <w:r>
              <w:rPr>
                <w:sz w:val="16"/>
              </w:rPr>
              <w:t>CRLH CL-loaded: f0 com os elementos do exemplo</w:t>
            </w:r>
          </w:p>
        </w:tc>
        <w:tc>
          <w:tcPr>
            <w:tcW w:w="2438" w:type="dxa"/>
          </w:tcPr>
          <w:p w14:paraId="047205DB" w14:textId="77777777" w:rsidR="007A032C" w:rsidRDefault="007877F7">
            <w:r>
              <w:rPr>
                <w:sz w:val="16"/>
              </w:rPr>
              <w:t>3,9 GHz (Fig. 3.28)</w:t>
            </w:r>
          </w:p>
        </w:tc>
        <w:tc>
          <w:tcPr>
            <w:tcW w:w="2438" w:type="dxa"/>
          </w:tcPr>
          <w:p w14:paraId="25576206" w14:textId="77777777" w:rsidR="007A032C" w:rsidRDefault="007877F7">
            <w:r>
              <w:rPr>
                <w:sz w:val="16"/>
              </w:rPr>
              <w:t>3,885 GHz</w:t>
            </w:r>
          </w:p>
        </w:tc>
      </w:tr>
      <w:tr w:rsidR="007A032C" w14:paraId="156D085F" w14:textId="77777777">
        <w:trPr>
          <w:jc w:val="center"/>
        </w:trPr>
        <w:tc>
          <w:tcPr>
            <w:tcW w:w="4195" w:type="dxa"/>
          </w:tcPr>
          <w:p w14:paraId="6BA4ED72" w14:textId="77777777" w:rsidR="007A032C" w:rsidRDefault="007877F7">
            <w:r>
              <w:rPr>
                <w:sz w:val="16"/>
              </w:rPr>
              <w:t>Dual-band CSRR + gap, p. 258 (L, C, Cg, Lc, Cc)</w:t>
            </w:r>
          </w:p>
        </w:tc>
        <w:tc>
          <w:tcPr>
            <w:tcW w:w="2438" w:type="dxa"/>
          </w:tcPr>
          <w:p w14:paraId="31361238" w14:textId="77777777" w:rsidR="007A032C" w:rsidRDefault="007877F7">
            <w:r>
              <w:rPr>
                <w:sz w:val="16"/>
              </w:rPr>
              <w:t>12,5 / 24,9 / 1,25 / 3,38 / 5,10</w:t>
            </w:r>
          </w:p>
        </w:tc>
        <w:tc>
          <w:tcPr>
            <w:tcW w:w="2438" w:type="dxa"/>
          </w:tcPr>
          <w:p w14:paraId="0265C617" w14:textId="77777777" w:rsidR="007A032C" w:rsidRDefault="007877F7">
            <w:r>
              <w:rPr>
                <w:sz w:val="16"/>
              </w:rPr>
              <w:t>12,50 / 24,91 / 1,251 / 3,376 / 5,096</w:t>
            </w:r>
          </w:p>
        </w:tc>
      </w:tr>
      <w:tr w:rsidR="007A032C" w14:paraId="26CC7792" w14:textId="77777777">
        <w:trPr>
          <w:jc w:val="center"/>
        </w:trPr>
        <w:tc>
          <w:tcPr>
            <w:tcW w:w="4195" w:type="dxa"/>
          </w:tcPr>
          <w:p w14:paraId="12E6D7D8" w14:textId="77777777" w:rsidR="007A032C" w:rsidRDefault="007877F7">
            <w:r>
              <w:rPr>
                <w:sz w:val="16"/>
              </w:rPr>
              <w:t>Idem com trechos de linha, φL(f1) = 15° (p. 259)</w:t>
            </w:r>
          </w:p>
        </w:tc>
        <w:tc>
          <w:tcPr>
            <w:tcW w:w="2438" w:type="dxa"/>
          </w:tcPr>
          <w:p w14:paraId="3CF32DD8" w14:textId="77777777" w:rsidR="007A032C" w:rsidRDefault="007877F7">
            <w:r>
              <w:rPr>
                <w:sz w:val="16"/>
              </w:rPr>
              <w:t>9,45 / 17,9 / 1,01 / 4,85 / 2,95</w:t>
            </w:r>
          </w:p>
        </w:tc>
        <w:tc>
          <w:tcPr>
            <w:tcW w:w="2438" w:type="dxa"/>
          </w:tcPr>
          <w:p w14:paraId="58329008" w14:textId="77777777" w:rsidR="007A032C" w:rsidRDefault="007877F7">
            <w:r>
              <w:rPr>
                <w:sz w:val="16"/>
              </w:rPr>
              <w:t>9,45 / 17,92 / 1,005 / 4,852 / 2,956</w:t>
            </w:r>
          </w:p>
        </w:tc>
      </w:tr>
      <w:tr w:rsidR="007A032C" w14:paraId="2ACA0DBC" w14:textId="77777777">
        <w:trPr>
          <w:jc w:val="center"/>
        </w:trPr>
        <w:tc>
          <w:tcPr>
            <w:tcW w:w="4195" w:type="dxa"/>
          </w:tcPr>
          <w:p w14:paraId="0D13EEC3" w14:textId="77777777" w:rsidR="007A032C" w:rsidRDefault="007877F7">
            <w:r>
              <w:rPr>
                <w:sz w:val="16"/>
              </w:rPr>
              <w:t>Inversor CRLH 2,4/3,75 GHz (p. 255): CL, LL</w:t>
            </w:r>
          </w:p>
        </w:tc>
        <w:tc>
          <w:tcPr>
            <w:tcW w:w="2438" w:type="dxa"/>
          </w:tcPr>
          <w:p w14:paraId="50BB76B2" w14:textId="77777777" w:rsidR="007A032C" w:rsidRDefault="007877F7">
            <w:r>
              <w:rPr>
                <w:sz w:val="16"/>
              </w:rPr>
              <w:t>0,33 pF, 0,83 nH (após parasitas)</w:t>
            </w:r>
          </w:p>
        </w:tc>
        <w:tc>
          <w:tcPr>
            <w:tcW w:w="2438" w:type="dxa"/>
          </w:tcPr>
          <w:p w14:paraId="42C56BEC" w14:textId="77777777" w:rsidR="007A032C" w:rsidRDefault="007877F7">
            <w:r>
              <w:rPr>
                <w:sz w:val="16"/>
              </w:rPr>
              <w:t>0,338 pF, 0,844 nH</w:t>
            </w:r>
          </w:p>
        </w:tc>
      </w:tr>
      <w:tr w:rsidR="007A032C" w14:paraId="34229C2B" w14:textId="77777777">
        <w:trPr>
          <w:jc w:val="center"/>
        </w:trPr>
        <w:tc>
          <w:tcPr>
            <w:tcW w:w="4195" w:type="dxa"/>
          </w:tcPr>
          <w:p w14:paraId="247DA656" w14:textId="77777777" w:rsidR="007A032C" w:rsidRDefault="007877F7">
            <w:r>
              <w:rPr>
                <w:sz w:val="16"/>
              </w:rPr>
              <w:t>Quad-band E-CRLH (p. 267), 8 elementos</w:t>
            </w:r>
          </w:p>
        </w:tc>
        <w:tc>
          <w:tcPr>
            <w:tcW w:w="2438" w:type="dxa"/>
          </w:tcPr>
          <w:p w14:paraId="0362FE33" w14:textId="77777777" w:rsidR="007A032C" w:rsidRDefault="007877F7">
            <w:r>
              <w:rPr>
                <w:sz w:val="16"/>
              </w:rPr>
              <w:t>valores publicados</w:t>
            </w:r>
          </w:p>
        </w:tc>
        <w:tc>
          <w:tcPr>
            <w:tcW w:w="2438" w:type="dxa"/>
          </w:tcPr>
          <w:p w14:paraId="07BE8C8C" w14:textId="77777777" w:rsidR="007A032C" w:rsidRDefault="007877F7">
            <w:r>
              <w:rPr>
                <w:sz w:val="16"/>
              </w:rPr>
              <w:t>a 3,4% (e ±90°, 35,35 Ω exatos)</w:t>
            </w:r>
          </w:p>
        </w:tc>
      </w:tr>
      <w:tr w:rsidR="007A032C" w14:paraId="457812BB" w14:textId="77777777">
        <w:trPr>
          <w:jc w:val="center"/>
        </w:trPr>
        <w:tc>
          <w:tcPr>
            <w:tcW w:w="4195" w:type="dxa"/>
          </w:tcPr>
          <w:p w14:paraId="2ECDF823" w14:textId="77777777" w:rsidR="007A032C" w:rsidRDefault="007877F7">
            <w:r>
              <w:rPr>
                <w:sz w:val="16"/>
              </w:rPr>
              <w:t>Fase-limite de uma célula dual (p. 239)</w:t>
            </w:r>
          </w:p>
        </w:tc>
        <w:tc>
          <w:tcPr>
            <w:tcW w:w="2438" w:type="dxa"/>
          </w:tcPr>
          <w:p w14:paraId="2EB51A60" w14:textId="77777777" w:rsidR="007A032C" w:rsidRDefault="007877F7">
            <w:r>
              <w:rPr>
                <w:sz w:val="16"/>
              </w:rPr>
              <w:t>0,7π</w:t>
            </w:r>
          </w:p>
        </w:tc>
        <w:tc>
          <w:tcPr>
            <w:tcW w:w="2438" w:type="dxa"/>
          </w:tcPr>
          <w:p w14:paraId="74C1AF89" w14:textId="77777777" w:rsidR="007A032C" w:rsidRDefault="007877F7">
            <w:r>
              <w:rPr>
                <w:sz w:val="16"/>
              </w:rPr>
              <w:t>0,708π</w:t>
            </w:r>
          </w:p>
        </w:tc>
      </w:tr>
      <w:tr w:rsidR="007A032C" w14:paraId="080C489A" w14:textId="77777777">
        <w:trPr>
          <w:jc w:val="center"/>
        </w:trPr>
        <w:tc>
          <w:tcPr>
            <w:tcW w:w="4195" w:type="dxa"/>
          </w:tcPr>
          <w:p w14:paraId="2A73626E" w14:textId="77777777" w:rsidR="007A032C" w:rsidRDefault="007877F7">
            <w:r>
              <w:rPr>
                <w:sz w:val="16"/>
              </w:rPr>
              <w:t>Rat-race com −90° LH: banda de balanço de fase ±5°</w:t>
            </w:r>
          </w:p>
        </w:tc>
        <w:tc>
          <w:tcPr>
            <w:tcW w:w="2438" w:type="dxa"/>
          </w:tcPr>
          <w:p w14:paraId="2793EF47" w14:textId="77777777" w:rsidR="007A032C" w:rsidRDefault="007877F7">
            <w:r>
              <w:rPr>
                <w:sz w:val="16"/>
              </w:rPr>
              <w:t>maior que a convencional</w:t>
            </w:r>
          </w:p>
        </w:tc>
        <w:tc>
          <w:tcPr>
            <w:tcW w:w="2438" w:type="dxa"/>
          </w:tcPr>
          <w:p w14:paraId="714F3E0C" w14:textId="77777777" w:rsidR="007A032C" w:rsidRDefault="007877F7">
            <w:r>
              <w:rPr>
                <w:sz w:val="16"/>
              </w:rPr>
              <w:t>15,6% → 102% (circuito ideal)</w:t>
            </w:r>
          </w:p>
        </w:tc>
      </w:tr>
      <w:tr w:rsidR="007A032C" w14:paraId="56A46297" w14:textId="77777777">
        <w:trPr>
          <w:jc w:val="center"/>
        </w:trPr>
        <w:tc>
          <w:tcPr>
            <w:tcW w:w="4195" w:type="dxa"/>
          </w:tcPr>
          <w:p w14:paraId="5A49E155" w14:textId="77777777" w:rsidR="007A032C" w:rsidRDefault="007877F7">
            <w:r>
              <w:rPr>
                <w:sz w:val="16"/>
              </w:rPr>
              <w:t>g periódico de 3 elementos (p. 283)</w:t>
            </w:r>
          </w:p>
        </w:tc>
        <w:tc>
          <w:tcPr>
            <w:tcW w:w="2438" w:type="dxa"/>
          </w:tcPr>
          <w:p w14:paraId="5F566C38" w14:textId="77777777" w:rsidR="007A032C" w:rsidRDefault="007877F7">
            <w:r>
              <w:rPr>
                <w:sz w:val="16"/>
              </w:rPr>
              <w:t>1,521</w:t>
            </w:r>
          </w:p>
        </w:tc>
        <w:tc>
          <w:tcPr>
            <w:tcW w:w="2438" w:type="dxa"/>
          </w:tcPr>
          <w:p w14:paraId="1182813B" w14:textId="77777777" w:rsidR="007A032C" w:rsidRDefault="007877F7">
            <w:r>
              <w:rPr>
                <w:sz w:val="16"/>
              </w:rPr>
              <w:t>1,5214</w:t>
            </w:r>
          </w:p>
        </w:tc>
      </w:tr>
      <w:tr w:rsidR="007A032C" w14:paraId="7565E776" w14:textId="77777777">
        <w:trPr>
          <w:jc w:val="center"/>
        </w:trPr>
        <w:tc>
          <w:tcPr>
            <w:tcW w:w="4195" w:type="dxa"/>
          </w:tcPr>
          <w:p w14:paraId="7B67107F" w14:textId="77777777" w:rsidR="007A032C" w:rsidRDefault="007877F7">
            <w:r>
              <w:rPr>
                <w:sz w:val="16"/>
              </w:rPr>
              <w:t>Chebyshev 0,5 dB n = 3 / 0,1 dB n = 4 (tabelas)</w:t>
            </w:r>
          </w:p>
        </w:tc>
        <w:tc>
          <w:tcPr>
            <w:tcW w:w="2438" w:type="dxa"/>
          </w:tcPr>
          <w:p w14:paraId="3BF0C994" w14:textId="77777777" w:rsidR="007A032C" w:rsidRDefault="007877F7">
            <w:r>
              <w:rPr>
                <w:sz w:val="16"/>
              </w:rPr>
              <w:t>1,5963 1,0967 / 1,1088 1,3061 1,7703 0,8180 1,3554</w:t>
            </w:r>
          </w:p>
        </w:tc>
        <w:tc>
          <w:tcPr>
            <w:tcW w:w="2438" w:type="dxa"/>
          </w:tcPr>
          <w:p w14:paraId="1F720CE8" w14:textId="77777777" w:rsidR="007A032C" w:rsidRDefault="007877F7">
            <w:r>
              <w:rPr>
                <w:sz w:val="16"/>
              </w:rPr>
              <w:t>idem (±2·10⁻⁴)</w:t>
            </w:r>
          </w:p>
        </w:tc>
      </w:tr>
      <w:tr w:rsidR="007A032C" w14:paraId="376CEA05" w14:textId="77777777">
        <w:trPr>
          <w:jc w:val="center"/>
        </w:trPr>
        <w:tc>
          <w:tcPr>
            <w:tcW w:w="4195" w:type="dxa"/>
          </w:tcPr>
          <w:p w14:paraId="616D8922" w14:textId="77777777" w:rsidR="007A032C" w:rsidRDefault="007877F7">
            <w:r>
              <w:rPr>
                <w:sz w:val="16"/>
              </w:rPr>
              <w:t>Filtro híbrido periódico, f0 = 1 GHz, FBW 10%</w:t>
            </w:r>
          </w:p>
        </w:tc>
        <w:tc>
          <w:tcPr>
            <w:tcW w:w="2438" w:type="dxa"/>
          </w:tcPr>
          <w:p w14:paraId="4232D383" w14:textId="77777777" w:rsidR="007A032C" w:rsidRDefault="007877F7">
            <w:r>
              <w:rPr>
                <w:sz w:val="16"/>
              </w:rPr>
              <w:t>8% medido</w:t>
            </w:r>
          </w:p>
        </w:tc>
        <w:tc>
          <w:tcPr>
            <w:tcW w:w="2438" w:type="dxa"/>
          </w:tcPr>
          <w:p w14:paraId="32E93397" w14:textId="77777777" w:rsidR="007A032C" w:rsidRDefault="007877F7">
            <w:r>
              <w:rPr>
                <w:sz w:val="16"/>
              </w:rPr>
              <w:t>9,5% (circuito)</w:t>
            </w:r>
          </w:p>
        </w:tc>
      </w:tr>
      <w:tr w:rsidR="007A032C" w14:paraId="4CB7766A" w14:textId="77777777">
        <w:trPr>
          <w:jc w:val="center"/>
        </w:trPr>
        <w:tc>
          <w:tcPr>
            <w:tcW w:w="4195" w:type="dxa"/>
          </w:tcPr>
          <w:p w14:paraId="685A8433" w14:textId="77777777" w:rsidR="007A032C" w:rsidRDefault="007877F7">
            <w:r>
              <w:rPr>
                <w:sz w:val="16"/>
              </w:rPr>
              <w:t>RF-MEMS: pull-in em g = 2g0/3 (eq. 5.5)</w:t>
            </w:r>
          </w:p>
        </w:tc>
        <w:tc>
          <w:tcPr>
            <w:tcW w:w="2438" w:type="dxa"/>
          </w:tcPr>
          <w:p w14:paraId="738E962E" w14:textId="77777777" w:rsidR="007A032C" w:rsidRDefault="007877F7">
            <w:r>
              <w:rPr>
                <w:sz w:val="16"/>
              </w:rPr>
              <w:t>2g0/3</w:t>
            </w:r>
          </w:p>
        </w:tc>
        <w:tc>
          <w:tcPr>
            <w:tcW w:w="2438" w:type="dxa"/>
          </w:tcPr>
          <w:p w14:paraId="40245401" w14:textId="77777777" w:rsidR="007A032C" w:rsidRDefault="007877F7">
            <w:r>
              <w:rPr>
                <w:sz w:val="16"/>
              </w:rPr>
              <w:t>0,6667·g0</w:t>
            </w:r>
          </w:p>
        </w:tc>
      </w:tr>
      <w:tr w:rsidR="007A032C" w14:paraId="553D5D41" w14:textId="77777777">
        <w:trPr>
          <w:jc w:val="center"/>
        </w:trPr>
        <w:tc>
          <w:tcPr>
            <w:tcW w:w="4195" w:type="dxa"/>
          </w:tcPr>
          <w:p w14:paraId="3546A85C" w14:textId="77777777" w:rsidR="007A032C" w:rsidRDefault="007877F7">
            <w:r>
              <w:rPr>
                <w:sz w:val="16"/>
              </w:rPr>
              <w:t>VLSRR (Fig. 5.7): faixa de sintonia, Q = ω0Lr/Rs</w:t>
            </w:r>
          </w:p>
        </w:tc>
        <w:tc>
          <w:tcPr>
            <w:tcW w:w="2438" w:type="dxa"/>
          </w:tcPr>
          <w:p w14:paraId="72B5A1D1" w14:textId="77777777" w:rsidR="007A032C" w:rsidRDefault="007877F7">
            <w:r>
              <w:rPr>
                <w:sz w:val="16"/>
              </w:rPr>
              <w:t>rejeição mais funda no topo</w:t>
            </w:r>
          </w:p>
        </w:tc>
        <w:tc>
          <w:tcPr>
            <w:tcW w:w="2438" w:type="dxa"/>
          </w:tcPr>
          <w:p w14:paraId="3D0DCB4F" w14:textId="77777777" w:rsidR="007A032C" w:rsidRDefault="007877F7">
            <w:r>
              <w:rPr>
                <w:sz w:val="16"/>
              </w:rPr>
              <w:t>2,64–3,80 GHz; −32 → −48 dB</w:t>
            </w:r>
          </w:p>
        </w:tc>
      </w:tr>
      <w:tr w:rsidR="007A032C" w14:paraId="444F9E54" w14:textId="77777777">
        <w:trPr>
          <w:jc w:val="center"/>
        </w:trPr>
        <w:tc>
          <w:tcPr>
            <w:tcW w:w="4195" w:type="dxa"/>
          </w:tcPr>
          <w:p w14:paraId="2E2F725D" w14:textId="77777777" w:rsidR="007A032C" w:rsidRDefault="007877F7">
            <w:r>
              <w:rPr>
                <w:sz w:val="16"/>
              </w:rPr>
              <w:t>CRLH balanceada sintonizada: ZB (eq. 5.11)</w:t>
            </w:r>
          </w:p>
        </w:tc>
        <w:tc>
          <w:tcPr>
            <w:tcW w:w="2438" w:type="dxa"/>
          </w:tcPr>
          <w:p w14:paraId="6D4314E7" w14:textId="77777777" w:rsidR="007A032C" w:rsidRDefault="007877F7">
            <w:r>
              <w:rPr>
                <w:sz w:val="16"/>
              </w:rPr>
              <w:t>constante</w:t>
            </w:r>
          </w:p>
        </w:tc>
        <w:tc>
          <w:tcPr>
            <w:tcW w:w="2438" w:type="dxa"/>
          </w:tcPr>
          <w:p w14:paraId="4185C7D2" w14:textId="77777777" w:rsidR="007A032C" w:rsidRDefault="007877F7">
            <w:r>
              <w:rPr>
                <w:sz w:val="16"/>
              </w:rPr>
              <w:t>50,00 Ω em x = 0,6 a 1,7</w:t>
            </w:r>
          </w:p>
        </w:tc>
      </w:tr>
      <w:tr w:rsidR="007A032C" w14:paraId="2439538C" w14:textId="77777777">
        <w:trPr>
          <w:jc w:val="center"/>
        </w:trPr>
        <w:tc>
          <w:tcPr>
            <w:tcW w:w="4195" w:type="dxa"/>
          </w:tcPr>
          <w:p w14:paraId="3D79CA97" w14:textId="77777777" w:rsidR="007A032C" w:rsidRDefault="007877F7">
            <w:r>
              <w:rPr>
                <w:sz w:val="16"/>
              </w:rPr>
              <w:t>NLTL (Fig. 5.40): faixa de atraso dos sólitons</w:t>
            </w:r>
          </w:p>
        </w:tc>
        <w:tc>
          <w:tcPr>
            <w:tcW w:w="2438" w:type="dxa"/>
          </w:tcPr>
          <w:p w14:paraId="045DE70A" w14:textId="77777777" w:rsidR="007A032C" w:rsidRDefault="007877F7">
            <w:r>
              <w:rPr>
                <w:sz w:val="16"/>
              </w:rPr>
              <w:t>—</w:t>
            </w:r>
          </w:p>
        </w:tc>
        <w:tc>
          <w:tcPr>
            <w:tcW w:w="2438" w:type="dxa"/>
          </w:tcPr>
          <w:p w14:paraId="2175187E" w14:textId="77777777" w:rsidR="007A032C" w:rsidRDefault="007877F7">
            <w:r>
              <w:rPr>
                <w:sz w:val="16"/>
              </w:rPr>
              <w:t>2,174 a 4,216 ps</w:t>
            </w:r>
          </w:p>
        </w:tc>
      </w:tr>
      <w:tr w:rsidR="007A032C" w14:paraId="35F7CAF2" w14:textId="77777777">
        <w:trPr>
          <w:jc w:val="center"/>
        </w:trPr>
        <w:tc>
          <w:tcPr>
            <w:tcW w:w="4195" w:type="dxa"/>
          </w:tcPr>
          <w:p w14:paraId="4646D70F" w14:textId="77777777" w:rsidR="007A032C" w:rsidRDefault="007877F7">
            <w:r>
              <w:rPr>
                <w:sz w:val="16"/>
              </w:rPr>
              <w:t>Sóliton simulado no tempo × eq. 5.24</w:t>
            </w:r>
          </w:p>
        </w:tc>
        <w:tc>
          <w:tcPr>
            <w:tcW w:w="2438" w:type="dxa"/>
          </w:tcPr>
          <w:p w14:paraId="26B532F1" w14:textId="77777777" w:rsidR="007A032C" w:rsidRDefault="007877F7">
            <w:r>
              <w:rPr>
                <w:sz w:val="16"/>
              </w:rPr>
              <w:t>—</w:t>
            </w:r>
          </w:p>
        </w:tc>
        <w:tc>
          <w:tcPr>
            <w:tcW w:w="2438" w:type="dxa"/>
          </w:tcPr>
          <w:p w14:paraId="10700EE3" w14:textId="77777777" w:rsidR="007A032C" w:rsidRDefault="007877F7">
            <w:r>
              <w:rPr>
                <w:sz w:val="16"/>
              </w:rPr>
              <w:t>erro ≤ 1,5%</w:t>
            </w:r>
          </w:p>
        </w:tc>
      </w:tr>
      <w:tr w:rsidR="007A032C" w14:paraId="2900A090" w14:textId="77777777">
        <w:trPr>
          <w:jc w:val="center"/>
        </w:trPr>
        <w:tc>
          <w:tcPr>
            <w:tcW w:w="4195" w:type="dxa"/>
          </w:tcPr>
          <w:p w14:paraId="7E316D64" w14:textId="77777777" w:rsidR="007A032C" w:rsidRDefault="007877F7">
            <w:r>
              <w:rPr>
                <w:sz w:val="16"/>
              </w:rPr>
              <w:t>Multiplicador NLTL (Fig. 5.44): seções do máximo de 3º harmônico, CM = 0,12 pF</w:t>
            </w:r>
          </w:p>
        </w:tc>
        <w:tc>
          <w:tcPr>
            <w:tcW w:w="2438" w:type="dxa"/>
          </w:tcPr>
          <w:p w14:paraId="493EA078" w14:textId="77777777" w:rsidR="007A032C" w:rsidRDefault="007877F7">
            <w:r>
              <w:rPr>
                <w:sz w:val="16"/>
              </w:rPr>
              <w:t>27</w:t>
            </w:r>
          </w:p>
        </w:tc>
        <w:tc>
          <w:tcPr>
            <w:tcW w:w="2438" w:type="dxa"/>
          </w:tcPr>
          <w:p w14:paraId="029F0147" w14:textId="77777777" w:rsidR="007A032C" w:rsidRDefault="007877F7">
            <w:r>
              <w:rPr>
                <w:sz w:val="16"/>
              </w:rPr>
              <w:t>33 (cai com CM, como no livro)</w:t>
            </w:r>
          </w:p>
        </w:tc>
      </w:tr>
      <w:tr w:rsidR="007A032C" w14:paraId="74C2F86A" w14:textId="77777777">
        <w:trPr>
          <w:jc w:val="center"/>
        </w:trPr>
        <w:tc>
          <w:tcPr>
            <w:tcW w:w="4195" w:type="dxa"/>
          </w:tcPr>
          <w:p w14:paraId="181C8EC2" w14:textId="77777777" w:rsidR="007A032C" w:rsidRDefault="007877F7">
            <w:r>
              <w:rPr>
                <w:sz w:val="16"/>
              </w:rPr>
              <w:t>Linha diferencial: fz (eq. 6.11) com os elementos da Tabela 6.1</w:t>
            </w:r>
          </w:p>
        </w:tc>
        <w:tc>
          <w:tcPr>
            <w:tcW w:w="2438" w:type="dxa"/>
          </w:tcPr>
          <w:p w14:paraId="1A9D55D0" w14:textId="77777777" w:rsidR="007A032C" w:rsidRDefault="007877F7">
            <w:r>
              <w:rPr>
                <w:sz w:val="16"/>
              </w:rPr>
              <w:t>1,5 / 3 / 6 GHz</w:t>
            </w:r>
          </w:p>
        </w:tc>
        <w:tc>
          <w:tcPr>
            <w:tcW w:w="2438" w:type="dxa"/>
          </w:tcPr>
          <w:p w14:paraId="20F1BBEB" w14:textId="77777777" w:rsidR="007A032C" w:rsidRDefault="007877F7">
            <w:r>
              <w:rPr>
                <w:sz w:val="16"/>
              </w:rPr>
              <w:t>1,495 / 2,906 / 5,931 (CSRR)</w:t>
            </w:r>
          </w:p>
        </w:tc>
      </w:tr>
      <w:tr w:rsidR="007A032C" w14:paraId="45956A0F" w14:textId="77777777">
        <w:trPr>
          <w:jc w:val="center"/>
        </w:trPr>
        <w:tc>
          <w:tcPr>
            <w:tcW w:w="4195" w:type="dxa"/>
          </w:tcPr>
          <w:p w14:paraId="76C0F6BC" w14:textId="77777777" w:rsidR="007A032C" w:rsidRDefault="007877F7">
            <w:r>
              <w:rPr>
                <w:sz w:val="16"/>
              </w:rPr>
              <w:t>Linha diferencial: banda máxima de rejeição (Tabela 6.1)</w:t>
            </w:r>
          </w:p>
        </w:tc>
        <w:tc>
          <w:tcPr>
            <w:tcW w:w="2438" w:type="dxa"/>
          </w:tcPr>
          <w:p w14:paraId="63C690CB" w14:textId="77777777" w:rsidR="007A032C" w:rsidRDefault="007877F7">
            <w:r>
              <w:rPr>
                <w:sz w:val="16"/>
              </w:rPr>
              <w:t>30,7 / 26,4 / 20,7 / 32,6 / 29,4 / 23,6%</w:t>
            </w:r>
          </w:p>
        </w:tc>
        <w:tc>
          <w:tcPr>
            <w:tcW w:w="2438" w:type="dxa"/>
          </w:tcPr>
          <w:p w14:paraId="53AD9762" w14:textId="77777777" w:rsidR="007A032C" w:rsidRDefault="007877F7">
            <w:r>
              <w:rPr>
                <w:sz w:val="16"/>
              </w:rPr>
              <w:t>32,7 / 26,9 / 21,6 / 32,4 / 28,9 / 21,9%</w:t>
            </w:r>
          </w:p>
        </w:tc>
      </w:tr>
      <w:tr w:rsidR="007A032C" w14:paraId="5A73DEA0" w14:textId="77777777">
        <w:trPr>
          <w:jc w:val="center"/>
        </w:trPr>
        <w:tc>
          <w:tcPr>
            <w:tcW w:w="4195" w:type="dxa"/>
          </w:tcPr>
          <w:p w14:paraId="1012AB07" w14:textId="77777777" w:rsidR="007A032C" w:rsidRDefault="007877F7">
            <w:r>
              <w:rPr>
                <w:sz w:val="16"/>
              </w:rPr>
              <w:t>MIW: banda com |M|/L = 0,0256 (p. 429)</w:t>
            </w:r>
          </w:p>
        </w:tc>
        <w:tc>
          <w:tcPr>
            <w:tcW w:w="2438" w:type="dxa"/>
          </w:tcPr>
          <w:p w14:paraId="3737DC66" w14:textId="77777777" w:rsidR="007A032C" w:rsidRDefault="007877F7">
            <w:r>
              <w:rPr>
                <w:sz w:val="16"/>
              </w:rPr>
              <w:t>5,13%</w:t>
            </w:r>
          </w:p>
        </w:tc>
        <w:tc>
          <w:tcPr>
            <w:tcW w:w="2438" w:type="dxa"/>
          </w:tcPr>
          <w:p w14:paraId="750EF903" w14:textId="77777777" w:rsidR="007A032C" w:rsidRDefault="007877F7">
            <w:r>
              <w:rPr>
                <w:sz w:val="16"/>
              </w:rPr>
              <w:t>5,13% (circuito = eq. 6.1 a 10⁻¹⁶)</w:t>
            </w:r>
          </w:p>
        </w:tc>
      </w:tr>
      <w:tr w:rsidR="007A032C" w14:paraId="01D73ABD" w14:textId="77777777">
        <w:trPr>
          <w:jc w:val="center"/>
        </w:trPr>
        <w:tc>
          <w:tcPr>
            <w:tcW w:w="4195" w:type="dxa"/>
          </w:tcPr>
          <w:p w14:paraId="2A3087C1" w14:textId="77777777" w:rsidR="007A032C" w:rsidRDefault="007877F7">
            <w:r>
              <w:rPr>
                <w:sz w:val="16"/>
              </w:rPr>
              <w:t>MIW: atraso por ressonador (eq. 6.9) contra a cadeia simulada</w:t>
            </w:r>
          </w:p>
        </w:tc>
        <w:tc>
          <w:tcPr>
            <w:tcW w:w="2438" w:type="dxa"/>
          </w:tcPr>
          <w:p w14:paraId="22D4B29C" w14:textId="77777777" w:rsidR="007A032C" w:rsidRDefault="007877F7">
            <w:r>
              <w:rPr>
                <w:sz w:val="16"/>
              </w:rPr>
              <w:t>—</w:t>
            </w:r>
          </w:p>
        </w:tc>
        <w:tc>
          <w:tcPr>
            <w:tcW w:w="2438" w:type="dxa"/>
          </w:tcPr>
          <w:p w14:paraId="54D4C6B0" w14:textId="77777777" w:rsidR="007A032C" w:rsidRDefault="007877F7">
            <w:r>
              <w:rPr>
                <w:sz w:val="16"/>
              </w:rPr>
              <w:t>erro &lt; 0,1%</w:t>
            </w:r>
          </w:p>
        </w:tc>
      </w:tr>
      <w:tr w:rsidR="007A032C" w14:paraId="46C429D1" w14:textId="77777777">
        <w:trPr>
          <w:jc w:val="center"/>
        </w:trPr>
        <w:tc>
          <w:tcPr>
            <w:tcW w:w="4195" w:type="dxa"/>
          </w:tcPr>
          <w:p w14:paraId="38F50E3F" w14:textId="77777777" w:rsidR="007A032C" w:rsidRDefault="007877F7">
            <w:r>
              <w:rPr>
                <w:sz w:val="16"/>
              </w:rPr>
              <w:t>SIW: eq. 6.31 contra Deslandes e Wu</w:t>
            </w:r>
          </w:p>
        </w:tc>
        <w:tc>
          <w:tcPr>
            <w:tcW w:w="2438" w:type="dxa"/>
          </w:tcPr>
          <w:p w14:paraId="2C305976" w14:textId="77777777" w:rsidR="007A032C" w:rsidRDefault="007877F7">
            <w:r>
              <w:rPr>
                <w:sz w:val="16"/>
              </w:rPr>
              <w:t>—</w:t>
            </w:r>
          </w:p>
        </w:tc>
        <w:tc>
          <w:tcPr>
            <w:tcW w:w="2438" w:type="dxa"/>
          </w:tcPr>
          <w:p w14:paraId="55E4D4CA" w14:textId="77777777" w:rsidR="007A032C" w:rsidRDefault="007877F7">
            <w:r>
              <w:rPr>
                <w:sz w:val="16"/>
              </w:rPr>
              <w:t>0,3–0,6%</w:t>
            </w:r>
          </w:p>
        </w:tc>
      </w:tr>
      <w:tr w:rsidR="007A032C" w14:paraId="738DE793" w14:textId="77777777">
        <w:trPr>
          <w:jc w:val="center"/>
        </w:trPr>
        <w:tc>
          <w:tcPr>
            <w:tcW w:w="4195" w:type="dxa"/>
          </w:tcPr>
          <w:p w14:paraId="6E8507FF" w14:textId="77777777" w:rsidR="007A032C" w:rsidRDefault="007877F7">
            <w:r>
              <w:rPr>
                <w:sz w:val="16"/>
              </w:rPr>
              <w:t>Linha ENZ (Fig. 6.32): Z e ε equivalente</w:t>
            </w:r>
          </w:p>
        </w:tc>
        <w:tc>
          <w:tcPr>
            <w:tcW w:w="2438" w:type="dxa"/>
          </w:tcPr>
          <w:p w14:paraId="0090B003" w14:textId="77777777" w:rsidR="007A032C" w:rsidRDefault="007877F7">
            <w:r>
              <w:rPr>
                <w:sz w:val="16"/>
              </w:rPr>
              <w:t>50 Ω, 0,3</w:t>
            </w:r>
          </w:p>
        </w:tc>
        <w:tc>
          <w:tcPr>
            <w:tcW w:w="2438" w:type="dxa"/>
          </w:tcPr>
          <w:p w14:paraId="49BD05A2" w14:textId="77777777" w:rsidR="007A032C" w:rsidRDefault="007877F7">
            <w:r>
              <w:rPr>
                <w:sz w:val="16"/>
              </w:rPr>
              <w:t>48,3 Ω, 0,43</w:t>
            </w:r>
          </w:p>
        </w:tc>
      </w:tr>
      <w:tr w:rsidR="007A032C" w14:paraId="33DF3390" w14:textId="77777777">
        <w:trPr>
          <w:jc w:val="center"/>
        </w:trPr>
        <w:tc>
          <w:tcPr>
            <w:tcW w:w="4195" w:type="dxa"/>
          </w:tcPr>
          <w:p w14:paraId="25F9E1E6" w14:textId="77777777" w:rsidR="007A032C" w:rsidRDefault="007877F7">
            <w:r>
              <w:rPr>
                <w:sz w:val="16"/>
              </w:rPr>
              <w:t>Exemplo Fig. 2.34: L, C, Cls</w:t>
            </w:r>
          </w:p>
        </w:tc>
        <w:tc>
          <w:tcPr>
            <w:tcW w:w="2438" w:type="dxa"/>
          </w:tcPr>
          <w:p w14:paraId="7E5BF2D1" w14:textId="77777777" w:rsidR="007A032C" w:rsidRDefault="007877F7">
            <w:r>
              <w:rPr>
                <w:sz w:val="16"/>
              </w:rPr>
              <w:t>3,1 nH, 0,17 pF, 1,2 pF</w:t>
            </w:r>
          </w:p>
        </w:tc>
        <w:tc>
          <w:tcPr>
            <w:tcW w:w="2438" w:type="dxa"/>
          </w:tcPr>
          <w:p w14:paraId="287F39F5" w14:textId="77777777" w:rsidR="007A032C" w:rsidRDefault="007877F7">
            <w:r>
              <w:rPr>
                <w:sz w:val="16"/>
              </w:rPr>
              <w:t>3,30 nH, 0,157 pF, 1,31 pF (**)</w:t>
            </w:r>
          </w:p>
        </w:tc>
      </w:tr>
    </w:tbl>
    <w:p w14:paraId="14C9E0B3" w14:textId="77777777" w:rsidR="007A032C" w:rsidRDefault="007A032C">
      <w:pPr>
        <w:spacing w:after="40"/>
      </w:pPr>
    </w:p>
    <w:p w14:paraId="1FBDEE26" w14:textId="77777777" w:rsidR="007A032C" w:rsidRDefault="007877F7">
      <w:pPr>
        <w:jc w:val="both"/>
      </w:pPr>
      <w:r>
        <w:t>(*) O livro obtém εeff por solver EM; aqui ele vem de fórmula fechada (εeff 6,82 contra ≈ 7,0).</w:t>
      </w:r>
    </w:p>
    <w:p w14:paraId="5465E758" w14:textId="77777777" w:rsidR="007A032C" w:rsidRDefault="007877F7">
      <w:pPr>
        <w:jc w:val="both"/>
      </w:pPr>
      <w:r>
        <w:t>(**) Os valores do livro já incluem otimização e arredondamento.</w:t>
      </w:r>
    </w:p>
    <w:p w14:paraId="6468F601" w14:textId="77777777" w:rsidR="007A032C" w:rsidRDefault="007877F7">
      <w:pPr>
        <w:jc w:val="both"/>
      </w:pPr>
      <w:r>
        <w:t>As maiores diferenças têm causa identificada: o livro obtém εeff e alguns valores por simulação eletromagnética ou já inclui ajustes de layout (Tabela 4.2, Fig. 2.34); na Fig. 6.32 os números citados não seguem das próprias relações do texto; e no multiplicador NLTL as terminações não são informadas.</w:t>
      </w:r>
    </w:p>
    <w:p w14:paraId="29B278CE" w14:textId="77777777" w:rsidR="007A032C" w:rsidRDefault="007877F7">
      <w:pPr>
        <w:pStyle w:val="Ttulo2"/>
      </w:pPr>
      <w:bookmarkStart w:id="64" w:name="_Toc243081543"/>
      <w:r>
        <w:t>13.2  Limita</w:t>
      </w:r>
      <w:r>
        <w:t>çõ</w:t>
      </w:r>
      <w:r>
        <w:t>es conhecidas</w:t>
      </w:r>
      <w:bookmarkEnd w:id="64"/>
    </w:p>
    <w:p w14:paraId="3ED134A7" w14:textId="77777777" w:rsidR="007A032C" w:rsidRDefault="007877F7">
      <w:pPr>
        <w:pStyle w:val="Commarcadores"/>
        <w:spacing w:after="60"/>
        <w:jc w:val="both"/>
      </w:pPr>
      <w:r>
        <w:t>Microstrip: Z₀ e εeff com espessura de cobre nula. Perdas e dispersão são opcionais e não incluem radiação, ondas de superfície nem a perda dos patches. Nas linhas coplanares, a perda de condutor não é calculada.</w:t>
      </w:r>
    </w:p>
    <w:p w14:paraId="7ADDBEE2" w14:textId="77777777" w:rsidR="007A032C" w:rsidRDefault="007877F7">
      <w:pPr>
        <w:pStyle w:val="Commarcadores"/>
        <w:spacing w:after="60"/>
        <w:jc w:val="both"/>
      </w:pPr>
      <w:r>
        <w:t>Modos acoplados e cascata ABCD desprezam descontinuidades (degraus), radiação e acoplamento a modos de ordem superior. O diagrama de Floquet indica onde há radiação, mas não quanto.</w:t>
      </w:r>
    </w:p>
    <w:p w14:paraId="27F0EA9A" w14:textId="77777777" w:rsidR="007A032C" w:rsidRDefault="007877F7">
      <w:pPr>
        <w:pStyle w:val="Commarcadores"/>
        <w:spacing w:after="60"/>
        <w:jc w:val="both"/>
      </w:pPr>
      <w:r>
        <w:t>A geometria da linha com carga capacitiva e as dimensões do Capítulo 7 (raio do CSRR, interdigital, stub) são estimativas iniciais, com erro de 20% ou mais, a corrigir por EM e extração. Os modelos de circuito valem até pouco acima da ressonância dos ressonadores.</w:t>
      </w:r>
    </w:p>
    <w:p w14:paraId="6064CB38" w14:textId="77777777" w:rsidR="007A032C" w:rsidRDefault="007877F7">
      <w:pPr>
        <w:pStyle w:val="Commarcadores"/>
        <w:spacing w:after="60"/>
        <w:jc w:val="both"/>
      </w:pPr>
      <w:r>
        <w:t>Linhas em CPW com SRR, OSRR e OCSRR: só a extração está implementada.</w:t>
      </w:r>
    </w:p>
    <w:p w14:paraId="15D502CE" w14:textId="77777777" w:rsidR="007A032C" w:rsidRDefault="007877F7">
      <w:pPr>
        <w:pStyle w:val="Commarcadores"/>
        <w:spacing w:after="60"/>
        <w:jc w:val="both"/>
      </w:pPr>
      <w:r>
        <w:t xml:space="preserve">Capítulo 8: dispositivos e filtros são simulados com circuitos ideais (inversores ideais, sem perdas nem parasitas). O α/k₀ da antena </w:t>
      </w:r>
      <w:r>
        <w:rPr>
          <w:i/>
        </w:rPr>
        <w:t>leaky-wave</w:t>
      </w:r>
      <w:r>
        <w:t xml:space="preserve"> deve vir de simulação EM.</w:t>
      </w:r>
    </w:p>
    <w:p w14:paraId="27D95C0C" w14:textId="77777777" w:rsidR="007A032C" w:rsidRDefault="007877F7">
      <w:pPr>
        <w:pStyle w:val="Commarcadores"/>
        <w:spacing w:after="60"/>
        <w:jc w:val="both"/>
      </w:pPr>
      <w:r>
        <w:t>Capítulo 9: o VLSRR usa só o acoplamento magnético; a NLTL não inclui perdas, e as terminações padrão valem √(L/C₀).</w:t>
      </w:r>
    </w:p>
    <w:p w14:paraId="58AD0F93" w14:textId="77777777" w:rsidR="007A032C" w:rsidRDefault="007877F7">
      <w:pPr>
        <w:pStyle w:val="Commarcadores"/>
        <w:spacing w:after="60"/>
        <w:jc w:val="both"/>
      </w:pPr>
      <w:r>
        <w:t>Capítulo 10: linhas diferenciais sem acoplamento magnético entre linha e CSRR (como no livro); MIW, SIW e ENZ sem perdas de condutor; transições do SIW como estimativa inicial.</w:t>
      </w:r>
    </w:p>
    <w:p w14:paraId="023B64BB" w14:textId="77777777" w:rsidR="007A032C" w:rsidRDefault="007877F7">
      <w:pPr>
        <w:pStyle w:val="Commarcadores"/>
        <w:spacing w:after="60"/>
        <w:jc w:val="both"/>
      </w:pPr>
      <w:r>
        <w:t>EBG com furos no terra: apenas geometria e estimativa de Bragg.</w:t>
      </w:r>
    </w:p>
    <w:p w14:paraId="3B9403BF" w14:textId="77777777" w:rsidR="007A032C" w:rsidRDefault="007877F7">
      <w:pPr>
        <w:pStyle w:val="Commarcadores"/>
        <w:spacing w:after="60"/>
        <w:jc w:val="both"/>
      </w:pPr>
      <w:r>
        <w:t>Os scripts HFSS e CST modelam o cobre como condutor perfeito, e eles e o arquivo do KiCad ainda precisam ser testados nas ferramentas instaladas.</w:t>
      </w:r>
    </w:p>
    <w:p w14:paraId="38607781" w14:textId="77777777" w:rsidR="007A032C" w:rsidRDefault="007877F7">
      <w:pPr>
        <w:pStyle w:val="Ttulo2"/>
      </w:pPr>
      <w:bookmarkStart w:id="65" w:name="_Toc243081544"/>
      <w:r>
        <w:t>13.3  Pr</w:t>
      </w:r>
      <w:r>
        <w:t>ó</w:t>
      </w:r>
      <w:r>
        <w:t>ximos passos sugeridos</w:t>
      </w:r>
      <w:bookmarkEnd w:id="65"/>
    </w:p>
    <w:p w14:paraId="67D5546C" w14:textId="77777777" w:rsidR="007A032C" w:rsidRDefault="007877F7">
      <w:pPr>
        <w:pStyle w:val="Commarcadores"/>
        <w:spacing w:after="60"/>
        <w:jc w:val="both"/>
      </w:pPr>
      <w:r>
        <w:rPr>
          <w:b/>
        </w:rPr>
        <w:t>Validação eletromagnética</w:t>
      </w:r>
      <w:r>
        <w:t xml:space="preserve"> das geometrias geradas (HFSS ou CST), comparando com os modelos de circuito e alimentando a extração de parâmetros.</w:t>
      </w:r>
    </w:p>
    <w:p w14:paraId="7E1494CA" w14:textId="77777777" w:rsidR="007A032C" w:rsidRDefault="007877F7">
      <w:pPr>
        <w:pStyle w:val="Commarcadores"/>
        <w:spacing w:after="60"/>
        <w:jc w:val="both"/>
      </w:pPr>
      <w:r>
        <w:rPr>
          <w:b/>
        </w:rPr>
        <w:t>Space mapping agressivo</w:t>
      </w:r>
      <w:r>
        <w:t xml:space="preserve"> (Apêndice H do livro), para automatizar a correção da geometria a partir da extração.</w:t>
      </w:r>
    </w:p>
    <w:p w14:paraId="769CF640" w14:textId="77777777" w:rsidR="007A032C" w:rsidRDefault="007877F7">
      <w:pPr>
        <w:pStyle w:val="Commarcadores"/>
        <w:spacing w:after="60"/>
        <w:jc w:val="both"/>
      </w:pPr>
      <w:r>
        <w:rPr>
          <w:b/>
        </w:rPr>
        <w:t>Modelo de CPW</w:t>
      </w:r>
      <w:r>
        <w:t xml:space="preserve"> integrado ao projeto de linhas com SRR, OSRR e OCSRR (capítulos 3 e 4 do livro).</w:t>
      </w:r>
    </w:p>
    <w:p w14:paraId="7E9FF29A" w14:textId="77777777" w:rsidR="007A032C" w:rsidRDefault="007877F7">
      <w:pPr>
        <w:pStyle w:val="Commarcadores"/>
        <w:spacing w:after="60"/>
        <w:jc w:val="both"/>
      </w:pPr>
      <w:r>
        <w:t>Exportação de condutividade e rugosidade para os scripts de HFSS e CST.</w:t>
      </w:r>
    </w:p>
    <w:p w14:paraId="592AF9CD" w14:textId="77777777" w:rsidR="007A032C" w:rsidRDefault="007877F7">
      <w:pPr>
        <w:pStyle w:val="Commarcadores"/>
        <w:spacing w:after="60"/>
        <w:jc w:val="both"/>
      </w:pPr>
      <w:r>
        <w:t xml:space="preserve">Modelo de linhas acopladas, para o filtro </w:t>
      </w:r>
      <w:r>
        <w:rPr>
          <w:i/>
        </w:rPr>
        <w:t>wiggly-line</w:t>
      </w:r>
      <w:r>
        <w:t xml:space="preserve"> e para acopladores.</w:t>
      </w:r>
    </w:p>
    <w:p w14:paraId="60BE110D" w14:textId="77777777" w:rsidR="007A032C" w:rsidRDefault="007877F7">
      <w:pPr>
        <w:pStyle w:val="Ttulo1"/>
      </w:pPr>
      <w:bookmarkStart w:id="66" w:name="_Toc243081545"/>
      <w:r>
        <w:t>Refer</w:t>
      </w:r>
      <w:r>
        <w:t>ê</w:t>
      </w:r>
      <w:r>
        <w:t>ncias</w:t>
      </w:r>
      <w:bookmarkEnd w:id="66"/>
    </w:p>
    <w:p w14:paraId="76A108EB" w14:textId="77777777" w:rsidR="007A032C" w:rsidRDefault="007877F7">
      <w:pPr>
        <w:pStyle w:val="Commarcadores"/>
        <w:spacing w:after="60"/>
        <w:jc w:val="both"/>
      </w:pPr>
      <w:r>
        <w:t xml:space="preserve">MARTÍN, F. </w:t>
      </w:r>
      <w:r>
        <w:rPr>
          <w:b/>
        </w:rPr>
        <w:t>Artificial Transmission Lines for RF and Microwave Applications</w:t>
      </w:r>
      <w:r>
        <w:t>. Hoboken: John Wiley &amp; Sons, 2015. (Wiley Series in Microwave and Optical Engineering). ISBN 978-1-118-48760-0. Capítulos 1 a 6 e apêndices G e H.</w:t>
      </w:r>
    </w:p>
    <w:p w14:paraId="1AE0207A" w14:textId="77777777" w:rsidR="007A032C" w:rsidRDefault="007877F7">
      <w:pPr>
        <w:pStyle w:val="Commarcadores"/>
        <w:spacing w:after="60"/>
        <w:jc w:val="both"/>
      </w:pPr>
      <w:r>
        <w:t xml:space="preserve">HAMMERSTAD, E.; JENSEN, O. Accurate Models for Microstrip Computer-Aided Design. In: </w:t>
      </w:r>
      <w:r>
        <w:rPr>
          <w:b/>
        </w:rPr>
        <w:t>IEEE MTT-S International Microwave Symposium Digest</w:t>
      </w:r>
      <w:r>
        <w:t>, 1980, p. 407–409.</w:t>
      </w:r>
    </w:p>
    <w:p w14:paraId="234A9A99" w14:textId="77777777" w:rsidR="007A032C" w:rsidRDefault="007877F7">
      <w:pPr>
        <w:pStyle w:val="Commarcadores"/>
        <w:spacing w:after="60"/>
        <w:jc w:val="both"/>
      </w:pPr>
      <w:r>
        <w:t xml:space="preserve">POZAR, D. M. </w:t>
      </w:r>
      <w:r>
        <w:rPr>
          <w:b/>
        </w:rPr>
        <w:t>Microwave Engineering</w:t>
      </w:r>
      <w:r>
        <w:t>. 4. ed. Hoboken: John Wiley &amp; Sons, 2012. Seções 3.7 e 4.4 (stripline, matriz ABCD e conversão para parâmetros S).</w:t>
      </w:r>
    </w:p>
    <w:p w14:paraId="0019B4DB" w14:textId="77777777" w:rsidR="007A032C" w:rsidRDefault="007877F7">
      <w:pPr>
        <w:pStyle w:val="Commarcadores"/>
        <w:spacing w:after="60"/>
        <w:jc w:val="both"/>
      </w:pPr>
      <w:r>
        <w:t xml:space="preserve">COHN, S. B. Characteristic Impedance of the Shielded-Strip Transmission Line. </w:t>
      </w:r>
      <w:r>
        <w:rPr>
          <w:b/>
        </w:rPr>
        <w:t>IRE Transactions on Microwave Theory and Techniques</w:t>
      </w:r>
      <w:r>
        <w:t>, v. 2, n. 2, p. 52–57, 1954.</w:t>
      </w:r>
    </w:p>
    <w:p w14:paraId="753BDDCB" w14:textId="77777777" w:rsidR="007A032C" w:rsidRDefault="007877F7">
      <w:pPr>
        <w:pStyle w:val="Commarcadores"/>
        <w:spacing w:after="60"/>
        <w:jc w:val="both"/>
      </w:pPr>
      <w:r>
        <w:t xml:space="preserve">SIMONS, R. N. </w:t>
      </w:r>
      <w:r>
        <w:rPr>
          <w:b/>
        </w:rPr>
        <w:t>Coplanar Waveguide Circuits, Components, and Systems</w:t>
      </w:r>
      <w:r>
        <w:t>. New York: John Wiley &amp; Sons, 2001.</w:t>
      </w:r>
    </w:p>
    <w:p w14:paraId="14B8A358" w14:textId="77777777" w:rsidR="007A032C" w:rsidRDefault="007877F7">
      <w:pPr>
        <w:pStyle w:val="Commarcadores"/>
        <w:spacing w:after="60"/>
        <w:jc w:val="both"/>
      </w:pPr>
      <w:r>
        <w:t xml:space="preserve">KIRSCHNING, M.; JANSEN, R. H. Accurate Model for Effective Dielectric Constant of Microstrip with Validity up to Millimetre-Wave Frequencies. </w:t>
      </w:r>
      <w:r>
        <w:rPr>
          <w:b/>
        </w:rPr>
        <w:t>Electronics Letters</w:t>
      </w:r>
      <w:r>
        <w:t>, v. 18, n. 6, p. 272–273, 1982.</w:t>
      </w:r>
    </w:p>
    <w:p w14:paraId="0A5F2C22" w14:textId="77777777" w:rsidR="007A032C" w:rsidRDefault="007877F7">
      <w:pPr>
        <w:pStyle w:val="Commarcadores"/>
        <w:spacing w:after="60"/>
        <w:jc w:val="both"/>
      </w:pPr>
      <w:r>
        <w:t xml:space="preserve">PUCEL, R. A.; MASSÉ, D. J.; HARTWIG, C. P. Losses in Microstrip. </w:t>
      </w:r>
      <w:r>
        <w:rPr>
          <w:b/>
        </w:rPr>
        <w:t>IEEE Transactions on Microwave Theory and Techniques</w:t>
      </w:r>
      <w:r>
        <w:t>, v. 16, n. 6, p. 342–350, 1968.</w:t>
      </w:r>
    </w:p>
    <w:p w14:paraId="002CBA92" w14:textId="77777777" w:rsidR="007A032C" w:rsidRDefault="007877F7">
      <w:pPr>
        <w:pStyle w:val="Commarcadores"/>
        <w:spacing w:after="60"/>
        <w:jc w:val="both"/>
      </w:pPr>
      <w:r>
        <w:t xml:space="preserve">BAHL, I. </w:t>
      </w:r>
      <w:r>
        <w:rPr>
          <w:b/>
        </w:rPr>
        <w:t>Lumped Elements for RF and Microwave Circuits</w:t>
      </w:r>
      <w:r>
        <w:t>. Boston: Artech House, 2003.</w:t>
      </w:r>
    </w:p>
    <w:p w14:paraId="4EFE1894" w14:textId="77777777" w:rsidR="007A032C" w:rsidRDefault="007877F7">
      <w:pPr>
        <w:pStyle w:val="Commarcadores"/>
        <w:spacing w:after="60"/>
        <w:jc w:val="both"/>
      </w:pPr>
      <w:r>
        <w:t xml:space="preserve">GOLDFARB, M. E.; PUCEL, R. A. Modeling Via Hole Grounds in Microstrip. </w:t>
      </w:r>
      <w:r>
        <w:rPr>
          <w:b/>
        </w:rPr>
        <w:t>IEEE Microwave and Guided Wave Letters</w:t>
      </w:r>
      <w:r>
        <w:t>, v. 1, n. 6, p. 135–137, 1991.</w:t>
      </w:r>
    </w:p>
    <w:p w14:paraId="0501BFAF" w14:textId="77777777" w:rsidR="007A032C" w:rsidRDefault="007877F7">
      <w:pPr>
        <w:pStyle w:val="Commarcadores"/>
        <w:spacing w:after="60"/>
        <w:jc w:val="both"/>
      </w:pPr>
      <w:r>
        <w:t xml:space="preserve">DESLANDES, D.; WU, K. Accurate Modeling, Wave Mechanisms, and Design Considerations of a Substrate Integrated Waveguide. </w:t>
      </w:r>
      <w:r>
        <w:rPr>
          <w:b/>
        </w:rPr>
        <w:t>IEEE Transactions on Microwave Theory and Techniques</w:t>
      </w:r>
      <w:r>
        <w:t>, v. 54, n. 6, p. 2516–2526, 2006.</w:t>
      </w:r>
    </w:p>
    <w:p w14:paraId="2F235D3D" w14:textId="77777777" w:rsidR="007A032C" w:rsidRDefault="007877F7">
      <w:pPr>
        <w:pStyle w:val="Commarcadores"/>
        <w:spacing w:after="60"/>
        <w:jc w:val="both"/>
      </w:pPr>
      <w:r>
        <w:t xml:space="preserve">JACKSON, D. R.; OLINER, A. A. Leaky-Wave Antennas. In: BALANIS, C. A. (ed.). </w:t>
      </w:r>
      <w:r>
        <w:rPr>
          <w:b/>
        </w:rPr>
        <w:t>Modern Antenna Handbook</w:t>
      </w:r>
      <w:r>
        <w:t>. Hoboken: John Wiley &amp; Sons, 2008. cap. 7.</w:t>
      </w:r>
    </w:p>
    <w:p w14:paraId="7ABCBDA1" w14:textId="77777777" w:rsidR="007A032C" w:rsidRDefault="007877F7">
      <w:pPr>
        <w:pStyle w:val="Commarcadores"/>
        <w:spacing w:after="60"/>
        <w:jc w:val="both"/>
      </w:pPr>
      <w:r>
        <w:t xml:space="preserve">MATTHAEI, G. L.; YOUNG, L.; JONES, E. M. T. </w:t>
      </w:r>
      <w:r>
        <w:rPr>
          <w:b/>
        </w:rPr>
        <w:t>Microwave Filters, Impedance-Matching Networks, and Coupling Structures</w:t>
      </w:r>
      <w:r>
        <w:t>. New York: McGraw-Hill, 1964.</w:t>
      </w:r>
    </w:p>
    <w:p w14:paraId="35C3CCD7" w14:textId="77777777" w:rsidR="007A032C" w:rsidRDefault="007877F7">
      <w:pPr>
        <w:jc w:val="both"/>
      </w:pPr>
      <w:r>
        <w:t>As referências originais dos exemplos de aplicação de cada capítulo (refletores, ressonadores, linhas de atraso, dispositivos dual-band, filtros, antenas, linhas sintonizáveis e não lineares, SIW e linhas diferenciais) estão listadas ao final do capítulo correspondente do livro.</w:t>
      </w:r>
    </w:p>
    <w:sectPr w:rsidR="007A032C" w:rsidSect="00034616">
      <w:headerReference w:type="default" r:id="rId48"/>
      <w:footerReference w:type="default" r:id="rId49"/>
      <w:pgSz w:w="11906" w:h="16838"/>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D0F6B" w14:textId="77777777" w:rsidR="007877F7" w:rsidRDefault="007877F7">
      <w:pPr>
        <w:spacing w:after="0" w:line="240" w:lineRule="auto"/>
      </w:pPr>
      <w:r>
        <w:separator/>
      </w:r>
    </w:p>
  </w:endnote>
  <w:endnote w:type="continuationSeparator" w:id="0">
    <w:p w14:paraId="694BFABE" w14:textId="77777777" w:rsidR="007877F7" w:rsidRDefault="00787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B3876" w14:textId="77777777" w:rsidR="007A032C" w:rsidRDefault="007877F7">
    <w:pPr>
      <w:pStyle w:val="Rodap"/>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A802F" w14:textId="77777777" w:rsidR="007877F7" w:rsidRDefault="007877F7">
      <w:pPr>
        <w:spacing w:after="0" w:line="240" w:lineRule="auto"/>
      </w:pPr>
      <w:r>
        <w:separator/>
      </w:r>
    </w:p>
  </w:footnote>
  <w:footnote w:type="continuationSeparator" w:id="0">
    <w:p w14:paraId="239EACBD" w14:textId="77777777" w:rsidR="007877F7" w:rsidRDefault="00787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EFD0" w14:textId="77777777" w:rsidR="007A032C" w:rsidRDefault="007877F7">
    <w:pPr>
      <w:pStyle w:val="Cabealho"/>
      <w:jc w:val="right"/>
    </w:pPr>
    <w:r>
      <w:rPr>
        <w:color w:val="595959"/>
        <w:sz w:val="17"/>
      </w:rPr>
      <w:t>LTA – Linhas de Transmissão Convencionais e Artificiais | Material didático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69356831">
    <w:abstractNumId w:val="8"/>
  </w:num>
  <w:num w:numId="2" w16cid:durableId="1137996094">
    <w:abstractNumId w:val="6"/>
  </w:num>
  <w:num w:numId="3" w16cid:durableId="177233067">
    <w:abstractNumId w:val="5"/>
  </w:num>
  <w:num w:numId="4" w16cid:durableId="1740055211">
    <w:abstractNumId w:val="4"/>
  </w:num>
  <w:num w:numId="5" w16cid:durableId="992106718">
    <w:abstractNumId w:val="7"/>
  </w:num>
  <w:num w:numId="6" w16cid:durableId="1009403478">
    <w:abstractNumId w:val="3"/>
  </w:num>
  <w:num w:numId="7" w16cid:durableId="787433032">
    <w:abstractNumId w:val="2"/>
  </w:num>
  <w:num w:numId="8" w16cid:durableId="782774385">
    <w:abstractNumId w:val="1"/>
  </w:num>
  <w:num w:numId="9" w16cid:durableId="762143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70F1"/>
    <w:rsid w:val="00326F90"/>
    <w:rsid w:val="007877F7"/>
    <w:rsid w:val="007A032C"/>
    <w:rsid w:val="00830FC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8246E"/>
  <w14:defaultImageDpi w14:val="300"/>
  <w15:docId w15:val="{04CE41EE-9DDC-4764-A289-F2AB2D433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Ttulo1">
    <w:name w:val="heading 1"/>
    <w:basedOn w:val="Normal"/>
    <w:next w:val="Normal"/>
    <w:link w:val="Ttulo1Char"/>
    <w:uiPriority w:val="9"/>
    <w:qFormat/>
    <w:rsid w:val="00FC693F"/>
    <w:pPr>
      <w:keepNext/>
      <w:keepLines/>
      <w:pageBreakBefore/>
      <w:outlineLvl w:val="0"/>
    </w:pPr>
    <w:rPr>
      <w:rFonts w:eastAsiaTheme="majorEastAsia" w:hAnsiTheme="majorHAnsi" w:cstheme="majorBidi"/>
      <w:b/>
      <w:bCs/>
      <w:color w:val="1F3A5F"/>
      <w:sz w:val="34"/>
      <w:szCs w:val="28"/>
    </w:rPr>
  </w:style>
  <w:style w:type="paragraph" w:styleId="Ttulo2">
    <w:name w:val="heading 2"/>
    <w:basedOn w:val="Normal"/>
    <w:next w:val="Normal"/>
    <w:link w:val="Ttulo2Char"/>
    <w:uiPriority w:val="9"/>
    <w:unhideWhenUsed/>
    <w:qFormat/>
    <w:rsid w:val="00FC693F"/>
    <w:pPr>
      <w:keepNext/>
      <w:keepLines/>
      <w:spacing w:before="280"/>
      <w:outlineLvl w:val="1"/>
    </w:pPr>
    <w:rPr>
      <w:rFonts w:eastAsiaTheme="majorEastAsia" w:hAnsiTheme="majorHAnsi" w:cstheme="majorBidi"/>
      <w:b/>
      <w:bCs/>
      <w:color w:val="1F3A5F"/>
      <w:sz w:val="27"/>
      <w:szCs w:val="26"/>
    </w:rPr>
  </w:style>
  <w:style w:type="paragraph" w:styleId="Ttulo3">
    <w:name w:val="heading 3"/>
    <w:basedOn w:val="Normal"/>
    <w:next w:val="Normal"/>
    <w:link w:val="Ttulo3Char"/>
    <w:uiPriority w:val="9"/>
    <w:unhideWhenUsed/>
    <w:qFormat/>
    <w:rsid w:val="00FC693F"/>
    <w:pPr>
      <w:keepNext/>
      <w:keepLines/>
      <w:spacing w:before="200"/>
      <w:outlineLvl w:val="2"/>
    </w:pPr>
    <w:rPr>
      <w:rFonts w:eastAsiaTheme="majorEastAsia" w:hAnsiTheme="majorHAnsi" w:cstheme="majorBidi"/>
      <w:b/>
      <w:bCs/>
      <w:color w:val="1F3A5F"/>
      <w:sz w:val="23"/>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after="200" w:line="240" w:lineRule="auto"/>
      <w:jc w:val="center"/>
    </w:pPr>
    <w:rPr>
      <w:bCs/>
      <w:i/>
      <w:color w:val="595959"/>
      <w:sz w:val="19"/>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3170F1"/>
    <w:pPr>
      <w:spacing w:after="100"/>
    </w:pPr>
  </w:style>
  <w:style w:type="paragraph" w:styleId="Sumrio2">
    <w:name w:val="toc 2"/>
    <w:basedOn w:val="Normal"/>
    <w:next w:val="Normal"/>
    <w:autoRedefine/>
    <w:uiPriority w:val="39"/>
    <w:unhideWhenUsed/>
    <w:rsid w:val="003170F1"/>
    <w:pPr>
      <w:spacing w:after="100"/>
      <w:ind w:left="220"/>
    </w:pPr>
  </w:style>
  <w:style w:type="character" w:styleId="Hyperlink">
    <w:name w:val="Hyperlink"/>
    <w:basedOn w:val="Fontepargpadro"/>
    <w:uiPriority w:val="99"/>
    <w:unhideWhenUsed/>
    <w:rsid w:val="003170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15662</Words>
  <Characters>84576</Characters>
  <Application>Microsoft Office Word</Application>
  <DocSecurity>0</DocSecurity>
  <Lines>704</Lines>
  <Paragraphs>200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 Macedo - TECSCI</cp:lastModifiedBy>
  <cp:revision>2</cp:revision>
  <dcterms:created xsi:type="dcterms:W3CDTF">2013-12-23T23:15:00Z</dcterms:created>
  <dcterms:modified xsi:type="dcterms:W3CDTF">2026-10-17T01:17:00Z</dcterms:modified>
  <cp:category/>
</cp:coreProperties>
</file>