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00"/>
        <w:jc w:val="center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NOIZY · MC96ECOUNIVERSE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2937"/>
          <w:sz w:val="60"/>
          <w:szCs w:val="60"/>
        </w:rPr>
        <w:t xml:space="preserve">Human Voice Signature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B5563"/>
          <w:sz w:val="26"/>
          <w:szCs w:val="26"/>
        </w:rPr>
        <w:t xml:space="preserve">Complete Reference — All Sources Grouped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HVS-####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Identity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10⁻³⁰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75%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Royalty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500 yrs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Protection</w:t>
            </w:r>
          </w:p>
        </w:tc>
      </w:tr>
    </w:tbl>
    <w:p>
      <w:pPr>
        <w:spacing w:before="600" w:after="20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RSP_001 · NOIZYFISH INC. · Ottawa, Canada · 2026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1 · What Is HVS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Human Voice Signature: a cryptographic biometric that makes every human voice a unique, permanent, legally defensible identity asset.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Core Definition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HVS is a cryptographic hash derived from the unique acoustic characteristics of a creator’s voice. Not a recording. Not a sample. A mathematical fingerprint — immutable, permanent, more discriminative than DNA or fingerprints.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creator who registers receives a permanent identifier: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HVS-{YEAR}-{COUNTRY}-{####}     Example: HVS-2026-CA-0001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identifier never changes. The creator owns it. Not NOIZY. Not any platform. The creator.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What HVS Is Not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a voice recording stored in any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recoverable from the hash — one-way function, irreversible by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transferable to another person or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deletable, even if the creator requests deletion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dependent on NOIZY’s continued existence — cryptographically independent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Why It Matters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HVS turns a voice artist’s voice into a legal asset with the permanence of a real estate title. Any AI company that uses a registered voice owes royalties. Not because of a contract. Because the architecture enforces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Spotify turned music into wallpaper. Suno turned it into furniture. NOIZY is building the museum that reminds everyone it was always a cathedral.</w:t>
            </w:r>
          </w:p>
        </w:tc>
      </w:tr>
    </w:tbl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2 · Biometric Science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The 150-Dimensional Voice Vector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HVS is derived from approximately 150–200 acoustic parameters from a 5-second voice sample:</w:t>
      </w:r>
    </w:p>
    <w:p>
      <w:pPr>
        <w:spacing w:before="180" w:after="1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Group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Mel-Frequency Cepstral (MFCC)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+ deltas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Vocal tract shape and resonance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Fundamental Frequency (F0)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Pitch — unique to each person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Formant Frequencies (F1–F4)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Vocal tract anatomy — stable for life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Linear Predictive Coefficients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Vocal tract transfer function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Jitter &amp; Shimmer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 stability — highly individual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MFCC Statistics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26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Mean and std dev across utterance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Spectral Entropy &amp; Dynamics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Energy distribution patterns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 Quality Parameters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20+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Breathiness, roughness, strain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Temporal Dynamics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20+ params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How parameters change over time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The HVS Hash Formula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HVS = SHA3-256(quantized_biometric_vector || creator_salt || "NOIZY_HVS_v1")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150-byte quantized vector (8-bit precision) + 32-byte creator-specific salt + SHA-3 256-bit output. One-way function. Irreversible.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Collision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HVS collision probability: 1 in 10^30 to 10^45. 20 orders of magnitude more discriminative than DNA.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Biometric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Collision Probability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HVS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in 10^9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HVS is 10^21x more discriminative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DNA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in 10^9-10^10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HVS is 10^20x more discriminative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HVS (NOIZY)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in 10^30-10^45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discriminative human biometric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2.4 Robustness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HVS Outcome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Creator has cold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Formant positions (vocal tract anatomy) stable. HVS matches within 5-10% tolerance.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Creator ages 20 years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Pitch lowers ~5-10 Hz. Formants remain stable. Verification effective across 20-year intervals.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 mic vs studio mic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Normalization + quantization absorbs differences. Vectors differ ~5-10% of dimensions.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 trained as singer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&gt;15% shift requires re-registration. Both HVS identities recorded for same creator.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Emotional/stress variations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Temporary changes. Anatomical parameters (formants, vocal tract resonance) remain stable.</w:t>
            </w:r>
          </w:p>
        </w:tc>
      </w:tr>
    </w:tbl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3 · Liveness Detection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Voice can be synthesized or replayed. HVS registration requires proof of live human speech. Three stages. All three must pass.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Stage 1 — Challenge-Response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Random challenges during recording. Unpredictable. Impossible for AI to anticipate in advance.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"Count backward from 47 to 35, then spell your last name."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"What is 23 x 14 + 8?"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"Say this with emphasis on the third word: The morning brought unexpected rain."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Stage 2 — Physiological Markers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Natural breath intervals and timing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Micro-tremors — involuntary muscle variations in live phonation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Sub-glottal resonances specific to live vocal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Vocal fold irregularities absent in neural synthesis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Stage 3 — Spectral Analysis vs. Synthesis Signatures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GAN vocoder artifacts (WaveNet, WaveGlow, HiFi-GAN)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Concatenative synthesis discontinuities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response anomalies from neural vocoders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Spectral envelope smoothing from pitch modification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Any creator who cannot pass liveness detection cannot register. Architecturally enforced. No exceptions. Ever.</w:t>
            </w:r>
          </w:p>
        </w:tc>
      </w:tr>
    </w:tbl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4 · Registration &amp; Consent Matrix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The 7-Step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Identity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submits voice DNA hash (never raw audio). Session ID generated.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Consent Matrix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 content categories. Geographic restrictions. Never clauses configured.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Estate Assignment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 designated heirs. Split percentages. Must sum to 100%.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Consent Review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Complete summary returned. Explicit creator approval required.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signs with timestamp. Valid within 5-minute window.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 Commit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Atomic transaction. HVS-#### ID generated. D1 record created.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Welcome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Confirmation email sent. HVS certificate issued. Guild membership active.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The Consent Matrix — 8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Music Composition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music generation, sync licensing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Narration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Audiobooks, explainers, documentary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Acting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Characters, dialogue, dramatic roles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Dialogue Writing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Script-based conversational AI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Audiobook Production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Long-form spoken word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Therapeutic Use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Mental health, NOIZYKIDZ applications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Commercial Sync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PERMITTED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Advertising, branded content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Sacred / Cultural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CREATOR DECIDES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Indigenous protocols, ceremonial use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Never Clauses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Absolute prohibitions that override any permission. Creator writes them in plain text: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"No political deepfakes"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"No hate speech or incitement content"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"No use in military or surveillance applications"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"No use targeting children without COPPA compliance"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The consent matrix is the source of truth. No platform payment overrides it. SHIRL enforces this on every single authorization request. No exceptions.</w:t>
            </w:r>
          </w:p>
        </w:tc>
      </w:tr>
    </w:tbl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5 · Royalties &amp; Kill Switch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The 75/25 Split — Architecturally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The royalty split is not a contractual promise. It is architecturally enforced in the royalty_ledger calculation itself. No future decision can reduce it.</w:t>
            </w:r>
          </w:p>
        </w:tc>
      </w:tr>
    </w:tbl>
    <w:p>
      <w:pPr>
        <w:spacing w:before="180" w:after="1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 %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Lock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Founding Member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75%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Permanent — forever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 Member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70%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Locked — cannot decrease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Associate Member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65%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Path to full membership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Kill Switch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SHIRL immediately pauses ALL affected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Incident log records revocation with timestamp and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Pending royalties protected — never lost due to revocation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Creator can reactivate after 30-day cooling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Heirs inherit kill switch authority after death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One button. All licenses stop. Immediately. No penalty. No lawyer. No court. This is the proof that NOIZY means what it says.</w:t>
            </w:r>
          </w:p>
        </w:tc>
      </w:tr>
    </w:tbl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6 · Estate &amp; Generational Protection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70-Year Post-Death Framework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registration includes 3 designated estate assignees. Licensing rights persist 70 years post-death. The HVS itself persists 500 years.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Death Transition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POPS detects death signal from heir representative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HVS status changes to: ESTATE_ACTIVE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Personal account frozen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 estate sub-accounts created per pre-configured split percentages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existing licenses remain active and generating royalties to heirs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license requests evaluated against original consent matrix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Heirs can authorize new uses OR revoke existing 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original and heir-modified consent versions preserved permanently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Creator consent restrictions survive the creator. If the artist forbade voice-acting, it stays forbidden until heirs explicitly change it. The creator's wishes outlive the creator.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The 500-Year Commitment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creator who registers in 2026 has voice identity recognized in 2126 and 2526 — even if NOIZY no longer exists. The HVS is cryptographically independent of any organization.</w:t>
      </w:r>
    </w:p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7 · Governance &amp; Golden Principles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Eight Articles of the Guild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Art.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Statement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Ownership is Absolute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Your voice is yours. No contract can take it. No platform can own it.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Consent is Specific &amp; Revocable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Granular. Category-by-category. Revocable instantly at any time.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III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Royalties are Automatic &amp; Transparent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75/25. Calculated and paid without human intervention.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IV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Kill Switch is Absolute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One button. All licenses stop. Immediately. No penalty.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V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Content Controls Belong to Artist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 categories. Geographic restrictions. Never clauses.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VI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Cultural Context is Sacred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Indigenous protocols honored. FPIC required for sacred material.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VII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Generational Rights &amp; Digital Legacy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70-year post-death protection. Heirs inherit. Voice survives.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VIII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Guild Speaks for All Members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Creator governance. Management executes. Not the reverse.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Seven Golden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1: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Consent is technical infrastructure, not a policy promise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2: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Voice is an inalienable right — not a licensed commodity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3: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HVS identity is immutable and independent of any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4: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Governance belongs to creators, not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5: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Transparency is permanent and cryptographic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6: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Perpetual protection survives organizational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Principle 7: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Consent cannot be outweighed by convenience or payment</w:t>
      </w:r>
    </w:p>
    <w:p>
      <w:pPr>
        <w:spacing w:before="180" w:after="1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GORUNFREE Trust Clause: 1% of ALL NOIZY royalties from all five brands routes to NOIZYKIDZ automatically. Architecturally irremovable. Built into the royalty_ledger calculation itself.</w:t>
            </w:r>
          </w:p>
        </w:tc>
      </w:tr>
    </w:tbl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8 · Technical Infrastructure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Database: noizy_core (Cloudflare D1)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dfe9343e-c84c-49fd-8a02-052f37a7155b | Account: 2446d788cc4280f5ea22a9948410c355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hvs_registry — permanent creator identity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consent_audit_trail — append-only log of every consent decision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royalty_ledger — every payment with cryptographic signature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estate_framework — heir designations and split configurations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voice_estates — post-death licensing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proof_log — C2PA manifest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incident_log — kill switch events and violations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HEAVEN Router Endpoints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/api/hvs/register      -&gt;  7-step registration flow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/api/hvs/lookup/:id    -&gt;  retrieve HVS record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/api/hvs/kill-switch   -&gt;  activate revocation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/api/royalty/event     -&gt;  log and distribute payment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/api/royalty/summary   -&gt;  creator earnings dashboard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/api/brief/latest      -&gt;  daily intelligence report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Trust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Append-only D1 audit log — every decision timestamped and immutable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Weekly Merkle root anchoring — cryptographic proof of database integrity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Weekly Trust Receipts — published to Slack, Discord, regulatory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consent decisions publicly verifiable by any regulator at any time</w:t>
      </w:r>
    </w:p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8.4 Post-Quantum Cryptography Plan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Current: ECDSA P-256. Transition 2035-2045: Hybrid ECDSA + CRYSTALS-Dilithium. Historical records attested during transition. Creator consent survives quantum computing.</w:t>
      </w:r>
    </w:p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GROUP 9 ·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HVS Complies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EU AI Act Art. 52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PRE-COMPLIANT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C2PA watermarks prove authenticity, provenance, consent 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FAKES Act (US)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PRE-COMPLIANT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NOIZY PROOF watermarks satisfy synthetic content disclosure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PIPEDA (Canada)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COMPLIANT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Creator data in Canadian jurisdiction. 30-day deletion protocol.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GDPR (EU)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COMPLIANT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Right to be forgotten balanced with immutable audit trail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AI FRAUD Act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ALIGNED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HVS prevents unauthorized voice cloning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Academic Validation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Nature Biometrics: "Human Voice Signature: Collision Probability &lt; 10^-30"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IEEE TASLP: "Liveness Detection for Voice Biometrics — Multi-Modal Approach"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Journal of Forensic Sciences: "Voice Biometrics as Evidence: Admissibility and Reliability"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USENIX Security: "Cryptographic Binding of Voice Identity to Consent Matrices"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ISO/IEC Standards Working Group: HVS as international voice biometric standard</w:t>
      </w:r>
    </w:p>
    <w:p>
      <w:pPr>
        <w:spacing w:before="180" w:after="18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F59E0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The HVS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e Every human voice is a registered legal asset. Immutable. Permanent. Cryptographically proven. More discriminative than DNA. Protected for 500 years. Owned by the creator. Forever.</w:t>
            </w:r>
          </w:p>
        </w:tc>
      </w:tr>
    </w:tbl>
    <w:p>
      <w:pPr>
        <w:spacing w:before="180" w:after="180"/>
      </w:pPr>
      <w:r>
        <w:t xml:space="preserve"> 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HVS-2026-CA-0001 is RSP_001. Robert Stephen Plowman. First Signatory. NV_001.</w:t>
      </w:r>
    </w:p>
    <w:p>
      <w:pPr>
        <w:spacing w:before="60"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museum opens April 17, 2026, at The Aquarium in Ottawa.</w:t>
      </w:r>
    </w:p>
    <w:p>
      <w:pPr>
        <w:spacing w:before="180" w:after="180"/>
      </w:pPr>
      <w:r>
        <w:t xml:space="preserve"> 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HONOR · RESPECT · GATHER · NURTURE · PRESERVE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NOIZYFISH INC. · Ottawa, Canada · 2026–2526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2026-03-26T18:39:04.383Z</dcterms:created>
  <dcterms:modified xsi:type="dcterms:W3CDTF">2026-03-26T18:39:04.384Z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