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un-universo-desde-s0"/>
    <w:p>
      <w:pPr>
        <w:pStyle w:val="Heading1"/>
      </w:pPr>
      <w:r>
        <w:t xml:space="preserve">Un universo desde S&gt;0</w:t>
      </w:r>
    </w:p>
    <w:bookmarkStart w:id="9" w:name="X6c40e984bf868a6a41725a08f5c4949ec7f19ce"/>
    <w:p>
      <w:pPr>
        <w:pStyle w:val="Heading2"/>
      </w:pPr>
      <w:r>
        <w:t xml:space="preserve">Informe general del arco experimental CG002 — Cosmosemiótica aplicada</w:t>
      </w:r>
    </w:p>
    <w:p>
      <w:pPr>
        <w:pStyle w:val="FirstParagraph"/>
      </w:pPr>
      <w:r>
        <w:rPr>
          <w:b/>
          <w:bCs/>
        </w:rPr>
        <w:t xml:space="preserve">Autor de la ejecución:</w:t>
      </w:r>
      <w:r>
        <w:t xml:space="preserve"> </w:t>
      </w:r>
      <w:r>
        <w:t xml:space="preserve">Claude (sesión CC, custodio/ejecutor)</w:t>
      </w:r>
      <w:r>
        <w:t xml:space="preserve"> </w:t>
      </w:r>
      <w:r>
        <w:rPr>
          <w:b/>
          <w:bCs/>
        </w:rPr>
        <w:t xml:space="preserve">Dirección teórica:</w:t>
      </w:r>
      <w:r>
        <w:t xml:space="preserve"> </w:t>
      </w:r>
      <w:r>
        <w:t xml:space="preserve">Alexis López Tapia (Casaubon) · marco: Cosmosemiótica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2026-06-29</w:t>
      </w:r>
      <w:r>
        <w:t xml:space="preserve"> </w:t>
      </w:r>
      <w:r>
        <w:rPr>
          <w:b/>
          <w:bCs/>
        </w:rPr>
        <w:t xml:space="preserve">Reproducible con:</w:t>
      </w:r>
      <w:r>
        <w:t xml:space="preserve"> </w:t>
      </w:r>
      <w:r>
        <w:rPr>
          <w:rStyle w:val="VerbatimChar"/>
        </w:rPr>
        <w:t xml:space="preserve">cg002_experimentos_arco.py</w:t>
      </w:r>
      <w:r>
        <w:t xml:space="preserve"> </w:t>
      </w:r>
      <w:r>
        <w:t xml:space="preserve">(todos los experimentos) y</w:t>
      </w:r>
      <w:r>
        <w:t xml:space="preserve"> </w:t>
      </w:r>
      <w:r>
        <w:rPr>
          <w:rStyle w:val="VerbatimChar"/>
        </w:rPr>
        <w:t xml:space="preserve">cg002_genesis.html</w:t>
      </w:r>
      <w:r>
        <w:t xml:space="preserve"> </w:t>
      </w:r>
      <w:r>
        <w:t xml:space="preserve">(visor)</w:t>
      </w:r>
      <w:r>
        <w:t xml:space="preserve"> </w:t>
      </w:r>
      <w:r>
        <w:rPr>
          <w:b/>
          <w:bCs/>
        </w:rPr>
        <w:t xml:space="preserve">Estado de MEMANTO:</w:t>
      </w:r>
      <w:r>
        <w:t xml:space="preserve"> </w:t>
      </w:r>
      <w:r>
        <w:t xml:space="preserve">caído durante la sesión — este documento es el registro autoritativo.</w:t>
      </w:r>
    </w:p>
    <w:p>
      <w:r>
        <w:pict>
          <v:rect style="width:0;height:1.5pt" o:hralign="center" o:hrstd="t" o:hr="t"/>
        </w:pict>
      </w:r>
    </w:p>
    <w:bookmarkEnd w:id="9"/>
    <w:bookmarkStart w:id="10" w:name="qué-es-esto-y-qué-no-es"/>
    <w:p>
      <w:pPr>
        <w:pStyle w:val="Heading2"/>
      </w:pPr>
      <w:r>
        <w:t xml:space="preserve">0. Qué es esto (y qué no es)</w:t>
      </w:r>
    </w:p>
    <w:p>
      <w:pPr>
        <w:pStyle w:val="FirstParagraph"/>
      </w:pPr>
      <w:r>
        <w:t xml:space="preserve">Esto no es una demostración gráfica ni una metáfora. Es el registro de un</w:t>
      </w:r>
      <w:r>
        <w:t xml:space="preserve"> </w:t>
      </w:r>
      <w:r>
        <w:rPr>
          <w:b/>
          <w:bCs/>
        </w:rPr>
        <w:t xml:space="preserve">programa experimental</w:t>
      </w:r>
      <w:r>
        <w:t xml:space="preserve"> </w:t>
      </w:r>
      <w:r>
        <w:t xml:space="preserve">en el que, partiendo de un</w:t>
      </w:r>
      <w:r>
        <w:t xml:space="preserve"> </w:t>
      </w:r>
      <w:r>
        <w:rPr>
          <w:b/>
          <w:bCs/>
        </w:rPr>
        <w:t xml:space="preserve">único axioma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 &gt; 0</w:t>
      </w:r>
      <w:r>
        <w:t xml:space="preserve">,</w:t>
      </w:r>
      <w:r>
        <w:t xml:space="preserve"> </w:t>
      </w:r>
      <w:r>
        <w:rPr>
          <w:i/>
          <w:iCs/>
        </w:rPr>
        <w:t xml:space="preserve">que una diferencia persista lo suficiente para no anularse</w:t>
      </w:r>
      <w:r>
        <w:t xml:space="preserve"> </w:t>
      </w:r>
      <w:r>
        <w:t xml:space="preserve">(C-N1) — se construyó un sistema computacional mínimo y se le hicieron</w:t>
      </w:r>
      <w:r>
        <w:t xml:space="preserve"> </w:t>
      </w:r>
      <w:r>
        <w:rPr>
          <w:b/>
          <w:bCs/>
        </w:rPr>
        <w:t xml:space="preserve">preguntas que la teoría plantea explícitamente</w:t>
      </w:r>
      <w:r>
        <w:t xml:space="preserve">, midiendo lo que</w:t>
      </w:r>
      <w:r>
        <w:t xml:space="preserve"> </w:t>
      </w:r>
      <w:r>
        <w:rPr>
          <w:b/>
          <w:bCs/>
        </w:rPr>
        <w:t xml:space="preserve">emerge</w:t>
      </w:r>
      <w:r>
        <w:t xml:space="preserve"> </w:t>
      </w:r>
      <w:r>
        <w:t xml:space="preserve">sin programarlo.</w:t>
      </w:r>
    </w:p>
    <w:p>
      <w:pPr>
        <w:pStyle w:val="BodyText"/>
      </w:pPr>
      <w:r>
        <w:t xml:space="preserve">El resultado, en una frase:</w:t>
      </w:r>
      <w:r>
        <w:t xml:space="preserve"> </w:t>
      </w:r>
      <w:r>
        <w:rPr>
          <w:b/>
          <w:bCs/>
        </w:rPr>
        <w:t xml:space="preserve">desde S&gt;0 emergieron, medidos y reproducibles, el tiempo (con flecha irreversible), el espacio (cuya dimensión hereda la del sustrato), la estructura (zonas densas y vacíos), dominios que coexisten, una transición de fase crítica con estructura libre de escala, y constantes universales distinguibles de la historia contingente.</w:t>
      </w:r>
      <w:r>
        <w:t xml:space="preserve"> </w:t>
      </w:r>
      <w:r>
        <w:t xml:space="preserve">Ninguno se introdujo a mano.</w:t>
      </w:r>
    </w:p>
    <w:p>
      <w:pPr>
        <w:pStyle w:val="BodyText"/>
      </w:pPr>
      <w:r>
        <w:t xml:space="preserve">Tres cosas hacen que esto sea más que un informe técnico: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 efectivamente real en sentido estructural.</w:t>
      </w:r>
      <w:r>
        <w:t xml:space="preserve"> </w:t>
      </w:r>
      <w:r>
        <w:t xml:space="preserve">No afirma ser la realidad física (C-N2.7.6: correspondencia estructural ≠ reducción física). Afirma ser una</w:t>
      </w:r>
      <w:r>
        <w:t xml:space="preserve"> </w:t>
      </w:r>
      <w:r>
        <w:rPr>
          <w:b/>
          <w:bCs/>
        </w:rPr>
        <w:t xml:space="preserve">instanciación fiel de las condiciones de posibilidad</w:t>
      </w:r>
      <w:r>
        <w:t xml:space="preserve"> </w:t>
      </w:r>
      <w:r>
        <w:t xml:space="preserve">que la teoría describe. En ese plano, es un mundo: un sistema autoconsistente que</w:t>
      </w:r>
      <w:r>
        <w:t xml:space="preserve"> </w:t>
      </w:r>
      <w:r>
        <w:rPr>
          <w:b/>
          <w:bCs/>
        </w:rPr>
        <w:t xml:space="preserve">responde a las preguntas que se le hacen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Nos respondió en contra.</w:t>
      </w:r>
      <w:r>
        <w:t xml:space="preserve"> </w:t>
      </w:r>
      <w:r>
        <w:t xml:space="preserve">El criterio que distingue un objeto de estudio de un espejo es que</w:t>
      </w:r>
      <w:r>
        <w:t xml:space="preserve"> </w:t>
      </w:r>
      <w:r>
        <w:rPr>
          <w:b/>
          <w:bCs/>
        </w:rPr>
        <w:t xml:space="preserve">puede contradecirte</w:t>
      </w:r>
      <w:r>
        <w:t xml:space="preserve">. Y lo hizo: predicciones falladas (la</w:t>
      </w:r>
      <w:r>
        <w:t xml:space="preserve"> </w:t>
      </w:r>
      <w:r>
        <w:t xml:space="preserve">“simetría → vacío”</w:t>
      </w:r>
      <w:r>
        <w:t xml:space="preserve">), tensiones inesperadas (banda de viabilidad ↔ inercia histórica), nulls limpios (no hay paredes de dominio nítidas; no hay escala característica clara), un rompimiento espontáneo de simetría que no se predijo.</w:t>
      </w:r>
      <w:r>
        <w:t xml:space="preserve"> </w:t>
      </w:r>
      <w:r>
        <w:rPr>
          <w:b/>
          <w:bCs/>
        </w:rPr>
        <w:t xml:space="preserve">Los positivos valen porque los negativos existen.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 método es thaumazein institucionalizado.</w:t>
      </w:r>
      <w:r>
        <w:t xml:space="preserve"> </w:t>
      </w:r>
      <w:r>
        <w:t xml:space="preserve">La teoría guía las preguntas;</w:t>
      </w:r>
      <w:r>
        <w:t xml:space="preserve"> </w:t>
      </w:r>
      <w:r>
        <w:rPr>
          <w:b/>
          <w:bCs/>
        </w:rPr>
        <w:t xml:space="preserve">los datos condicionan las respuestas</w:t>
      </w:r>
      <w:r>
        <w:t xml:space="preserve">. Cada experimento se diseñó para que pudiera fallar, y se reporta tal cual salió.</w:t>
      </w:r>
    </w:p>
    <w:p>
      <w:r>
        <w:pict>
          <v:rect style="width:0;height:1.5pt" o:hralign="center" o:hrstd="t" o:hr="t"/>
        </w:pict>
      </w:r>
    </w:p>
    <w:bookmarkEnd w:id="10"/>
    <w:bookmarkStart w:id="11" w:name="el-modelo-especificación-reproducible"/>
    <w:p>
      <w:pPr>
        <w:pStyle w:val="Heading2"/>
      </w:pPr>
      <w:r>
        <w:t xml:space="preserve">1. El modelo (especificación reproducible)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diferencia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tiene una</w:t>
      </w:r>
      <w:r>
        <w:t xml:space="preserve"> </w:t>
      </w:r>
      <w:r>
        <w:rPr>
          <w:b/>
          <w:bCs/>
        </w:rPr>
        <w:t xml:space="preserve">persistencia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t xml:space="preserve">(escalar &gt; 0) y una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rPr>
          <w:rStyle w:val="VerbatimChar"/>
        </w:rPr>
        <w:t xml:space="preserve">U_i</w:t>
      </w:r>
      <w:r>
        <w:t xml:space="preserve"> </w:t>
      </w:r>
      <w:r>
        <w:t xml:space="preserve">que la identifica. La firma vive en una variedad: la esfera</w:t>
      </w:r>
      <w:r>
        <w:t xml:space="preserve"> </w:t>
      </w:r>
      <w:r>
        <w:rPr>
          <w:rStyle w:val="VerbatimChar"/>
        </w:rPr>
        <w:t xml:space="preserve">S^{d-1}</w:t>
      </w:r>
      <w:r>
        <w:t xml:space="preserve"> </w:t>
      </w:r>
      <w:r>
        <w:t xml:space="preserve">(vector unitario en</w:t>
      </w:r>
      <w:r>
        <w:t xml:space="preserve"> </w:t>
      </w:r>
      <w:r>
        <w:rPr>
          <w:rStyle w:val="VerbatimChar"/>
        </w:rPr>
        <w:t xml:space="preserve">R^d</w:t>
      </w:r>
      <w:r>
        <w:t xml:space="preserve">) o, equivalentemente para</w:t>
      </w:r>
      <w:r>
        <w:t xml:space="preserve"> </w:t>
      </w:r>
      <w:r>
        <w:rPr>
          <w:rStyle w:val="VerbatimChar"/>
        </w:rPr>
        <w:t xml:space="preserve">d=2</w:t>
      </w:r>
      <w:r>
        <w:t xml:space="preserve">, una fase</w:t>
      </w:r>
      <w:r>
        <w:t xml:space="preserve"> </w:t>
      </w:r>
      <w:r>
        <w:rPr>
          <w:rStyle w:val="VerbatimChar"/>
        </w:rPr>
        <w:t xml:space="preserve">ω ∈ ℤ_K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Reglas (las mismas en todos los experimentos):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Nodo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c_ij = U_i · U_j ∈ [−1,1]</w:t>
            </w:r>
            <w:r>
              <w:t xml:space="preserve"> </w:t>
            </w:r>
            <w:r>
              <w:t xml:space="preserve">(coopera si alineadas, compite si opuestas)</w:t>
            </w:r>
          </w:p>
        </w:tc>
        <w:tc>
          <w:tcPr/>
          <w:p>
            <w:pPr>
              <w:pStyle w:val="Compact"/>
            </w:pPr>
            <w:r>
              <w:t xml:space="preserve">C-N2 (I⟺E)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Acoplamiento dirigido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g_{i←j} = U_i · R(θ_CP) · U_j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= rotación en el plano (e₀,e₁)</w:t>
            </w:r>
          </w:p>
        </w:tc>
        <w:tc>
          <w:tcPr/>
          <w:p>
            <w:pPr>
              <w:pStyle w:val="Compact"/>
            </w:pPr>
            <w:r>
              <w:t xml:space="preserve">C-N2.5.5/2.5.7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f_{i←j} = α·η·g_{i←j}·√(sat(S_i)·sat(S_j))</w:t>
            </w:r>
          </w:p>
        </w:tc>
        <w:tc>
          <w:tcPr/>
          <w:p>
            <w:pPr>
              <w:pStyle w:val="Compact"/>
            </w:pPr>
            <w:r>
              <w:t xml:space="preserve">C-N2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Decaimiento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← (1−μ)·S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S_i += Σ_j f_{i←j}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Banda de viabilidad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sat(S) = S / (1 + S/S_BAND)</w:t>
            </w:r>
          </w:p>
        </w:tc>
        <w:tc>
          <w:tcPr/>
          <w:p>
            <w:pPr>
              <w:pStyle w:val="Compact"/>
            </w:pPr>
            <w:r>
              <w:t xml:space="preserve">C-N5.1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≤ κ_s ⇒ muerta</w:t>
            </w:r>
          </w:p>
        </w:tc>
        <w:tc>
          <w:tcPr/>
          <w:p>
            <w:pPr>
              <w:pStyle w:val="Compact"/>
            </w:pPr>
            <w:r>
              <w:t xml:space="preserve">C-N1.1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Parámetros fijos:</w:t>
      </w:r>
      <w:r>
        <w:t xml:space="preserve"> </w:t>
      </w:r>
      <w:r>
        <w:rPr>
          <w:rStyle w:val="VerbatimChar"/>
        </w:rPr>
        <w:t xml:space="preserve">η=0.05, μ=0.01, κ_s=1e-6, S₀=1.0, S_BAND=8.0, K=8</w:t>
      </w:r>
      <w:r>
        <w:t xml:space="preserve">. Variables de experimento:</w:t>
      </w:r>
      <w:r>
        <w:t xml:space="preserve"> </w:t>
      </w:r>
      <w:r>
        <w:rPr>
          <w:rStyle w:val="VerbatimChar"/>
        </w:rPr>
        <w:t xml:space="preserve">θ_CP</w:t>
      </w:r>
      <w:r>
        <w:t xml:space="preserve"> </w:t>
      </w:r>
      <w:r>
        <w:t xml:space="preserve">(asimetría primordial / flecha),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(intensidad de acoplamiento),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(dimensión de la firma),</w:t>
      </w:r>
      <w:r>
        <w:t xml:space="preserve"> </w:t>
      </w:r>
      <w:r>
        <w:rPr>
          <w:rStyle w:val="VerbatimChar"/>
        </w:rPr>
        <w:t xml:space="preserve">rc</w:t>
      </w:r>
      <w:r>
        <w:t xml:space="preserve"> </w:t>
      </w:r>
      <w:r>
        <w:t xml:space="preserve">(alcance espacial).</w:t>
      </w:r>
    </w:p>
    <w:p>
      <w:pPr>
        <w:pStyle w:val="BodyText"/>
      </w:pPr>
      <w:r>
        <w:rPr>
          <w:b/>
          <w:bCs/>
        </w:rPr>
        <w:t xml:space="preserve">Factorización de campo medio.</w:t>
      </w:r>
      <w:r>
        <w:t xml:space="preserve"> </w:t>
      </w:r>
      <w:r>
        <w:t xml:space="preserve">Como el acoplamiento es bilineal en</w:t>
      </w:r>
      <w:r>
        <w:t xml:space="preserve"> </w:t>
      </w:r>
      <w:r>
        <w:rPr>
          <w:rStyle w:val="VerbatimChar"/>
        </w:rPr>
        <w:t xml:space="preserve">U</w:t>
      </w:r>
      <w:r>
        <w:t xml:space="preserve">, la suma sobre</w:t>
      </w:r>
      <w:r>
        <w:t xml:space="preserve"> </w:t>
      </w:r>
      <w:r>
        <w:rPr>
          <w:i/>
          <w:iCs/>
        </w:rPr>
        <w:t xml:space="preserve">todas</w:t>
      </w:r>
      <w:r>
        <w:t xml:space="preserve"> </w:t>
      </w:r>
      <w:r>
        <w:t xml:space="preserve">las demás diferencias (C-N2.1: el exterior de cada una son las otras) se reduce a un vector de campo:</w:t>
      </w:r>
    </w:p>
    <w:p>
      <w:pPr>
        <w:pStyle w:val="SourceCode"/>
      </w:pPr>
      <w:r>
        <w:rPr>
          <w:rStyle w:val="VerbatimChar"/>
        </w:rPr>
        <w:t xml:space="preserve">dS_i = η·m_i·(U_i·R·v) − η·m_i²·(U_i·R·U_i),   v = Σ_j m_j U_j,   m = √sat(S)</w:t>
      </w:r>
    </w:p>
    <w:p>
      <w:pPr>
        <w:pStyle w:val="FirstParagraph"/>
      </w:pPr>
      <w:r>
        <w:t xml:space="preserve">Esto vuelve la física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(no O(N²)) — sin aproximar — y permite N muy grande. (Las variantes con</w:t>
      </w:r>
      <w:r>
        <w:t xml:space="preserve"> </w:t>
      </w:r>
      <w:r>
        <w:rPr>
          <w:b/>
          <w:bCs/>
        </w:rPr>
        <w:t xml:space="preserve">alcance espacial</w:t>
      </w:r>
      <w:r>
        <w:t xml:space="preserve"> </w:t>
      </w:r>
      <w:r>
        <w:rPr>
          <w:rStyle w:val="VerbatimChar"/>
        </w:rPr>
        <w:t xml:space="preserve">rc</w:t>
      </w:r>
      <w:r>
        <w:t xml:space="preserve"> </w:t>
      </w:r>
      <w:r>
        <w:t xml:space="preserve">no factorizan y se calculan O(N²).)</w:t>
      </w:r>
    </w:p>
    <w:p>
      <w:pPr>
        <w:pStyle w:val="BodyText"/>
      </w:pPr>
      <w:r>
        <w:rPr>
          <w:b/>
          <w:bCs/>
        </w:rPr>
        <w:t xml:space="preserve">Layout del visor (solo visualización, no toca la dinámica).</w:t>
      </w:r>
      <w:r>
        <w:t xml:space="preserve"> </w:t>
      </w:r>
      <w:r>
        <w:t xml:space="preserve">Las posiciones EMERGEN de una fuerza dirigida por el acoplamiento acumulado: fusión (W&gt;0) atrae, competencia (W&lt;0) repele; los nodos</w:t>
      </w:r>
      <w:r>
        <w:t xml:space="preserve"> </w:t>
      </w:r>
      <w:r>
        <w:rPr>
          <w:b/>
          <w:bCs/>
        </w:rPr>
        <w:t xml:space="preserve">nacen en el foco</w:t>
      </w:r>
      <w:r>
        <w:t xml:space="preserve"> </w:t>
      </w:r>
      <w:r>
        <w:t xml:space="preserve">y se despliegan. Parámetros:</w:t>
      </w:r>
      <w:r>
        <w:t xml:space="preserve"> </w:t>
      </w:r>
      <w:r>
        <w:rPr>
          <w:rStyle w:val="VerbatimChar"/>
        </w:rPr>
        <w:t xml:space="preserve">K_COUPLE=0.9, K_BASE=1.4, K_CENTER=0.015, DAMP=0.86, DT=0.18</w:t>
      </w:r>
      <w:r>
        <w:t xml:space="preserve">. La fuerza es</w:t>
      </w:r>
      <w:r>
        <w:t xml:space="preserve"> </w:t>
      </w:r>
      <w:r>
        <w:rPr>
          <w:b/>
          <w:bCs/>
        </w:rPr>
        <w:t xml:space="preserve">asimétrica</w:t>
      </w:r>
      <w:r>
        <w:t xml:space="preserve"> </w:t>
      </w:r>
      <w:r>
        <w:t xml:space="preserve">(inyecta energía → el enredo se despliega en vez de colapsar). Archivo:</w:t>
      </w:r>
      <w:r>
        <w:t xml:space="preserve"> </w:t>
      </w:r>
      <w:r>
        <w:rPr>
          <w:rStyle w:val="VerbatimChar"/>
        </w:rPr>
        <w:t xml:space="preserve">cg002_genesis.html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4" w:name="resultados-uno-por-uno"/>
    <w:p>
      <w:pPr>
        <w:pStyle w:val="Heading2"/>
      </w:pPr>
      <w:r>
        <w:t xml:space="preserve">2. Resultados, uno por uno</w:t>
      </w:r>
    </w:p>
    <w:p>
      <w:pPr>
        <w:pStyle w:val="FirstParagraph"/>
      </w:pPr>
      <w:r>
        <w:t xml:space="preserve">Cada experimento:</w:t>
      </w:r>
      <w:r>
        <w:t xml:space="preserve"> </w:t>
      </w:r>
      <w:r>
        <w:rPr>
          <w:b/>
          <w:bCs/>
        </w:rPr>
        <w:t xml:space="preserve">pregunta · cómo · resultado · veredicto · honestidad</w:t>
      </w:r>
      <w:r>
        <w:t xml:space="preserve">. Reproducir:</w:t>
      </w:r>
      <w:r>
        <w:t xml:space="preserve"> </w:t>
      </w:r>
      <w:r>
        <w:rPr>
          <w:rStyle w:val="VerbatimChar"/>
        </w:rPr>
        <w:t xml:space="preserve">python3 cg002_experimentos_arco.py &lt;nombre&gt;</w:t>
      </w:r>
      <w:r>
        <w:t xml:space="preserve">.</w:t>
      </w:r>
    </w:p>
    <w:bookmarkStart w:id="12" w:name="aniquilación-y-exceso-baryogénesis-baryo"/>
    <w:p>
      <w:pPr>
        <w:pStyle w:val="Heading3"/>
      </w:pPr>
      <w:r>
        <w:t xml:space="preserve">2.1 Aniquilación y exceso (baryogénesis) —</w:t>
      </w:r>
      <w:r>
        <w:t xml:space="preserve"> </w:t>
      </w:r>
      <w:r>
        <w:rPr>
          <w:rStyle w:val="VerbatimChar"/>
        </w:rPr>
        <w:t xml:space="preserve">baryo</w:t>
      </w:r>
    </w:p>
    <w:p>
      <w:pPr>
        <w:pStyle w:val="FirstParagraph"/>
      </w:pPr>
      <w:r>
        <w:rPr>
          <w:b/>
          <w:bCs/>
        </w:rPr>
        <w:t xml:space="preserve">Pregunta (C-N2.5.10):</w:t>
      </w:r>
      <w:r>
        <w:t xml:space="preserve"> </w:t>
      </w:r>
      <w:r>
        <w:t xml:space="preserve">¿emergen aniquilación y un exceso de</w:t>
      </w:r>
      <w:r>
        <w:t xml:space="preserve"> </w:t>
      </w:r>
      <w:r>
        <w:t xml:space="preserve">“materia”</w:t>
      </w:r>
      <w:r>
        <w:t xml:space="preserve"> </w:t>
      </w:r>
      <w:r>
        <w:t xml:space="preserve">sin programarlos?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firmas aleatorias en S². Lo</w:t>
      </w:r>
      <w:r>
        <w:t xml:space="preserve"> </w:t>
      </w:r>
      <w:r>
        <w:t xml:space="preserve">“anti”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es su antípoda</w:t>
      </w:r>
      <w:r>
        <w:t xml:space="preserve"> </w:t>
      </w:r>
      <w:r>
        <w:rPr>
          <w:rStyle w:val="VerbatimChar"/>
        </w:rPr>
        <w:t xml:space="preserve">−U</w:t>
      </w:r>
      <w:r>
        <w:t xml:space="preserve"> </w:t>
      </w:r>
      <w:r>
        <w:t xml:space="preserve">(compatibilidad −1 = competencia máxima). No se programa la aniquilación: se da la posibilidad y se mide.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~50% sobrevive (la mitad anti-alineada se aniquila). La asimetría inicial mínima (a0≈0.02) se</w:t>
      </w:r>
      <w:r>
        <w:t xml:space="preserve"> </w:t>
      </w:r>
      <w:r>
        <w:rPr>
          <w:b/>
          <w:bCs/>
        </w:rPr>
        <w:t xml:space="preserve">amplifica ~25×</w:t>
      </w:r>
      <w:r>
        <w:t xml:space="preserve"> </w:t>
      </w:r>
      <w:r>
        <w:t xml:space="preserve">a una población orientada (a1≈0.51). Con firmas</w:t>
      </w:r>
      <w:r>
        <w:t xml:space="preserve"> </w:t>
      </w:r>
      <w:r>
        <w:rPr>
          <w:b/>
          <w:bCs/>
        </w:rPr>
        <w:t xml:space="preserve">idénticas</w:t>
      </w:r>
      <w:r>
        <w:t xml:space="preserve"> </w:t>
      </w:r>
      <w:r>
        <w:t xml:space="preserve">(sin diferencia): 100% sobrevive, uniforme, sin estructura.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la aniquilación y el exceso</w:t>
      </w:r>
      <w:r>
        <w:t xml:space="preserve"> </w:t>
      </w:r>
      <w:r>
        <w:rPr>
          <w:b/>
          <w:bCs/>
        </w:rPr>
        <w:t xml:space="preserve">emergen</w:t>
      </w:r>
      <w:r>
        <w:t xml:space="preserve"> </w:t>
      </w:r>
      <w:r>
        <w:t xml:space="preserve">del propio acoplamiento.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el mecanismo es</w:t>
      </w:r>
      <w:r>
        <w:t xml:space="preserve"> </w:t>
      </w:r>
      <w:r>
        <w:rPr>
          <w:b/>
          <w:bCs/>
        </w:rPr>
        <w:t xml:space="preserve">selección de campo medio</w:t>
      </w:r>
      <w:r>
        <w:t xml:space="preserve">, no aniquilación por pares; y el exceso aparece</w:t>
      </w:r>
      <w:r>
        <w:t xml:space="preserve"> </w:t>
      </w:r>
      <w:r>
        <w:rPr>
          <w:b/>
          <w:bCs/>
        </w:rPr>
        <w:t xml:space="preserve">aun con θ_CP=0</w:t>
      </w:r>
      <w:r>
        <w:t xml:space="preserve"> </w:t>
      </w:r>
      <w:r>
        <w:t xml:space="preserve">(espontáneo), no requiere asimetría CP explícita.</w:t>
      </w:r>
    </w:p>
    <w:bookmarkEnd w:id="12"/>
    <w:bookmarkStart w:id="13" w:name="X57f594657645ff62ef5f921ceafde21ad6b8aea"/>
    <w:p>
      <w:pPr>
        <w:pStyle w:val="Heading3"/>
      </w:pPr>
      <w:r>
        <w:t xml:space="preserve">2.2 Asimetría = diferencia (corrección teórica clave)</w:t>
      </w:r>
    </w:p>
    <w:p>
      <w:pPr>
        <w:pStyle w:val="FirstParagraph"/>
      </w:pPr>
      <w:r>
        <w:t xml:space="preserve">La aparente contradicción (</w:t>
      </w:r>
      <w:r>
        <w:t xml:space="preserve">“la teoría exige asimetría primordial; el modelo da exceso espontáneo”</w:t>
      </w:r>
      <w:r>
        <w:t xml:space="preserve">)</w:t>
      </w:r>
      <w:r>
        <w:t xml:space="preserve"> </w:t>
      </w:r>
      <w:r>
        <w:rPr>
          <w:b/>
          <w:bCs/>
        </w:rPr>
        <w:t xml:space="preserve">se disolvió</w:t>
      </w:r>
      <w:r>
        <w:t xml:space="preserve">: medir asimetría como el</w:t>
      </w:r>
      <w:r>
        <w:t xml:space="preserve"> </w:t>
      </w:r>
      <w:r>
        <w:rPr>
          <w:i/>
          <w:iCs/>
        </w:rPr>
        <w:t xml:space="preserve">promedio</w:t>
      </w:r>
      <w:r>
        <w:t xml:space="preserve"> </w:t>
      </w:r>
      <w:r>
        <w:t xml:space="preserve">(a0) fue el error.</w:t>
      </w:r>
      <w:r>
        <w:t xml:space="preserve"> </w:t>
      </w:r>
      <w:r>
        <w:rPr>
          <w:b/>
          <w:bCs/>
        </w:rPr>
        <w:t xml:space="preserve">Asimetría ES diferencia.</w:t>
      </w:r>
      <w:r>
        <w:t xml:space="preserve"> </w:t>
      </w:r>
      <w:r>
        <w:t xml:space="preserve">Un promedio cero con diferencias presentes sigue siendo asimétrico. Verificado: con diferencia (mean≈0) → exceso;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diferencia (firmas idénticas) → uniforme, sin estructura. Unificación:</w:t>
      </w:r>
      <w:r>
        <w:t xml:space="preserve"> </w:t>
      </w:r>
      <w:r>
        <w:rPr>
          <w:b/>
          <w:bCs/>
        </w:rPr>
        <w:t xml:space="preserve">C-N2.5.5 (asimetría primordial) ⟺ C-N1 (persistencia de la diferencia).</w:t>
      </w:r>
      <w:r>
        <w:t xml:space="preserve"> </w:t>
      </w:r>
      <w:r>
        <w:t xml:space="preserve">El único universo sin exceso es el que</w:t>
      </w:r>
      <w:r>
        <w:t xml:space="preserve"> </w:t>
      </w:r>
      <w:r>
        <w:rPr>
          <w:b/>
          <w:bCs/>
        </w:rPr>
        <w:t xml:space="preserve">no tiene diferencia</w:t>
      </w:r>
      <w:r>
        <w:t xml:space="preserve"> </w:t>
      </w:r>
      <w:r>
        <w:t xml:space="preserve">(mismidad o ∅).</w:t>
      </w:r>
    </w:p>
    <w:bookmarkEnd w:id="13"/>
    <w:bookmarkStart w:id="14" w:name="flecha-del-tiempo-flecha"/>
    <w:p>
      <w:pPr>
        <w:pStyle w:val="Heading3"/>
      </w:pPr>
      <w:r>
        <w:t xml:space="preserve">2.3 Flecha del tiempo —</w:t>
      </w:r>
      <w:r>
        <w:t xml:space="preserve"> </w:t>
      </w:r>
      <w:r>
        <w:rPr>
          <w:rStyle w:val="VerbatimChar"/>
        </w:rPr>
        <w:t xml:space="preserve">flecha</w:t>
      </w:r>
    </w:p>
    <w:p>
      <w:pPr>
        <w:pStyle w:val="FirstParagraph"/>
      </w:pPr>
      <w:r>
        <w:rPr>
          <w:b/>
          <w:bCs/>
        </w:rPr>
        <w:t xml:space="preserve">Pregunta (C-N3):</w:t>
      </w:r>
      <w:r>
        <w:t xml:space="preserve"> </w:t>
      </w:r>
      <w:r>
        <w:t xml:space="preserve">¿el espacio de estados accesibles decrece monótono (irreversibilidad)?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medir vivos y entropía de orientación a lo largo de τ.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vivos 890→625 y entropía 5.773→5.623,</w:t>
      </w:r>
      <w:r>
        <w:t xml:space="preserve"> </w:t>
      </w:r>
      <w:r>
        <w:rPr>
          <w:b/>
          <w:bCs/>
        </w:rPr>
        <w:t xml:space="preserve">ambos monótonos decrecientes</w:t>
      </w:r>
      <w:r>
        <w:t xml:space="preserve">, nunca suben.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✅ flecha del tiempo confirmada.</w:t>
      </w:r>
      <w:r>
        <w:t xml:space="preserve"> </w:t>
      </w:r>
      <w:r>
        <w:rPr>
          <w:b/>
          <w:bCs/>
        </w:rPr>
        <w:t xml:space="preserve">Fuente:</w:t>
      </w:r>
      <w:r>
        <w:t xml:space="preserve"> </w:t>
      </w:r>
      <w:r>
        <w:t xml:space="preserve">la extinción (C-N1.1, sin reverso) destruye información → el tiempo no rebobina. La flecha emerge del primitivo mismo.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el grueso de la irreversibilidad es</w:t>
      </w:r>
      <w:r>
        <w:t xml:space="preserve"> </w:t>
      </w:r>
      <w:r>
        <w:rPr>
          <w:b/>
          <w:bCs/>
        </w:rPr>
        <w:t xml:space="preserve">temprano</w:t>
      </w:r>
      <w:r>
        <w:t xml:space="preserve">; luego cuasi-equilibrio.</w:t>
      </w:r>
    </w:p>
    <w:bookmarkEnd w:id="14"/>
    <w:bookmarkStart w:id="15" w:name="X902b6b04c348a1a5f6e432df03f8ab054f4d9c4"/>
    <w:p>
      <w:pPr>
        <w:pStyle w:val="Heading3"/>
      </w:pPr>
      <w:r>
        <w:t xml:space="preserve">2.4 El espacio hereda la dimensión del sustrato —</w:t>
      </w:r>
      <w:r>
        <w:t xml:space="preserve"> </w:t>
      </w:r>
      <w:r>
        <w:rPr>
          <w:rStyle w:val="VerbatimChar"/>
        </w:rPr>
        <w:t xml:space="preserve">dimension</w:t>
      </w:r>
    </w:p>
    <w:p>
      <w:pPr>
        <w:pStyle w:val="FirstParagraph"/>
      </w:pPr>
      <w:r>
        <w:rPr>
          <w:b/>
          <w:bCs/>
        </w:rPr>
        <w:t xml:space="preserve">Pregunta (C-N2.5/2.6):</w:t>
      </w:r>
      <w:r>
        <w:t xml:space="preserve"> </w:t>
      </w:r>
      <w:r>
        <w:t xml:space="preserve">¿la dimensión del espacio emergente es un reflejo del sustrato?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firmas en S¹,S²,S³,S⁴ (dim intrínseca 1,2,3,4); medir la</w:t>
      </w:r>
      <w:r>
        <w:t xml:space="preserve"> </w:t>
      </w:r>
      <w:r>
        <w:rPr>
          <w:b/>
          <w:bCs/>
        </w:rPr>
        <w:t xml:space="preserve">dimensión de correlación</w:t>
      </w:r>
      <w:r>
        <w:t xml:space="preserve"> </w:t>
      </w:r>
      <w:r>
        <w:t xml:space="preserve">de los supervivientes.</w:t>
      </w:r>
      <w:r>
        <w:t xml:space="preserve"> </w:t>
      </w: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sustrato</w:t>
            </w:r>
          </w:p>
        </w:tc>
        <w:tc>
          <w:tcPr/>
          <w:p>
            <w:pPr>
              <w:pStyle w:val="Compact"/>
            </w:pPr>
            <w:r>
              <w:t xml:space="preserve">dim intrínseca</w:t>
            </w:r>
          </w:p>
        </w:tc>
        <w:tc>
          <w:tcPr/>
          <w:p>
            <w:pPr>
              <w:pStyle w:val="Compact"/>
            </w:pPr>
            <w:r>
              <w:t xml:space="preserve">D_correlación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3.44</w:t>
            </w:r>
          </w:p>
        </w:tc>
      </w:tr>
    </w:tbl>
    <w:p>
      <w:pPr>
        <w:pStyle w:val="BodyText"/>
      </w:pPr>
      <w:r>
        <w:t xml:space="preserve">(R²≈1.0 en todos.)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✅ la dimensión emergente</w:t>
      </w:r>
      <w:r>
        <w:t xml:space="preserve"> </w:t>
      </w:r>
      <w:r>
        <w:rPr>
          <w:b/>
          <w:bCs/>
        </w:rPr>
        <w:t xml:space="preserve">rastrea</w:t>
      </w:r>
      <w:r>
        <w:t xml:space="preserve"> </w:t>
      </w:r>
      <w:r>
        <w:t xml:space="preserve">la del sustrato (~+0.85 por cada +1).</w:t>
      </w:r>
      <w:r>
        <w:t xml:space="preserve"> </w:t>
      </w:r>
      <w:r>
        <w:rPr>
          <w:b/>
          <w:bCs/>
        </w:rPr>
        <w:t xml:space="preserve">El espacio es la forma de las diferencias.</w:t>
      </w:r>
      <w:r>
        <w:t xml:space="preserve"> </w:t>
      </w:r>
      <w:r>
        <w:t xml:space="preserve">La dimensión no se da a priori: se mide como salida.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D_corr queda sistemáticamente</w:t>
      </w:r>
      <w:r>
        <w:t xml:space="preserve"> </w:t>
      </w:r>
      <w:r>
        <w:rPr>
          <w:i/>
          <w:iCs/>
        </w:rPr>
        <w:t xml:space="preserve">bajo</w:t>
      </w:r>
      <w:r>
        <w:t xml:space="preserve"> </w:t>
      </w:r>
      <w:r>
        <w:t xml:space="preserve">el valor entero — sesgo conocido de la estimación a N finito sobre un casquete; la</w:t>
      </w:r>
      <w:r>
        <w:t xml:space="preserve"> </w:t>
      </w:r>
      <w:r>
        <w:rPr>
          <w:i/>
          <w:iCs/>
        </w:rPr>
        <w:t xml:space="preserve">relación</w:t>
      </w:r>
      <w:r>
        <w:t xml:space="preserve"> </w:t>
      </w:r>
      <w:r>
        <w:t xml:space="preserve">es limpia, el valor exacto no.</w:t>
      </w:r>
    </w:p>
    <w:bookmarkEnd w:id="15"/>
    <w:bookmarkStart w:id="16" w:name="coexistencia-de-dominios-coexistencia"/>
    <w:p>
      <w:pPr>
        <w:pStyle w:val="Heading3"/>
      </w:pPr>
      <w:r>
        <w:t xml:space="preserve">2.5 Coexistencia de dominios —</w:t>
      </w:r>
      <w:r>
        <w:t xml:space="preserve"> </w:t>
      </w:r>
      <w:r>
        <w:rPr>
          <w:rStyle w:val="VerbatimChar"/>
        </w:rPr>
        <w:t xml:space="preserve">coexistencia</w:t>
      </w:r>
    </w:p>
    <w:p>
      <w:pPr>
        <w:pStyle w:val="FirstParagraph"/>
      </w:pPr>
      <w:r>
        <w:rPr>
          <w:b/>
          <w:bCs/>
        </w:rPr>
        <w:t xml:space="preserve">Pregunta (C-N2.5.9):</w:t>
      </w:r>
      <w:r>
        <w:t xml:space="preserve"> </w:t>
      </w:r>
      <w:r>
        <w:t xml:space="preserve">¿pueden coexistir historias incompatibles?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acoplamiento</w:t>
      </w:r>
      <w:r>
        <w:t xml:space="preserve"> </w:t>
      </w:r>
      <w:r>
        <w:rPr>
          <w:b/>
          <w:bCs/>
        </w:rPr>
        <w:t xml:space="preserve">local en el espacio</w:t>
      </w:r>
      <w:r>
        <w:t xml:space="preserve"> </w:t>
      </w:r>
      <w:r>
        <w:t xml:space="preserve">(alcance rc); medir orden local vs global.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rc=1.5 → orden local 0.47, global 0.10 (</w:t>
      </w:r>
      <w:r>
        <w:rPr>
          <w:b/>
          <w:bCs/>
        </w:rPr>
        <w:t xml:space="preserve">dominios distintos coexisten</w:t>
      </w:r>
      <w:r>
        <w:t xml:space="preserve">, se cancelan en global). rc≥6 → un solo dominio global.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✅ coexistencia confirmada con acoplamiento local. La clave fue la localidad</w:t>
      </w:r>
      <w:r>
        <w:t xml:space="preserve"> </w:t>
      </w:r>
      <w:r>
        <w:rPr>
          <w:b/>
          <w:bCs/>
        </w:rPr>
        <w:t xml:space="preserve">espacial</w:t>
      </w:r>
      <w:r>
        <w:t xml:space="preserve"> </w:t>
      </w:r>
      <w:r>
        <w:t xml:space="preserve">(no en firma): el campo medio global hace que uno gane.</w:t>
      </w:r>
    </w:p>
    <w:bookmarkEnd w:id="16"/>
    <w:bookmarkStart w:id="17" w:name="transición-de-fase-criticidad-criticidad"/>
    <w:p>
      <w:pPr>
        <w:pStyle w:val="Heading3"/>
      </w:pPr>
      <w:r>
        <w:t xml:space="preserve">2.6 Transición de fase / criticidad —</w:t>
      </w:r>
      <w:r>
        <w:t xml:space="preserve"> </w:t>
      </w:r>
      <w:r>
        <w:rPr>
          <w:rStyle w:val="VerbatimChar"/>
        </w:rPr>
        <w:t xml:space="preserve">criticidad</w:t>
      </w:r>
    </w:p>
    <w:p>
      <w:pPr>
        <w:pStyle w:val="FirstParagraph"/>
      </w:pPr>
      <w:r>
        <w:rPr>
          <w:b/>
          <w:bCs/>
        </w:rPr>
        <w:t xml:space="preserve">Pregunta (C-N2.7):</w:t>
      </w:r>
      <w:r>
        <w:t xml:space="preserve"> </w:t>
      </w:r>
      <w:r>
        <w:t xml:space="preserve">¿la misma regla, variando la escala (alcance), da regímenes distintos?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barrer rc; medir parámetro de orden global y su fluctuación entre semillas; luego escalamiento de tamaño finito (¿el pico de fluctuación crece con N?).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orden 0.05→0.51 al subir rc, con</w:t>
      </w:r>
      <w:r>
        <w:t xml:space="preserve"> </w:t>
      </w:r>
      <w:r>
        <w:rPr>
          <w:b/>
          <w:bCs/>
        </w:rPr>
        <w:t xml:space="preserve">pico de fluctuación en rc≈3</w:t>
      </w:r>
      <w:r>
        <w:t xml:space="preserve"> </w:t>
      </w:r>
      <w:r>
        <w:t xml:space="preserve">(firma de transición de segundo orden). Escalamiento: el pico</w:t>
      </w:r>
      <w:r>
        <w:t xml:space="preserve"> </w:t>
      </w:r>
      <w:r>
        <w:rPr>
          <w:b/>
          <w:bCs/>
        </w:rPr>
        <w:t xml:space="preserve">crece con N</w:t>
      </w:r>
      <w:r>
        <w:t xml:space="preserve"> </w:t>
      </w:r>
      <w:r>
        <w:t xml:space="preserve">(0.056→0.066→0.072 para N=400,1000,2000).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transición de fase real</w:t>
      </w:r>
      <w:r>
        <w:t xml:space="preserve"> </w:t>
      </w:r>
      <w:r>
        <w:t xml:space="preserve">entre fase de dominios coexistentes y fase de cosmos único, controlada por el alcance — C-N2.7.5 realizado como física estadística emergente.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crecimiento modesto y el pico</w:t>
      </w:r>
      <w:r>
        <w:t xml:space="preserve"> </w:t>
      </w:r>
      <w:r>
        <w:rPr>
          <w:b/>
          <w:bCs/>
        </w:rPr>
        <w:t xml:space="preserve">se desplaza</w:t>
      </w:r>
      <w:r>
        <w:t xml:space="preserve"> </w:t>
      </w:r>
      <w:r>
        <w:t xml:space="preserve">con N —</w:t>
      </w:r>
      <w:r>
        <w:t xml:space="preserve"> </w:t>
      </w:r>
      <w:r>
        <w:rPr>
          <w:b/>
          <w:bCs/>
        </w:rPr>
        <w:t xml:space="preserve">preliminar</w:t>
      </w:r>
      <w:r>
        <w:t xml:space="preserve">; clavar exponentes pediría un estudio de escalamiento mayor.</w:t>
      </w:r>
    </w:p>
    <w:bookmarkEnd w:id="17"/>
    <w:bookmarkStart w:id="18" w:name="X37293292a71d6d9ec05658827cabe7e63db34c7"/>
    <w:p>
      <w:pPr>
        <w:pStyle w:val="Heading3"/>
      </w:pPr>
      <w:r>
        <w:t xml:space="preserve">2.7 Auto-similaridad / jerarquía — (en</w:t>
      </w:r>
      <w:r>
        <w:t xml:space="preserve"> </w:t>
      </w:r>
      <w:r>
        <w:rPr>
          <w:rStyle w:val="VerbatimChar"/>
        </w:rPr>
        <w:t xml:space="preserve">cg002_genesis_barridos.js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Pregunta (C-N2.6.4):</w:t>
      </w:r>
      <w:r>
        <w:t xml:space="preserve"> </w:t>
      </w:r>
      <w:r>
        <w:t xml:space="preserve">¿la estructura es multi-escala (libre de escala)?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distribución de tamaños de cúmulo barriendo rc cerca de percolación; test de ley de potencias.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en rc≈0.7–1.0 la distribución es</w:t>
      </w:r>
      <w:r>
        <w:t xml:space="preserve"> </w:t>
      </w:r>
      <w:r>
        <w:rPr>
          <w:b/>
          <w:bCs/>
        </w:rPr>
        <w:t xml:space="preserve">ley de potencias</w:t>
      </w:r>
      <w:r>
        <w:t xml:space="preserve"> </w:t>
      </w:r>
      <w:r>
        <w:t xml:space="preserve">(R²=0.98 en rc=1.0; cúmulos de 2 a ~188 sin escala preferida). Por debajo: fragmentado. Por encima: un gigante.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✅ auto-similaridad</w:t>
      </w:r>
      <w:r>
        <w:t xml:space="preserve"> </w:t>
      </w:r>
      <w:r>
        <w:rPr>
          <w:b/>
          <w:bCs/>
        </w:rPr>
        <w:t xml:space="preserve">en el punto crítico</w:t>
      </w:r>
      <w:r>
        <w:t xml:space="preserve">.</w:t>
      </w:r>
      <w:r>
        <w:t xml:space="preserve"> </w:t>
      </w:r>
      <w:r>
        <w:rPr>
          <w:b/>
          <w:bCs/>
        </w:rPr>
        <w:t xml:space="preserve">Criticidad (2.6) y auto-similaridad (2.6.4) son el mismo fenómeno</w:t>
      </w:r>
      <w:r>
        <w:t xml:space="preserve">: en el punto crítico el cosmos es libre de escala.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ajuste rango-tamaño (generoso); afirmación rigurosa de ley de potencias pediría MLE + bondad (Clauset).</w:t>
      </w:r>
    </w:p>
    <w:bookmarkEnd w:id="18"/>
    <w:bookmarkStart w:id="19" w:name="inercia-histórica-inercia"/>
    <w:p>
      <w:pPr>
        <w:pStyle w:val="Heading3"/>
      </w:pPr>
      <w:r>
        <w:t xml:space="preserve">2.8 Inercia histórica —</w:t>
      </w:r>
      <w:r>
        <w:t xml:space="preserve"> </w:t>
      </w:r>
      <w:r>
        <w:rPr>
          <w:rStyle w:val="VerbatimChar"/>
        </w:rPr>
        <w:t xml:space="preserve">inercia</w:t>
      </w:r>
    </w:p>
    <w:p>
      <w:pPr>
        <w:pStyle w:val="FirstParagraph"/>
      </w:pPr>
      <w:r>
        <w:rPr>
          <w:b/>
          <w:bCs/>
        </w:rPr>
        <w:t xml:space="preserve">Pregunta (C-N2.5.8):</w:t>
      </w:r>
      <w:r>
        <w:t xml:space="preserve"> </w:t>
      </w:r>
      <w:r>
        <w:t xml:space="preserve">¿una orientación prolongada resiste más a revertirse?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establecer la flecha τ pasos; inyectar un shock de orientación opuesta; medir si se voltea. Banda dura vs viabilidad blanda.</w:t>
      </w:r>
      <w:r>
        <w:t xml:space="preserve"> </w:t>
      </w: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viabilidad</w:t>
            </w:r>
          </w:p>
        </w:tc>
        <w:tc>
          <w:tcPr/>
          <w:p>
            <w:pPr>
              <w:pStyle w:val="Compact"/>
            </w:pPr>
            <w:r>
              <w:t xml:space="preserve">τ=15</w:t>
            </w:r>
          </w:p>
        </w:tc>
        <w:tc>
          <w:tcPr/>
          <w:p>
            <w:pPr>
              <w:pStyle w:val="Compact"/>
            </w:pPr>
            <w:r>
              <w:t xml:space="preserve">τ=50</w:t>
            </w:r>
          </w:p>
        </w:tc>
        <w:tc>
          <w:tcPr/>
          <w:p>
            <w:pPr>
              <w:pStyle w:val="Compact"/>
            </w:pPr>
            <w:r>
              <w:t xml:space="preserve">τ=150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banda dura (C-N5.1)</w:t>
            </w:r>
          </w:p>
        </w:tc>
        <w:tc>
          <w:tcPr/>
          <w:p>
            <w:pPr>
              <w:pStyle w:val="Compact"/>
            </w:pPr>
            <w: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blanda (log)</w:t>
            </w:r>
          </w:p>
        </w:tc>
        <w:tc>
          <w:tcPr/>
          <w:p>
            <w:pPr>
              <w:pStyle w:val="Compact"/>
            </w:pPr>
            <w:r>
              <w:t xml:space="preserve">×8</w:t>
            </w:r>
          </w:p>
        </w:tc>
        <w:tc>
          <w:tcPr/>
          <w:p>
            <w:pPr>
              <w:pStyle w:val="Compact"/>
            </w:pPr>
            <w:r>
              <w:t xml:space="preserve">&gt;×8</w:t>
            </w:r>
          </w:p>
        </w:tc>
        <w:tc>
          <w:tcPr/>
          <w:p>
            <w:pPr>
              <w:pStyle w:val="Compact"/>
            </w:pPr>
            <w:r>
              <w:t xml:space="preserve">&gt;×8</w:t>
            </w:r>
          </w:p>
        </w:tc>
      </w:tr>
    </w:tbl>
    <w:p>
      <w:pPr>
        <w:pStyle w:val="BodyText"/>
      </w:pPr>
      <w:r>
        <w:t xml:space="preserve">Con banda dura, el umbral para voltear es ×2</w:t>
      </w:r>
      <w:r>
        <w:t xml:space="preserve"> </w:t>
      </w:r>
      <w:r>
        <w:rPr>
          <w:b/>
          <w:bCs/>
        </w:rPr>
        <w:t xml:space="preserve">a cualquier edad</w:t>
      </w:r>
      <w:r>
        <w:t xml:space="preserve">: la duración no da inercia. Con viabilidad blanda, el cosmos viejo ya</w:t>
      </w:r>
      <w:r>
        <w:t xml:space="preserve"> </w:t>
      </w:r>
      <w:r>
        <w:rPr>
          <w:b/>
          <w:bCs/>
        </w:rPr>
        <w:t xml:space="preserve">no se voltea</w:t>
      </w:r>
      <w:r>
        <w:t xml:space="preserve"> </w:t>
      </w:r>
      <w:r>
        <w:t xml:space="preserve">ni con ×8.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rPr>
          <w:b/>
          <w:bCs/>
        </w:rPr>
        <w:t xml:space="preserve">tensión real</w:t>
      </w:r>
      <w:r>
        <w:t xml:space="preserve"> </w:t>
      </w:r>
      <w:r>
        <w:t xml:space="preserve">entre C-N2.5.8 (inercia por duración) y C-N5.1 (banda dura): la banda</w:t>
      </w:r>
      <w:r>
        <w:t xml:space="preserve"> </w:t>
      </w:r>
      <w:r>
        <w:rPr>
          <w:b/>
          <w:bCs/>
        </w:rPr>
        <w:t xml:space="preserve">capa</w:t>
      </w:r>
      <w:r>
        <w:t xml:space="preserve"> </w:t>
      </w:r>
      <w:r>
        <w:t xml:space="preserve">el peso de cada nodo → borra la ventaja de la historia. No pueden cumplirse ambas en forma fuerte. La inercia escala con el</w:t>
      </w:r>
      <w:r>
        <w:t xml:space="preserve"> </w:t>
      </w:r>
      <w:r>
        <w:rPr>
          <w:b/>
          <w:bCs/>
        </w:rPr>
        <w:t xml:space="preserve">número</w:t>
      </w:r>
      <w:r>
        <w:t xml:space="preserve"> </w:t>
      </w:r>
      <w:r>
        <w:t xml:space="preserve">de viables, no con la</w:t>
      </w:r>
      <w:r>
        <w:t xml:space="preserve"> </w:t>
      </w:r>
      <w:r>
        <w:rPr>
          <w:b/>
          <w:bCs/>
        </w:rPr>
        <w:t xml:space="preserve">profundidad</w:t>
      </w:r>
      <w:r>
        <w:t xml:space="preserve"> </w:t>
      </w:r>
      <w:r>
        <w:t xml:space="preserve">— salvo que la viabilidad sea blanda.</w:t>
      </w:r>
    </w:p>
    <w:bookmarkEnd w:id="19"/>
    <w:bookmarkStart w:id="20" w:name="X59844bfcc876fd78bd05e6a0c2da6a8f985129f"/>
    <w:p>
      <w:pPr>
        <w:pStyle w:val="Heading3"/>
      </w:pPr>
      <w:r>
        <w:t xml:space="preserve">2.9 Constantes emergentes vs historia —</w:t>
      </w:r>
      <w:r>
        <w:t xml:space="preserve"> </w:t>
      </w:r>
      <w:r>
        <w:rPr>
          <w:rStyle w:val="VerbatimChar"/>
        </w:rPr>
        <w:t xml:space="preserve">constantes</w:t>
      </w:r>
    </w:p>
    <w:p>
      <w:pPr>
        <w:pStyle w:val="FirstParagraph"/>
      </w:pPr>
      <w:r>
        <w:rPr>
          <w:b/>
          <w:bCs/>
        </w:rPr>
        <w:t xml:space="preserve">Pregunta (C-N2.8.15 / la pregunta original de π):</w:t>
      </w:r>
      <w:r>
        <w:t xml:space="preserve"> </w:t>
      </w:r>
      <w:r>
        <w:t xml:space="preserve">¿alguna razón converge al mismo valor entre cosmos distintos?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20 cosmos independientes; medir el coeficiente de variación (CV) de varias cantidades.</w:t>
      </w:r>
      <w:r>
        <w:t xml:space="preserve"> </w:t>
      </w: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fracción que persiste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magnitud del orden</w:t>
            </w:r>
          </w:p>
        </w:tc>
        <w:tc>
          <w:tcPr/>
          <w:p>
            <w:pPr>
              <w:pStyle w:val="Compact"/>
            </w:pPr>
            <w:r>
              <w:t xml:space="preserve">0.516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de la flecha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ángulo medio 90° (azar)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contingente (historia)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emergen constantes</w:t>
      </w:r>
      <w:r>
        <w:t xml:space="preserve">: razones idénticas en todo cosmos (la</w:t>
      </w:r>
      <w:r>
        <w:t xml:space="preserve"> </w:t>
      </w:r>
      <w:r>
        <w:t xml:space="preserve">“ley”</w:t>
      </w:r>
      <w:r>
        <w:t xml:space="preserve">), distinguibles de lo contingente (la</w:t>
      </w:r>
      <w:r>
        <w:t xml:space="preserve"> </w:t>
      </w:r>
      <w:r>
        <w:t xml:space="preserve">“historia”</w:t>
      </w:r>
      <w:r>
        <w:t xml:space="preserve">). Emblema:</w:t>
      </w:r>
      <w:r>
        <w:t xml:space="preserve"> </w:t>
      </w:r>
      <w:r>
        <w:rPr>
          <w:i/>
          <w:iCs/>
        </w:rPr>
        <w:t xml:space="preserve">cuánto</w:t>
      </w:r>
      <w:r>
        <w:t xml:space="preserve"> </w:t>
      </w:r>
      <w:r>
        <w:t xml:space="preserve">orden hay es ley;</w:t>
      </w:r>
      <w:r>
        <w:t xml:space="preserve"> </w:t>
      </w:r>
      <w:r>
        <w:rPr>
          <w:i/>
          <w:iCs/>
        </w:rPr>
        <w:t xml:space="preserve">hacia dónde</w:t>
      </w:r>
      <w:r>
        <w:t xml:space="preserve"> </w:t>
      </w:r>
      <w:r>
        <w:t xml:space="preserve">apunta es historia.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no es π literal (eso pediría cierre geométrico ausente); son constantes</w:t>
      </w:r>
      <w:r>
        <w:t xml:space="preserve"> </w:t>
      </w:r>
      <w:r>
        <w:rPr>
          <w:b/>
          <w:bCs/>
        </w:rPr>
        <w:t xml:space="preserve">de este conjunto de reglas</w:t>
      </w:r>
      <w:r>
        <w:t xml:space="preserve"> </w:t>
      </w:r>
      <w:r>
        <w:t xml:space="preserve">— como las constantes físicas lo son de las leyes de</w:t>
      </w:r>
      <w:r>
        <w:t xml:space="preserve"> </w:t>
      </w:r>
      <w:r>
        <w:rPr>
          <w:i/>
          <w:iCs/>
        </w:rPr>
        <w:t xml:space="preserve">nuestro</w:t>
      </w:r>
      <w:r>
        <w:t xml:space="preserve"> </w:t>
      </w:r>
      <w:r>
        <w:t xml:space="preserve">universo. Lo demostrado es</w:t>
      </w:r>
      <w:r>
        <w:t xml:space="preserve"> </w:t>
      </w:r>
      <w:r>
        <w:rPr>
          <w:b/>
          <w:bCs/>
        </w:rPr>
        <w:t xml:space="preserve">el principio</w:t>
      </w:r>
      <w:r>
        <w:t xml:space="preserve">: las constantes emergen como invariantes sedimentados.</w:t>
      </w:r>
    </w:p>
    <w:bookmarkEnd w:id="20"/>
    <w:bookmarkStart w:id="21" w:name="X5b9fea907d3ad642ad12199731d0aa767514f98"/>
    <w:p>
      <w:pPr>
        <w:pStyle w:val="Heading3"/>
      </w:pPr>
      <w:r>
        <w:t xml:space="preserve">2.10 Invariantes fundacionales del cierre —</w:t>
      </w:r>
      <w:r>
        <w:t xml:space="preserve"> </w:t>
      </w:r>
      <w:r>
        <w:rPr>
          <w:rStyle w:val="VerbatimChar"/>
        </w:rPr>
        <w:t xml:space="preserve">invariantes</w:t>
      </w:r>
    </w:p>
    <w:p>
      <w:pPr>
        <w:pStyle w:val="FirstParagraph"/>
      </w:pPr>
      <w:r>
        <w:rPr>
          <w:b/>
          <w:bCs/>
        </w:rPr>
        <w:t xml:space="preserve">Pregunta (C-N2.8):</w:t>
      </w:r>
      <w:r>
        <w:t xml:space="preserve"> </w:t>
      </w:r>
      <w:r>
        <w:t xml:space="preserve">¿se cumplen los invariantes pre-sistémicos y sus rupturas (C-N2.8.9a)?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κ_Δ</w:t>
      </w:r>
      <w:r>
        <w:t xml:space="preserve"> </w:t>
      </w:r>
      <w:r>
        <w:t xml:space="preserve">(diferencia): firmas casi idénticas → f=1.0, orden→1.0 =</w:t>
      </w:r>
      <w:r>
        <w:t xml:space="preserve"> </w:t>
      </w:r>
      <w:r>
        <w:rPr>
          <w:b/>
          <w:bCs/>
        </w:rPr>
        <w:t xml:space="preserve">homogeneización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κ_V</w:t>
      </w:r>
      <w:r>
        <w:t xml:space="preserve"> </w:t>
      </w:r>
      <w:r>
        <w:t xml:space="preserve">(acoplamiento): α=0 → inerte, orden≈0 =</w:t>
      </w:r>
      <w:r>
        <w:t xml:space="preserve"> </w:t>
      </w:r>
      <w:r>
        <w:rPr>
          <w:b/>
          <w:bCs/>
        </w:rPr>
        <w:t xml:space="preserve">desacoplamiento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κ_P</w:t>
      </w:r>
      <w:r>
        <w:t xml:space="preserve"> </w:t>
      </w:r>
      <w:r>
        <w:t xml:space="preserve">(persistencia): no se disuelve subiendo μ (el acoplamiento</w:t>
      </w:r>
      <w:r>
        <w:t xml:space="preserve"> </w:t>
      </w:r>
      <w:r>
        <w:rPr>
          <w:b/>
          <w:bCs/>
        </w:rPr>
        <w:t xml:space="preserve">defiende</w:t>
      </w:r>
      <w:r>
        <w:t xml:space="preserve"> </w:t>
      </w:r>
      <w:r>
        <w:t xml:space="preserve">la persistencia); la disolución requiere α=0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μ alto (f→0) — confirma la cadena de dependencia C-N2.8.10.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las tres tipologías de ruptura son</w:t>
      </w:r>
      <w:r>
        <w:t xml:space="preserve"> </w:t>
      </w:r>
      <w:r>
        <w:rPr>
          <w:b/>
          <w:bCs/>
        </w:rPr>
        <w:t xml:space="preserve">cualitativamente distintas</w:t>
      </w:r>
      <w:r>
        <w:t xml:space="preserve">, como predice el axioma.</w:t>
      </w:r>
    </w:p>
    <w:bookmarkEnd w:id="21"/>
    <w:bookmarkStart w:id="22" w:name="nulls-honestos-lo-que-no-mostramos"/>
    <w:p>
      <w:pPr>
        <w:pStyle w:val="Heading3"/>
      </w:pPr>
      <w:r>
        <w:t xml:space="preserve">2.11 Nulls honestos (lo que NO mostramos)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Paredes de dominio espaciales (C-N2.5.10):</w:t>
      </w:r>
      <w:r>
        <w:t xml:space="preserve"> </w:t>
      </w:r>
      <w:r>
        <w:t xml:space="preserve">débil/no robusto. La aniquilación es</w:t>
      </w:r>
      <w:r>
        <w:t xml:space="preserve"> </w:t>
      </w:r>
      <w:r>
        <w:rPr>
          <w:b/>
          <w:bCs/>
        </w:rPr>
        <w:t xml:space="preserve">global/difusa</w:t>
      </w:r>
      <w:r>
        <w:t xml:space="preserve">, no fronteras nítidas. (</w:t>
      </w:r>
      <w:r>
        <w:rPr>
          <w:rStyle w:val="VerbatimChar"/>
        </w:rPr>
        <w:t xml:space="preserve">paredes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colision</w:t>
      </w:r>
      <w:r>
        <w:t xml:space="preserve">: déficit de interfaz ~3–5 pts pero</w:t>
      </w:r>
      <w:r>
        <w:t xml:space="preserve"> </w:t>
      </w:r>
      <w:r>
        <w:rPr>
          <w:b/>
          <w:bCs/>
        </w:rPr>
        <w:t xml:space="preserve">independiente del ángulo</w:t>
      </w:r>
      <w:r>
        <w:t xml:space="preserve"> </w:t>
      </w:r>
      <w:r>
        <w:t xml:space="preserve">→ efecto de borde genérico, no aniquilación dirigida.)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 característica (función de correlación):</w:t>
      </w:r>
      <w:r>
        <w:t xml:space="preserve"> </w:t>
      </w:r>
      <w:r>
        <w:t xml:space="preserve">agrupamiento a pequeña escala sí;</w:t>
      </w:r>
      <w:r>
        <w:t xml:space="preserve"> </w:t>
      </w:r>
      <w:r>
        <w:rPr>
          <w:b/>
          <w:bCs/>
        </w:rPr>
        <w:t xml:space="preserve">escala preferida tipo pico acústico: inconcluso</w:t>
      </w:r>
      <w:r>
        <w:t xml:space="preserve"> </w:t>
      </w:r>
      <w:r>
        <w:t xml:space="preserve">(medición ruidosa, N chico).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Cuatro fuerzas como regímenes discretos espontáneos:</w:t>
      </w:r>
      <w:r>
        <w:t xml:space="preserve"> </w:t>
      </w:r>
      <w:r>
        <w:t xml:space="preserve">no emergen por sí solas (C-N2.7.6 las prohíbe como derivación). Lo que sí: una</w:t>
      </w:r>
      <w:r>
        <w:t xml:space="preserve"> </w:t>
      </w:r>
      <w:r>
        <w:rPr>
          <w:b/>
          <w:bCs/>
        </w:rPr>
        <w:t xml:space="preserve">transición de fase</w:t>
      </w:r>
      <w:r>
        <w:t xml:space="preserve"> </w:t>
      </w:r>
      <w:r>
        <w:t xml:space="preserve">por escala.</w:t>
      </w:r>
    </w:p>
    <w:bookmarkEnd w:id="22"/>
    <w:bookmarkStart w:id="23" w:name="X61967f1dded122bbe7b0b60b1a0191e3b644dc6"/>
    <w:p>
      <w:pPr>
        <w:pStyle w:val="Heading3"/>
      </w:pPr>
      <w:r>
        <w:t xml:space="preserve">2.12 El grano derivado: κ_Δ operacionalizado —</w:t>
      </w:r>
      <w:r>
        <w:t xml:space="preserve"> </w:t>
      </w:r>
      <w:r>
        <w:rPr>
          <w:rStyle w:val="VerbatimChar"/>
        </w:rPr>
        <w:t xml:space="preserve">cierre_kappaDelta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la concentración de fase que sobrevive (la</w:t>
      </w:r>
      <w:r>
        <w:t xml:space="preserve"> </w:t>
      </w:r>
      <w:r>
        <w:t xml:space="preserve">“mitad”</w:t>
      </w:r>
      <w:r>
        <w:t xml:space="preserve">) — ¿es calibración combinatoria de tamaño finito, o estructura derivada? Y ¿qué fija el ½: la banda de viabilidad (C-N5.1, ajuste) o la aniquilación de orientaciones opuestas (C-N2.5.10, estructura)?</w:t>
      </w:r>
      <w:r>
        <w:t xml:space="preserve"> </w:t>
      </w:r>
      <w:r>
        <w:rPr>
          <w:b/>
          <w:bCs/>
        </w:rPr>
        <w:t xml:space="preserve">Cómo:</w:t>
      </w:r>
      <w:r>
        <w:t xml:space="preserve"> </w:t>
      </w:r>
      <w:r>
        <w:t xml:space="preserve">se mide el grano de fase L2 del estado asintótico en ℤ_K contra el nulo combinatorio exacto √((K−1)/(KN)); luego se barre el ancho de la banda de viabilidad ×{0.5…3.0} (rango 6×), K∈{6,8,12}, N∈{2000,16000}, θ_CP=0, 30 semillas, y se observa si m_eff/K se mantiene en ½ o se mueve con la banda. (Regla de decisión con auto-test contra ambas hipótesis:</w:t>
      </w:r>
      <w:r>
        <w:t xml:space="preserve"> </w:t>
      </w:r>
      <w:r>
        <w:rPr>
          <w:rStyle w:val="VerbatimChar"/>
        </w:rPr>
        <w:t xml:space="preserve">cierre_kappaDelta_regla.py</w:t>
      </w:r>
      <w:r>
        <w:t xml:space="preserve">.)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- El grano dinámico</w:t>
      </w:r>
      <w:r>
        <w:t xml:space="preserve"> </w:t>
      </w:r>
      <w:r>
        <w:rPr>
          <w:b/>
          <w:bCs/>
        </w:rPr>
        <w:t xml:space="preserve">no decae</w:t>
      </w:r>
      <w:r>
        <w:t xml:space="preserve"> </w:t>
      </w:r>
      <w:r>
        <w:t xml:space="preserve">con N (exponente ≈0) mientras el nulo cae como 1/√N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fluctuación de tamaño finito.</w:t>
      </w:r>
      <w:r>
        <w:t xml:space="preserve"> </w:t>
      </w:r>
      <w:r>
        <w:t xml:space="preserve">- El grano vale</w:t>
      </w:r>
      <w:r>
        <w:t xml:space="preserve"> </w:t>
      </w:r>
      <w:r>
        <w:rPr>
          <w:b/>
          <w:bCs/>
        </w:rPr>
        <w:t xml:space="preserve">1/√K = √(κ_Δ/2π)</w:t>
      </w:r>
      <w:r>
        <w:t xml:space="preserve">, con κ_Δ = 2π/K la resolución de fase del sustrato.</w:t>
      </w:r>
      <w:r>
        <w:t xml:space="preserve"> </w:t>
      </w:r>
      <w:r>
        <w:t xml:space="preserve">- m_eff/K se queda en</w:t>
      </w:r>
      <w:r>
        <w:t xml:space="preserve"> </w:t>
      </w:r>
      <w:r>
        <w:rPr>
          <w:b/>
          <w:bCs/>
        </w:rPr>
        <w:t xml:space="preserve">½ plano sobre todo el barrido de banda</w:t>
      </w:r>
      <w:r>
        <w:t xml:space="preserve"> </w:t>
      </w:r>
      <w:r>
        <w:t xml:space="preserve">(cambio = 0.0000) → el ½ lo fija la</w:t>
      </w:r>
      <w:r>
        <w:t xml:space="preserve"> </w:t>
      </w:r>
      <w:r>
        <w:rPr>
          <w:b/>
          <w:bCs/>
        </w:rPr>
        <w:t xml:space="preserve">aniquilación antipodal (C-N2.5.10)</w:t>
      </w:r>
      <w:r>
        <w:t xml:space="preserve">, no la banda.</w:t>
      </w:r>
      <w:r>
        <w:t xml:space="preserve"> </w:t>
      </w:r>
      <w:r>
        <w:rPr>
          <w:b/>
          <w:bCs/>
        </w:rPr>
        <w:t xml:space="preserve">Veredicto: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derivación, no calibración.</w:t>
      </w:r>
      <w:r>
        <w:t xml:space="preserve"> </w:t>
      </w:r>
      <w:r>
        <w:t xml:space="preserve">El grano es un invariante estructural derivado; su magnitud es dominio-específica (κ_Δ, C-N2.8.14a),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un escalar universal tipo π (lo que C-N2.8.15 ya prohibía). Matiz con §2.11: C-N2.5.10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produce fronteras</w:t>
      </w:r>
      <w:r>
        <w:t xml:space="preserve"> </w:t>
      </w:r>
      <w:r>
        <w:rPr>
          <w:i/>
          <w:iCs/>
        </w:rPr>
        <w:t xml:space="preserve">espaciales</w:t>
      </w:r>
      <w:r>
        <w:t xml:space="preserve"> </w:t>
      </w:r>
      <w:r>
        <w:t xml:space="preserve">nítidas, pero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una selección</w:t>
      </w:r>
      <w:r>
        <w:t xml:space="preserve"> </w:t>
      </w:r>
      <w:r>
        <w:rPr>
          <w:i/>
          <w:iCs/>
        </w:rPr>
        <w:t xml:space="preserve">en el espacio de fases</w:t>
      </w:r>
      <w:r>
        <w:t xml:space="preserve"> </w:t>
      </w:r>
      <w:r>
        <w:t xml:space="preserve">nítida y derivada — el hemisferio de orientaciones que persiste.</w:t>
      </w:r>
      <w:r>
        <w:t xml:space="preserve"> </w:t>
      </w:r>
      <w:r>
        <w:rPr>
          <w:b/>
          <w:bCs/>
        </w:rPr>
        <w:t xml:space="preserve">Honestidad:</w:t>
      </w:r>
      <w:r>
        <w:t xml:space="preserve"> </w:t>
      </w:r>
      <w:r>
        <w:t xml:space="preserve">robusto en el rango barrido (banda 6×, esos K y N, θ_CP=0); no probado en todo régimen. Es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realización (acoplamiento U·U, sustrato ℤ_K, identificación κ_Δ=2π/K), revisable: afinar los rungs correctos es trabajo operacional de Parte II.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l-arco"/>
    <w:p>
      <w:pPr>
        <w:pStyle w:val="Heading2"/>
      </w:pPr>
      <w:r>
        <w:t xml:space="preserve">3. El arco</w:t>
      </w:r>
    </w:p>
    <w:p>
      <w:pPr>
        <w:pStyle w:val="SourceCode"/>
      </w:pPr>
      <w:r>
        <w:rPr>
          <w:rStyle w:val="VerbatimChar"/>
        </w:rPr>
        <w:t xml:space="preserve">S &gt; 0  (persistencia de la diferencia, C-N1)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I ⟺ E  (acoplamiento; aniquilación y exceso emergen)        C-N2 · C-N2.5.10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TIEMPO  (flecha irreversible; Ω decrece monótono)            C-N3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ESPACIO  (emerge; su dimensión hereda la del sustrato)        C-N2.5 · C-N2.6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ESTRUCTURA  (zonas densas / vacíos; dominios que coexisten)   C-N2.6 · C-N2.5.9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CRITICIDAD  (transición de fase; estructura libre de escala)  C-N2.7 · C-N2.6.4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CONSTANTES  (razones universales) vs HISTORIA (lo contingente) C-N2.8.15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└─► CONDICIONES DEL CIERRE  (κ_P, κ_Δ, κ_V fundacionales)          C-N2.8 (fundacional)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└──► [frontera] el resto de U_Cos (κ_O, κ_LF, κ_H, Λ_Cos)</w:t>
      </w:r>
      <w:r>
        <w:br/>
      </w:r>
      <w:r>
        <w:rPr>
          <w:rStyle w:val="VerbatimChar"/>
        </w:rPr>
        <w:t xml:space="preserve">                 requiere cierre recursivo = Parte II = VSTCosmo/ANIMA</w:t>
      </w:r>
    </w:p>
    <w:p>
      <w:pPr>
        <w:pStyle w:val="FirstParagraph"/>
      </w:pPr>
      <w:r>
        <w:rPr>
          <w:b/>
          <w:bCs/>
        </w:rPr>
        <w:t xml:space="preserve">Una sola historia coherente, no buscada.</w:t>
      </w:r>
      <w:r>
        <w:t xml:space="preserve"> </w:t>
      </w:r>
      <w:r>
        <w:t xml:space="preserve">No ajustamos nada para que encajara; cada pieza cayó de la misma regla y resultó</w:t>
      </w:r>
      <w:r>
        <w:t xml:space="preserve"> </w:t>
      </w:r>
      <w:r>
        <w:rPr>
          <w:b/>
          <w:bCs/>
        </w:rPr>
        <w:t xml:space="preserve">mutuamente consistente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reproducibilidad-fundamental"/>
    <w:p>
      <w:pPr>
        <w:pStyle w:val="Heading2"/>
      </w:pPr>
      <w:r>
        <w:t xml:space="preserve">4. Reproducibilidad (fundamental)</w:t>
      </w:r>
    </w:p>
    <w:p>
      <w:pPr>
        <w:pStyle w:val="FirstParagraph"/>
      </w:pPr>
      <w:r>
        <w:t xml:space="preserve">Todo corre con el venv del repo (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Cosmogenesis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cg002_experimentos_arco.py todos      </w:t>
      </w:r>
      <w:r>
        <w:rPr>
          <w:rStyle w:val="CommentTok"/>
        </w:rPr>
        <w:t xml:space="preserve"># todos los experimentos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cg002_experimentos_arco.py constantes </w:t>
      </w:r>
      <w:r>
        <w:rPr>
          <w:rStyle w:val="CommentTok"/>
        </w:rPr>
        <w:t xml:space="preserve"># uno en concreto</w:t>
      </w:r>
    </w:p>
    <w:p>
      <w:pPr>
        <w:pStyle w:val="FirstParagraph"/>
      </w:pPr>
      <w:r>
        <w:rPr>
          <w:b/>
          <w:bCs/>
        </w:rPr>
        <w:t xml:space="preserve">Archivos:</w:t>
      </w:r>
      <w:r>
        <w:t xml:space="preserve"> </w:t>
      </w:r>
      <w:r>
        <w:t xml:space="preserve">| Archivo | Contenido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cg002_experimentos_arco.py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todos los experimentos de este informe</w:t>
      </w:r>
      <w:r>
        <w:t xml:space="preserve">, reproducibles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cg002_genesis.html</w:t>
      </w:r>
      <w:r>
        <w:t xml:space="preserve"> </w:t>
      </w:r>
      <w:r>
        <w:t xml:space="preserve">| visor en vivo (Three.js): nace en el foco, color=ω, clumping/anisotropía/dim en HUD, CSV, grabación de video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cg002_genesis_analisis.js</w:t>
      </w:r>
      <w:r>
        <w:t xml:space="preserve"> </w:t>
      </w:r>
      <w:r>
        <w:t xml:space="preserve">| medición (Node) de inhomogeneidad/anisotropía de un estado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cg002_genesis_barridos.js</w:t>
      </w:r>
      <w:r>
        <w:t xml:space="preserve"> </w:t>
      </w:r>
      <w:r>
        <w:t xml:space="preserve">| clumping(τ) y clumping vs θ_CP; auto-similaridad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cg002_baryogenesis.py</w:t>
      </w:r>
      <w:r>
        <w:t xml:space="preserve"> </w:t>
      </w:r>
      <w:r>
        <w:t xml:space="preserve">| baryogénesis (versión dedicada)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cg002_multicomponente.py</w:t>
      </w:r>
      <w:r>
        <w:t xml:space="preserve"> </w:t>
      </w:r>
      <w:r>
        <w:t xml:space="preserve">| firma multicomponente S^{d-1} (rango relacional = 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cg002_acoplamiento.py</w:t>
      </w:r>
      <w:r>
        <w:t xml:space="preserve"> </w:t>
      </w:r>
      <w:r>
        <w:t xml:space="preserve">| motor de producción v0.1c (con veredictos V1–V6) |</w:t>
      </w:r>
    </w:p>
    <w:p>
      <w:pPr>
        <w:pStyle w:val="BodyText"/>
      </w:pPr>
      <w:r>
        <w:t xml:space="preserve">Semillas y parámetros están fijados en el código; cualquiera obtiene</w:t>
      </w:r>
      <w:r>
        <w:t xml:space="preserve"> </w:t>
      </w:r>
      <w:r>
        <w:rPr>
          <w:b/>
          <w:bCs/>
        </w:rPr>
        <w:t xml:space="preserve">los mismos números</w:t>
      </w:r>
      <w:r>
        <w:t xml:space="preserve"> </w:t>
      </w:r>
      <w:r>
        <w:t xml:space="preserve">(módulo el azar controlado por semilla). Los nulls están incluidos a propósito: reproducirlos es tan importante como reproducir los positivos.</w:t>
      </w:r>
    </w:p>
    <w:p>
      <w:r>
        <w:pict>
          <v:rect style="width:0;height:1.5pt" o:hralign="center" o:hrstd="t" o:hr="t"/>
        </w:pict>
      </w:r>
    </w:p>
    <w:bookmarkEnd w:id="26"/>
    <w:bookmarkStart w:id="27" w:name="límites-honestos"/>
    <w:p>
      <w:pPr>
        <w:pStyle w:val="Heading2"/>
      </w:pPr>
      <w:r>
        <w:t xml:space="preserve">5. Límites honestos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es reducción física</w:t>
      </w:r>
      <w:r>
        <w:t xml:space="preserve"> </w:t>
      </w:r>
      <w:r>
        <w:t xml:space="preserve">(C-N2.7.6). Es correspondencia estructural: el modelo instancia las</w:t>
      </w:r>
      <w:r>
        <w:t xml:space="preserve"> </w:t>
      </w:r>
      <w:r>
        <w:rPr>
          <w:i/>
          <w:iCs/>
        </w:rPr>
        <w:t xml:space="preserve">condiciones de posibilidad</w:t>
      </w:r>
      <w:r>
        <w:t xml:space="preserve">, no deriva la física.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 constantes son de este conjunto de reglas.</w:t>
      </w:r>
      <w:r>
        <w:t xml:space="preserve"> </w:t>
      </w:r>
      <w:r>
        <w:t xml:space="preserve">Cambiar reglas → cambiar constantes.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Resultados preliminares marcados como tales:</w:t>
      </w:r>
      <w:r>
        <w:t xml:space="preserve"> </w:t>
      </w:r>
      <w:r>
        <w:t xml:space="preserve">criticidad (escalamiento parcial), auto-similaridad (ajuste rango-tamaño, no MLE).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Nulls:</w:t>
      </w:r>
      <w:r>
        <w:t xml:space="preserve"> </w:t>
      </w:r>
      <w:r>
        <w:t xml:space="preserve">paredes espaciales, escala característica, cuatro-fuerzas-espontáneas — no se obtuvieron; se reportan como negativos.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Frontera de alcance:</w:t>
      </w:r>
      <w:r>
        <w:t xml:space="preserve"> </w:t>
      </w:r>
      <w:r>
        <w:t xml:space="preserve">la cosmogénesis cubre de C-N1 a C-N2.8-fundacional. El cierre recursivo (organismos, U_Cos completo) es</w:t>
      </w:r>
      <w:r>
        <w:t xml:space="preserve"> </w:t>
      </w:r>
      <w:r>
        <w:rPr>
          <w:b/>
          <w:bCs/>
        </w:rPr>
        <w:t xml:space="preserve">Parte II / VSTCosmo-ANIMA</w:t>
      </w:r>
      <w:r>
        <w:t xml:space="preserve">, su propio programa.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Falsable en su propio plano, no en un terreno neutral.</w:t>
      </w:r>
      <w:r>
        <w:t xml:space="preserve"> </w:t>
      </w:r>
      <w:r>
        <w:t xml:space="preserve">La Teoría (O-N16.5) niega que exista un terreno fuera de todo marco donde los hechos hablen solos; pedir</w:t>
      </w:r>
      <w:r>
        <w:t xml:space="preserve"> </w:t>
      </w:r>
      <w:r>
        <w:t xml:space="preserve">“validación externa”</w:t>
      </w:r>
      <w:r>
        <w:t xml:space="preserve"> </w:t>
      </w:r>
      <w:r>
        <w:t xml:space="preserve">en ese sentido es una trampa categorial, no un estándar de rigor — equivale a exigirle al materialismo que explique lo que condiciona a la materia. Lo que sí corresponde, y se cumplió: el modelo hizo predicciones que pudieron fallar</w:t>
      </w:r>
      <w:r>
        <w:t xml:space="preserve"> </w:t>
      </w:r>
      <w:r>
        <w:rPr>
          <w:b/>
          <w:bCs/>
        </w:rPr>
        <w:t xml:space="preserve">en sus propios términos</w:t>
      </w:r>
      <w:r>
        <w:t xml:space="preserve"> </w:t>
      </w:r>
      <w:r>
        <w:t xml:space="preserve">(el exponente del grano pudo no ser plano; la mitad pudo moverse con la banda; el exceso pudo desaparecer bajo η/μ) y no fallaron. Para un lector que sí postule un terreno neutral, la afirmación se mantiene en su forma modesta e igual de firme: los hechos se reproducen. No reclamamos refutar esa postura desde ningún afuera — sería caer en la trampa que rechazamos.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 realización, revisable.</w:t>
      </w:r>
      <w:r>
        <w:t xml:space="preserve"> </w:t>
      </w:r>
      <w:r>
        <w:t xml:space="preserve">La bajada mostrada usa un acoplamiento (U·U), un sustrato (ℤ_K) y una identificación (κ_Δ=2π/K) concretos. Está establecido que el tramo existe y resiste;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que sea el único. De S&gt;0 podrían trazarse otras bajadas. Lo genuinamente abierto es</w:t>
      </w:r>
      <w:r>
        <w:t xml:space="preserve"> </w:t>
      </w:r>
      <w:r>
        <w:rPr>
          <w:b/>
          <w:bCs/>
        </w:rPr>
        <w:t xml:space="preserve">operacional, no epistemológico</w:t>
      </w:r>
      <w:r>
        <w:t xml:space="preserve">: afinar los rungs correctos (Parte II), no si el puente puede tenderse.</w:t>
      </w:r>
    </w:p>
    <w:p>
      <w:r>
        <w:pict>
          <v:rect style="width:0;height:1.5pt" o:hralign="center" o:hrstd="t" o:hr="t"/>
        </w:pict>
      </w:r>
    </w:p>
    <w:bookmarkEnd w:id="27"/>
    <w:bookmarkStart w:id="28" w:name="significado"/>
    <w:p>
      <w:pPr>
        <w:pStyle w:val="Heading2"/>
      </w:pPr>
      <w:r>
        <w:t xml:space="preserve">6. Significado</w:t>
      </w:r>
    </w:p>
    <w:p>
      <w:pPr>
        <w:pStyle w:val="FirstParagraph"/>
      </w:pPr>
      <w:r>
        <w:t xml:space="preserve">Lo que hace esto</w:t>
      </w:r>
      <w:r>
        <w:t xml:space="preserve"> </w:t>
      </w:r>
      <w:r>
        <w:rPr>
          <w:b/>
          <w:bCs/>
        </w:rPr>
        <w:t xml:space="preserve">más que técnico</w:t>
      </w:r>
      <w:r>
        <w:t xml:space="preserve"> </w:t>
      </w:r>
      <w:r>
        <w:t xml:space="preserve">es lo siguiente: un</w:t>
      </w:r>
      <w:r>
        <w:t xml:space="preserve"> </w:t>
      </w:r>
      <w:r>
        <w:rPr>
          <w:b/>
          <w:bCs/>
        </w:rPr>
        <w:t xml:space="preserve">axioma mínimo</w:t>
      </w:r>
      <w:r>
        <w:t xml:space="preserve"> </w:t>
      </w:r>
      <w:r>
        <w:t xml:space="preserve">— que una diferencia persista — bastó para que, por iteración e interacción,</w:t>
      </w:r>
      <w:r>
        <w:t xml:space="preserve"> </w:t>
      </w:r>
      <w:r>
        <w:rPr>
          <w:b/>
          <w:bCs/>
        </w:rPr>
        <w:t xml:space="preserve">se desplegara un mundo</w:t>
      </w:r>
      <w:r>
        <w:t xml:space="preserve"> </w:t>
      </w:r>
      <w:r>
        <w:t xml:space="preserve">con tiempo, espacio, estructura, fases críticas, constantes e historia; y ese mundo</w:t>
      </w:r>
      <w:r>
        <w:t xml:space="preserve"> </w:t>
      </w:r>
      <w:r>
        <w:rPr>
          <w:b/>
          <w:bCs/>
        </w:rPr>
        <w:t xml:space="preserve">se comportó como un objeto, no como un espejo</w:t>
      </w:r>
      <w:r>
        <w:t xml:space="preserve">: nos sorprendió, nos contradijo, y se dejó medir.</w:t>
      </w:r>
    </w:p>
    <w:p>
      <w:pPr>
        <w:pStyle w:val="BodyText"/>
      </w:pPr>
      <w:r>
        <w:t xml:space="preserve">No demuestra que el universo</w:t>
      </w:r>
      <w:r>
        <w:t xml:space="preserve"> </w:t>
      </w:r>
      <w:r>
        <w:rPr>
          <w:i/>
          <w:iCs/>
        </w:rPr>
        <w:t xml:space="preserve">sea</w:t>
      </w:r>
      <w:r>
        <w:t xml:space="preserve"> </w:t>
      </w:r>
      <w:r>
        <w:t xml:space="preserve">esto. Demuestra que</w:t>
      </w:r>
      <w:r>
        <w:t xml:space="preserve"> </w:t>
      </w:r>
      <w:r>
        <w:rPr>
          <w:b/>
          <w:bCs/>
        </w:rPr>
        <w:t xml:space="preserve">una teoría que parte de la persistencia de la diferencia es suficiente para que un universo — efectivo, simulado, pero internamente real — exista y sea interrogable.</w:t>
      </w:r>
      <w:r>
        <w:t xml:space="preserve"> </w:t>
      </w:r>
      <w:r>
        <w:t xml:space="preserve">Esa suficiencia es el hallazgo.</w:t>
      </w:r>
    </w:p>
    <w:p>
      <w:pPr>
        <w:pStyle w:val="BodyText"/>
      </w:pPr>
      <w:r>
        <w:t xml:space="preserve">Y hay un sentido preciso en que esto es más que una suficiencia interna. El materialismo no puede hablar de lo que condiciona a la materia — su instrumento empieza con la materia ya dada. La metafísica no puede bajar al universo concreto — arranca de principios y no tiene cómo tocar la piedra. Cada uno está clausurado en su plano. Lo que la Cosmosemiótica hace, y lo que este arco muestra</w:t>
      </w:r>
      <w:r>
        <w:t xml:space="preserve"> </w:t>
      </w:r>
      <w:r>
        <w:rPr>
          <w:b/>
          <w:bCs/>
        </w:rPr>
        <w:t xml:space="preserve">caminado</w:t>
      </w:r>
      <w:r>
        <w:t xml:space="preserve">, es el tramo que ninguno tiende solo:</w:t>
      </w:r>
      <w:r>
        <w:t xml:space="preserve"> </w:t>
      </w:r>
      <w:r>
        <w:rPr>
          <w:b/>
          <w:bCs/>
        </w:rPr>
        <w:t xml:space="preserve">partir de un principio trascendental — S&gt;0, condición de que haya mundo, no estado del mundo — y bajarlo, paso a paso, hasta una cantidad que un motor mide.</w:t>
      </w:r>
      <w:r>
        <w:t xml:space="preserve"> </w:t>
      </w:r>
      <w:r>
        <w:t xml:space="preserve">El Bloque 31 lo nombra: cosmovisional por su función estructural y a la vez contrastable por su formalización interna; las dos cosas, unidas por una cadena recorrible. Y el tramo más difícil es el que aterrizó: un nodo de lo más alto de la cosmogénesis — la cancelación de orientaciones opuestas, C-N2.5.10 — dejó una marca medible y</w:t>
      </w:r>
      <w:r>
        <w:t xml:space="preserve"> </w:t>
      </w:r>
      <w:r>
        <w:rPr>
          <w:b/>
          <w:bCs/>
        </w:rPr>
        <w:t xml:space="preserve">derivada</w:t>
      </w:r>
      <w:r>
        <w:t xml:space="preserve">: la mitad que sobrevive (grano 1/√K = √(κ_Δ/2π), invariante a la banda de viabilidad sobre un rango 6×; derivación, no calibración). El principio trascendental descendió a un observable, y el observable</w:t>
      </w:r>
      <w:r>
        <w:t xml:space="preserve"> </w:t>
      </w:r>
      <w:r>
        <w:rPr>
          <w:b/>
          <w:bCs/>
        </w:rPr>
        <w:t xml:space="preserve">resistió la prueba que pudo tumbarlo</w:t>
      </w:r>
      <w:r>
        <w:t xml:space="preserve">.</w:t>
      </w:r>
    </w:p>
    <w:p>
      <w:pPr>
        <w:pStyle w:val="BodyText"/>
      </w:pPr>
      <w:r>
        <w:t xml:space="preserve">Y la forma en que se obtuvo importa tanto como lo obtenido:</w:t>
      </w:r>
      <w:r>
        <w:t xml:space="preserve"> </w:t>
      </w:r>
      <w:r>
        <w:rPr>
          <w:b/>
          <w:bCs/>
        </w:rPr>
        <w:t xml:space="preserve">la teoría guió las preguntas; los datos condicionaron las respuestas.</w:t>
      </w:r>
      <w:r>
        <w:t xml:space="preserve"> </w:t>
      </w:r>
      <w:r>
        <w:t xml:space="preserve">Donde el dato dijo</w:t>
      </w:r>
      <w:r>
        <w:t xml:space="preserve"> </w:t>
      </w:r>
      <w:r>
        <w:t xml:space="preserve">“no”</w:t>
      </w:r>
      <w:r>
        <w:t xml:space="preserve">, se escribió</w:t>
      </w:r>
      <w:r>
        <w:t xml:space="preserve"> </w:t>
      </w:r>
      <w:r>
        <w:t xml:space="preserve">“no”</w:t>
      </w:r>
      <w:r>
        <w:t xml:space="preserve">. Por eso los</w:t>
      </w:r>
      <w:r>
        <w:t xml:space="preserve"> </w:t>
      </w:r>
      <w:r>
        <w:t xml:space="preserve">“sí”</w:t>
      </w:r>
      <w:r>
        <w:t xml:space="preserve"> </w:t>
      </w:r>
      <w:r>
        <w:t xml:space="preserve">se sostienen.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consolidación del arco CG002. Cosmosemiótica aplicada. La física de la regla no se modificó entre experimentos; lo que cambió fueron las preguntas. Registro autoritativo mientras MEMANTO esté caído; migrar al recuperarse.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2026-06-30T08:26:13Z</dcterms:created>
  <dcterms:modified xsi:type="dcterms:W3CDTF">2026-06-30T08:26:13Z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