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68b64e803c3f86e7d429def8ddca08a89d9176"/>
    <w:p>
      <w:pPr>
        <w:pStyle w:val="Heading1"/>
      </w:pPr>
      <w:r>
        <w:t xml:space="preserve">Síntesis del arco R7 — Partículas del Modelo Estándar en el marco cosmosemiótico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t xml:space="preserve">Cosmogénesis CG002 · RMD 2.0 · Club Abulafia</w:t>
      </w:r>
      <w:r>
        <w:t xml:space="preserve"> </w:t>
      </w:r>
      <w:r>
        <w:rPr>
          <w:b/>
          <w:bCs/>
        </w:rPr>
        <w:t xml:space="preserve">Fechas:</w:t>
      </w:r>
      <w:r>
        <w:t xml:space="preserve"> </w:t>
      </w:r>
      <w:r>
        <w:t xml:space="preserve">30-jun-2026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Alexis López Tapia (dirección/diseño) · Grok/Diotallevi (implementación + barridos) · Claude CC (custodio/verificación)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arco R7</w:t>
      </w:r>
      <w:r>
        <w:t xml:space="preserve"> </w:t>
      </w:r>
      <w:r>
        <w:rPr>
          <w:b/>
          <w:bCs/>
        </w:rPr>
        <w:t xml:space="preserve">cerrado por fase</w:t>
      </w:r>
      <w:r>
        <w:t xml:space="preserve"> </w:t>
      </w:r>
      <w:r>
        <w:t xml:space="preserve">· sector gauge-no-abeliano/Yukawa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(decisión de Mesa pendiente)</w:t>
      </w:r>
      <w:r>
        <w:t xml:space="preserve"> </w:t>
      </w:r>
      <w:r>
        <w:rPr>
          <w:b/>
          <w:bCs/>
        </w:rPr>
        <w:t xml:space="preserve">Verificación:</w:t>
      </w:r>
      <w:r>
        <w:t xml:space="preserve"> </w:t>
      </w:r>
      <w:r>
        <w:t xml:space="preserve">todos los veredictos de esta síntesis fueron recomputados por CC contra los CSV en disco + auditoría de cada script (semilla + acoplamientos). Canal:</w:t>
      </w:r>
      <w:r>
        <w:t xml:space="preserve"> </w:t>
      </w:r>
      <w:r>
        <w:rPr>
          <w:rStyle w:val="VerbatimChar"/>
        </w:rPr>
        <w:t xml:space="preserve">CC_TO_GROK.md</w:t>
      </w:r>
      <w:r>
        <w:t xml:space="preserve"> </w:t>
      </w:r>
      <w:r>
        <w:t xml:space="preserve">Msg 28, 30, 33, 35.</w:t>
      </w:r>
    </w:p>
    <w:p>
      <w:r>
        <w:pict>
          <v:rect style="width:0;height:1.5pt" o:hralign="center" o:hrstd="t" o:hr="t"/>
        </w:pict>
      </w:r>
    </w:p>
    <w:bookmarkStart w:id="9" w:name="X796dd1678672df4204e412628f80de4932d1100"/>
    <w:p>
      <w:pPr>
        <w:pStyle w:val="Heading2"/>
      </w:pPr>
      <w:r>
        <w:t xml:space="preserve">0. Qué se preguntó (motivación epistémica)</w:t>
      </w:r>
    </w:p>
    <w:p>
      <w:pPr>
        <w:pStyle w:val="FirstParagraph"/>
      </w:pPr>
      <w:r>
        <w:t xml:space="preserve">La pregunta la planteó Alexis tras la discusión sobre el estatuto de las propiedades (ver</w:t>
      </w:r>
      <w:r>
        <w:t xml:space="preserve"> </w:t>
      </w:r>
      <w:r>
        <w:rPr>
          <w:rStyle w:val="VerbatimChar"/>
        </w:rPr>
        <w:t xml:space="preserve">Análisis con Google IA.txt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CC_TO_GROK.md</w:t>
      </w:r>
      <w:r>
        <w:t xml:space="preserve"> </w:t>
      </w:r>
      <w:r>
        <w:t xml:space="preserve">Msg 25):</w:t>
      </w:r>
    </w:p>
    <w:p>
      <w:pPr>
        <w:pStyle w:val="BlockText"/>
      </w:pPr>
      <w:r>
        <w:t xml:space="preserve">En vez de firmas cuyas propiedades</w:t>
      </w:r>
      <w:r>
        <w:t xml:space="preserve"> </w:t>
      </w:r>
      <w:r>
        <w:rPr>
          <w:b/>
          <w:bCs/>
        </w:rPr>
        <w:t xml:space="preserve">elegimos</w:t>
      </w:r>
      <w:r>
        <w:t xml:space="preserve">, pongamos partículas</w:t>
      </w:r>
      <w:r>
        <w:t xml:space="preserve"> </w:t>
      </w:r>
      <w:r>
        <w:rPr>
          <w:b/>
          <w:bCs/>
        </w:rPr>
        <w:t xml:space="preserve">con las propiedades de los quarks/gluones/etc.</w:t>
      </w:r>
      <w:r>
        <w:t xml:space="preserve"> </w:t>
      </w:r>
      <w:r>
        <w:t xml:space="preserve">a través del</w:t>
      </w:r>
      <w:r>
        <w:t xml:space="preserve"> </w:t>
      </w:r>
      <w:r>
        <w:rPr>
          <w:b/>
          <w:bCs/>
        </w:rPr>
        <w:t xml:space="preserve">mismo proceso cosmosemiótico</w:t>
      </w:r>
      <w:r>
        <w:t xml:space="preserve">, y veamos qué pasa.</w:t>
      </w:r>
    </w:p>
    <w:p>
      <w:pPr>
        <w:pStyle w:val="FirstParagraph"/>
      </w:pPr>
      <w:r>
        <w:t xml:space="preserve">Esto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reducción física (lo prohíbe C-N2.7.6). Es la versión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de la</w:t>
      </w:r>
      <w:r>
        <w:t xml:space="preserve"> </w:t>
      </w:r>
      <w:r>
        <w:rPr>
          <w:i/>
          <w:iCs/>
        </w:rPr>
        <w:t xml:space="preserve">homología estructural entre marcos</w:t>
      </w:r>
      <w:r>
        <w:t xml:space="preserve"> </w:t>
      </w:r>
      <w:r>
        <w:t xml:space="preserve">(Msg 25, pregunta legítima #2): bajo S&gt;0 no hay propiedad poseída en ninguna parte — ni en la firma ni en el quark; ambas son</w:t>
      </w:r>
      <w:r>
        <w:t xml:space="preserve"> </w:t>
      </w:r>
      <w:r>
        <w:rPr>
          <w:b/>
          <w:bCs/>
        </w:rPr>
        <w:t xml:space="preserve">determinaciones</w:t>
      </w:r>
      <w:r>
        <w:t xml:space="preserve"> </w:t>
      </w:r>
      <w:r>
        <w:t xml:space="preserve">dentro de un marco. No hay terreno neutral (O-N16.5). Entonces el careo no es «¿la sim reproduce la realidad?» sino</w:t>
      </w:r>
      <w:r>
        <w:t xml:space="preserve"> </w:t>
      </w:r>
      <w:r>
        <w:rPr>
          <w:b/>
          <w:bCs/>
        </w:rPr>
        <w:t xml:space="preserve">«¿el marco cosmosemiótico y el marco físico determinan la misma estructura mínima de la diferencia?»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070f914f1df82bbf2edbc3211b83b176062c6ff"/>
    <w:p>
      <w:pPr>
        <w:pStyle w:val="Heading2"/>
      </w:pPr>
      <w:r>
        <w:t xml:space="preserve">1. Método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FIJO</w:t>
            </w:r>
            <w:r>
              <w:t xml:space="preserve"> </w:t>
            </w:r>
            <w:r>
              <w:t xml:space="preserve">(el proceso cosmosemiótico)</w:t>
            </w:r>
          </w:p>
        </w:tc>
        <w:tc>
          <w:tcPr/>
          <w:p>
            <w:pPr>
              <w:pStyle w:val="Compact"/>
            </w:pPr>
            <w:r>
              <w:t xml:space="preserve">S&gt;0; persistencia; extinción irreversible κ_s; acoplamiento campo medio O(N); banda sat C-N5.1; τ por Δ_struct; θ_CP=0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REEMPLAZADO</w:t>
            </w:r>
            <w:r>
              <w:t xml:space="preserve"> </w:t>
            </w:r>
            <w:r>
              <w:t xml:space="preserve">(la partícula)</w:t>
            </w:r>
          </w:p>
        </w:tc>
        <w:tc>
          <w:tcPr/>
          <w:p>
            <w:pPr>
              <w:pStyle w:val="Compact"/>
            </w:pPr>
            <w:r>
              <w:t xml:space="preserve">Ω_firma + ley de compatibilidad: de</w:t>
            </w:r>
            <w:r>
              <w:t xml:space="preserve"> </w:t>
            </w:r>
            <w:r>
              <w:rPr>
                <w:rStyle w:val="VerbatimChar"/>
              </w:rPr>
              <w:t xml:space="preserve">U·U</w:t>
            </w:r>
            <w:r>
              <w:t xml:space="preserve"> </w:t>
            </w:r>
            <w:r>
              <w:rPr>
                <w:i/>
                <w:iCs/>
              </w:rPr>
              <w:t xml:space="preserve">elegido</w:t>
            </w:r>
            <w:r>
              <w:t xml:space="preserve"> </w:t>
            </w:r>
            <w:r>
              <w:t xml:space="preserve">→ números cuánticos del Modelo Estándar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Disciplina «derivación ciega inversa»:</w:t>
      </w:r>
      <w:r>
        <w:t xml:space="preserve"> </w:t>
      </w:r>
      <w:r>
        <w:t xml:space="preserve">sólo</w:t>
      </w:r>
      <w:r>
        <w:t xml:space="preserve"> </w:t>
      </w:r>
      <w:r>
        <w:rPr>
          <w:b/>
          <w:bCs/>
        </w:rPr>
        <w:t xml:space="preserve">primitivos</w:t>
      </w:r>
      <w:r>
        <w:t xml:space="preserve"> </w:t>
      </w:r>
      <w:r>
        <w:t xml:space="preserve">como input (spin, color, carga, isospín, generación).</w:t>
      </w:r>
      <w:r>
        <w:t xml:space="preserve"> </w:t>
      </w:r>
      <w:r>
        <w:rPr>
          <w:b/>
          <w:bCs/>
        </w:rPr>
        <w:t xml:space="preserve">Prohibido en semilla:</w:t>
      </w:r>
      <w:r>
        <w:t xml:space="preserve"> </w:t>
      </w:r>
      <w:r>
        <w:t xml:space="preserve">masa, confinamiento, violación CP, baryogénesis. Deben</w:t>
      </w:r>
      <w:r>
        <w:t xml:space="preserve"> </w:t>
      </w:r>
      <w:r>
        <w:rPr>
          <w:b/>
          <w:bCs/>
        </w:rPr>
        <w:t xml:space="preserve">emerger</w:t>
      </w:r>
      <w:r>
        <w:t xml:space="preserve"> </w:t>
      </w:r>
      <w:r>
        <w:t xml:space="preserve">o quedar excluidos. Si lo que emerge ya estaba en la entrada, no prueba nada.</w:t>
      </w:r>
    </w:p>
    <w:p>
      <w:r>
        <w:pict>
          <v:rect style="width:0;height:1.5pt" o:hralign="center" o:hrstd="t" o:hr="t"/>
        </w:pict>
      </w:r>
    </w:p>
    <w:bookmarkEnd w:id="10"/>
    <w:bookmarkStart w:id="11" w:name="X4dcee22582a5af06d71d67de22e8a46706f6979"/>
    <w:p>
      <w:pPr>
        <w:pStyle w:val="Heading2"/>
      </w:pPr>
      <w:r>
        <w:t xml:space="preserve">2. Tabla de veredictos por fase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Adición</w:t>
            </w:r>
          </w:p>
        </w:tc>
        <w:tc>
          <w:tcPr/>
          <w:p>
            <w:pPr>
              <w:pStyle w:val="Compact"/>
            </w:pPr>
            <w:r>
              <w:t xml:space="preserve">Ω_firma</w:t>
            </w:r>
          </w:p>
        </w:tc>
        <w:tc>
          <w:tcPr/>
          <w:p>
            <w:pPr>
              <w:pStyle w:val="Compact"/>
            </w:pPr>
            <w:r>
              <w:t xml:space="preserve">Veredicto CC</w:t>
            </w:r>
          </w:p>
        </w:tc>
        <w:tc>
          <w:tcPr/>
          <w:p>
            <w:pPr>
              <w:pStyle w:val="Compact"/>
            </w:pPr>
            <w:r>
              <w:t xml:space="preserve">Estatuto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R7a</w:t>
            </w:r>
          </w:p>
        </w:tc>
        <w:tc>
          <w:tcPr/>
          <w:p>
            <w:pPr>
              <w:pStyle w:val="Compact"/>
            </w:pPr>
            <w:r>
              <w:t xml:space="preserve">color SU(3) × spin (gluón = acoplamiento)</w:t>
            </w:r>
          </w:p>
        </w:tc>
        <w:tc>
          <w:tcPr/>
          <w:p>
            <w:pPr>
              <w:pStyle w:val="Compact"/>
            </w:pPr>
            <w:r>
              <w:t xml:space="preserve">12 microestados</w:t>
            </w:r>
          </w:p>
        </w:tc>
        <w:tc>
          <w:tcPr/>
          <w:p>
            <w:pPr>
              <w:pStyle w:val="Compact"/>
            </w:pPr>
            <w:r>
              <w:t xml:space="preserve">✅ limpio; señal real en</w:t>
            </w:r>
            <w:r>
              <w:t xml:space="preserve"> </w:t>
            </w:r>
            <w:r>
              <w:rPr>
                <w:b/>
                <w:bCs/>
              </w:rPr>
              <w:t xml:space="preserve">K=6</w:t>
            </w:r>
            <w:r>
              <w:t xml:space="preserve"> </w:t>
            </w:r>
            <w:r>
              <w:t xml:space="preserve">(exceso 4→17× + shuffle+); el ½@K12 era</w:t>
            </w:r>
            <w:r>
              <w:t xml:space="preserve"> </w:t>
            </w:r>
            <w:r>
              <w:rPr>
                <w:b/>
                <w:bCs/>
              </w:rP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R7c</w:t>
            </w:r>
          </w:p>
        </w:tc>
        <w:tc>
          <w:tcPr/>
          <w:p>
            <w:pPr>
              <w:pStyle w:val="Compact"/>
            </w:pPr>
            <w:r>
              <w:t xml:space="preserve">leptones (singlete de color)</w:t>
            </w:r>
          </w:p>
        </w:tc>
        <w:tc>
          <w:tcPr/>
          <w:p>
            <w:pPr>
              <w:pStyle w:val="Compact"/>
            </w:pPr>
            <w:r>
              <w:t xml:space="preserve">+leptones</w:t>
            </w:r>
          </w:p>
        </w:tc>
        <w:tc>
          <w:tcPr/>
          <w:p>
            <w:pPr>
              <w:pStyle w:val="Compact"/>
            </w:pPr>
            <w:r>
              <w:t xml:space="preserve">subsumido y verificado dentro de R7e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R7d</w:t>
            </w:r>
          </w:p>
        </w:tc>
        <w:tc>
          <w:tcPr/>
          <w:p>
            <w:pPr>
              <w:pStyle w:val="Compact"/>
            </w:pPr>
            <w:r>
              <w:t xml:space="preserve">carga eléctrica U(1)</w:t>
            </w:r>
          </w:p>
        </w:tc>
        <w:tc>
          <w:tcPr/>
          <w:p>
            <w:pPr>
              <w:pStyle w:val="Compact"/>
            </w:pPr>
            <w:r>
              <w:t xml:space="preserve">+canal Q·Q</w:t>
            </w:r>
          </w:p>
        </w:tc>
        <w:tc>
          <w:tcPr/>
          <w:p>
            <w:pPr>
              <w:pStyle w:val="Compact"/>
            </w:pPr>
            <w:r>
              <w:t xml:space="preserve">subsumido y verificado dentro de R7e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R7e</w:t>
            </w:r>
          </w:p>
        </w:tc>
        <w:tc>
          <w:tcPr/>
          <w:p>
            <w:pPr>
              <w:pStyle w:val="Compact"/>
            </w:pPr>
            <w:r>
              <w:t xml:space="preserve">generaciones ×3 + U(1) + leptones</w:t>
            </w:r>
          </w:p>
        </w:tc>
        <w:tc>
          <w:tcPr/>
          <w:p>
            <w:pPr>
              <w:pStyle w:val="Compact"/>
            </w:pPr>
            <w:r>
              <w:t xml:space="preserve">84 micro</w:t>
            </w:r>
          </w:p>
        </w:tc>
        <w:tc>
          <w:tcPr/>
          <w:p>
            <w:pPr>
              <w:pStyle w:val="Compact"/>
            </w:pPr>
            <w:r>
              <w:t xml:space="preserve">✅ limpio;</w:t>
            </w:r>
            <w:r>
              <w:t xml:space="preserve"> </w:t>
            </w:r>
            <w:r>
              <w:rPr>
                <w:b/>
                <w:bCs/>
              </w:rPr>
              <w:t xml:space="preserve">polarización emergente real</w:t>
            </w:r>
            <w:r>
              <w:t xml:space="preserve"> </w:t>
            </w:r>
            <w:r>
              <w:t xml:space="preserve">(ley/historia); generación pasiva; sabor activo vía carga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fuerte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R7b</w:t>
            </w:r>
          </w:p>
        </w:tc>
        <w:tc>
          <w:tcPr/>
          <w:p>
            <w:pPr>
              <w:pStyle w:val="Compact"/>
            </w:pPr>
            <w:r>
              <w:t xml:space="preserve">gluón como</w:t>
            </w:r>
            <w:r>
              <w:t xml:space="preserve"> </w:t>
            </w:r>
            <w:r>
              <w:rPr>
                <w:b/>
                <w:bCs/>
              </w:rPr>
              <w:t xml:space="preserve">entidad</w:t>
            </w:r>
            <w:r>
              <w:t xml:space="preserve"> </w:t>
            </w:r>
            <w:r>
              <w:t xml:space="preserve">(octeto)</w:t>
            </w:r>
          </w:p>
        </w:tc>
        <w:tc>
          <w:tcPr/>
          <w:p>
            <w:pPr>
              <w:pStyle w:val="Compact"/>
            </w:pPr>
            <w:r>
              <w:t xml:space="preserve">12q + 8g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roto</w:t>
            </w:r>
            <w:r>
              <w:t xml:space="preserve">: Gell-Mann malformado + colapso diagonal + gg ortonormal → gluones inertes</w:t>
            </w:r>
          </w:p>
        </w:tc>
        <w:tc>
          <w:tcPr/>
          <w:p>
            <w:pPr>
              <w:pStyle w:val="Compac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R7f</w:t>
            </w:r>
          </w:p>
        </w:tc>
        <w:tc>
          <w:tcPr/>
          <w:p>
            <w:pPr>
              <w:pStyle w:val="Compact"/>
            </w:pPr>
            <w:r>
              <w:t xml:space="preserve">γ/W/Z + Higgs</w:t>
            </w:r>
          </w:p>
        </w:tc>
        <w:tc>
          <w:tcPr/>
          <w:p>
            <w:pPr>
              <w:pStyle w:val="Compact"/>
            </w:pPr>
            <w:r>
              <w:t xml:space="preserve">84f + 5b</w:t>
            </w:r>
          </w:p>
        </w:tc>
        <w:tc>
          <w:tcPr/>
          <w:p>
            <w:pPr>
              <w:pStyle w:val="Compact"/>
            </w:pPr>
            <w:r>
              <w:t xml:space="preserve">⚠️ masa OK (post-hoc); polarización persiste;</w:t>
            </w:r>
            <w:r>
              <w:t xml:space="preserve"> </w:t>
            </w:r>
            <w:r>
              <w:rPr>
                <w:b/>
                <w:bCs/>
              </w:rPr>
              <w:t xml:space="preserve">Higgs desacoplado</w:t>
            </w:r>
            <w:r>
              <w:t xml:space="preserve"> </w:t>
            </w:r>
            <w:r>
              <w:t xml:space="preserve">(vacuo)</w:t>
            </w:r>
          </w:p>
        </w:tc>
        <w:tc>
          <w:tcPr/>
          <w:p>
            <w:pPr>
              <w:pStyle w:val="Compact"/>
            </w:pPr>
            <w:r>
              <w:t xml:space="preserve">Mixto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Xb928d3589624948cc63aefc49791e6acb9dfe4d"/>
    <w:p>
      <w:pPr>
        <w:pStyle w:val="Heading2"/>
      </w:pPr>
      <w:r>
        <w:t xml:space="preserve">3. Las dos líneas del arco</w:t>
      </w:r>
    </w:p>
    <w:bookmarkStart w:id="12" w:name="X2a27f87c67156b73d90d4109e7c880a797ba337"/>
    <w:p>
      <w:pPr>
        <w:pStyle w:val="Heading3"/>
      </w:pPr>
      <w:r>
        <w:t xml:space="preserve">3.1 Línea abeliana / por carga —</w:t>
      </w:r>
      <w:r>
        <w:t xml:space="preserve"> </w:t>
      </w:r>
      <w:r>
        <w:rPr>
          <w:b/>
          <w:bCs/>
        </w:rPr>
        <w:t xml:space="preserve">FUNCIONA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Canales expresables como</w:t>
      </w:r>
      <w:r>
        <w:t xml:space="preserve"> </w:t>
      </w:r>
      <w:r>
        <w:rPr>
          <w:b/>
          <w:bCs/>
        </w:rPr>
        <w:t xml:space="preserve">producto interno pareado</w:t>
      </w:r>
      <w:r>
        <w:t xml:space="preserve">: color SU(3) fundamental (</w:t>
      </w:r>
      <w:r>
        <w:rPr>
          <w:rStyle w:val="VerbatimChar"/>
        </w:rPr>
        <w:t xml:space="preserve">v_i·v_j</w:t>
      </w:r>
      <w:r>
        <w:t xml:space="preserve">, antipartícula = −v) y carga U(1) (</w:t>
      </w:r>
      <w:r>
        <w:rPr>
          <w:rStyle w:val="VerbatimChar"/>
        </w:rPr>
        <w:t xml:space="preserve">Q_i·Q_j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Resultado genuino (el más fuerte de todo R7):</w:t>
      </w:r>
      <w:r>
        <w:t xml:space="preserve"> </w:t>
      </w:r>
      <w:r>
        <w:t xml:space="preserve">polarización de carga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color</w:t>
      </w:r>
      <w:r>
        <w:t xml:space="preserve"> </w:t>
      </w:r>
      <w:r>
        <w:rPr>
          <w:b/>
          <w:bCs/>
        </w:rPr>
        <w:t xml:space="preserve">emergente</w:t>
      </w:r>
      <w:r>
        <w:t xml:space="preserve">, con la firma del arco —</w:t>
      </w:r>
      <w:r>
        <w:t xml:space="preserve"> </w:t>
      </w:r>
      <w:r>
        <w:rPr>
          <w:b/>
          <w:bCs/>
        </w:rPr>
        <w:t xml:space="preserve">magnitud robusta (ley) + dirección contingente (historia)</w:t>
      </w:r>
      <w:r>
        <w:t xml:space="preserve"> </w:t>
      </w:r>
      <w:r>
        <w:t xml:space="preserve">— sin CP inyectada: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(R7e, N=4000)</w:t>
            </w:r>
          </w:p>
        </w:tc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amplificación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orden_charge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~340×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orden_color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~270×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mean_Q</w:t>
      </w:r>
      <w:r>
        <w:t xml:space="preserve"> </w:t>
      </w:r>
      <w:r>
        <w:t xml:space="preserve">entre semillas ≈ 0 mientras</w:t>
      </w:r>
      <w:r>
        <w:t xml:space="preserve"> </w:t>
      </w:r>
      <w:r>
        <w:rPr>
          <w:rStyle w:val="VerbatimChar"/>
        </w:rPr>
        <w:t xml:space="preserve">|mean Q|</w:t>
      </w:r>
      <w:r>
        <w:t xml:space="preserve"> </w:t>
      </w:r>
      <w:r>
        <w:t xml:space="preserve">por corrida ≈ 0.27 ⇒ cada cosmos se polariza con magnitud reproducible pero</w:t>
      </w:r>
      <w:r>
        <w:t xml:space="preserve"> </w:t>
      </w:r>
      <w:r>
        <w:rPr>
          <w:b/>
          <w:bCs/>
        </w:rPr>
        <w:t xml:space="preserve">signo azaroso por semilla</w:t>
      </w:r>
      <w:r>
        <w:t xml:space="preserve">. Es la</w:t>
      </w:r>
      <w:r>
        <w:t xml:space="preserve"> </w:t>
      </w:r>
      <w:r>
        <w:rPr>
          <w:b/>
          <w:bCs/>
        </w:rPr>
        <w:t xml:space="preserve">baryogénesis-análoga</w:t>
      </w:r>
      <w:r>
        <w:t xml:space="preserve"> </w:t>
      </w:r>
      <w:r>
        <w:t xml:space="preserve">(mismo patrón ley/historia que el arco fundacional), ahora en los canales U(1)+color.</w:t>
      </w:r>
    </w:p>
    <w:p>
      <w:pPr>
        <w:pStyle w:val="BodyText"/>
      </w:pPr>
      <w:r>
        <w:t xml:space="preserve">Control decisivo:</w:t>
      </w:r>
      <w:r>
        <w:t xml:space="preserve"> </w:t>
      </w:r>
      <w:r>
        <w:rPr>
          <w:b/>
          <w:bCs/>
        </w:rPr>
        <w:t xml:space="preserve">shuffle-E</w:t>
      </w:r>
      <w:r>
        <w:t xml:space="preserve"> </w:t>
      </w:r>
      <w:r>
        <w:t xml:space="preserve">(carga aleatoria) destruye la estructura (ΔL2_K3 grande) → la selección</w:t>
      </w:r>
      <w:r>
        <w:t xml:space="preserve"> </w:t>
      </w:r>
      <w:r>
        <w:rPr>
          <w:b/>
          <w:bCs/>
        </w:rPr>
        <w:t xml:space="preserve">la manda la carga</w:t>
      </w:r>
      <w:r>
        <w:t xml:space="preserve">. K_eff = 3 (signo de carga) es la señal, análoga a K=6 de R7a.</w:t>
      </w:r>
    </w:p>
    <w:bookmarkEnd w:id="12"/>
    <w:bookmarkStart w:id="13" w:name="X8445c4959d1091d2ab2cfb7dbfd86f4a35dd7f6"/>
    <w:p>
      <w:pPr>
        <w:pStyle w:val="Heading3"/>
      </w:pPr>
      <w:r>
        <w:t xml:space="preserve">3.2 Línea de 3 puntos (gauge no-abeliano self / Yukawa) —</w:t>
      </w:r>
      <w:r>
        <w:t xml:space="preserve"> </w:t>
      </w:r>
      <w:r>
        <w:rPr>
          <w:b/>
          <w:bCs/>
        </w:rPr>
        <w:t xml:space="preserve">BLOQUEADA</w:t>
      </w:r>
      <w:r>
        <w:t xml:space="preserve"> </w:t>
      </w:r>
      <w:r>
        <w:t xml:space="preserve">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R7b (gluón entidad)</w:t>
            </w:r>
          </w:p>
        </w:tc>
        <w:tc>
          <w:tcPr/>
          <w:p>
            <w:pPr>
              <w:pStyle w:val="Compact"/>
            </w:pPr>
            <w:r>
              <w:t xml:space="preserve">R7f (Higgs)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gluones</w:t>
            </w:r>
            <w:r>
              <w:t xml:space="preserve"> </w:t>
            </w:r>
            <w:r>
              <w:rPr>
                <w:b/>
                <w:bCs/>
              </w:rPr>
              <w:t xml:space="preserve">100% inertes</w:t>
            </w:r>
            <w:r>
              <w:t xml:space="preserve"> </w:t>
            </w:r>
            <w:r>
              <w:t xml:space="preserve">(no aniquilan); f=0.80 = conteo de tokens</w:t>
            </w:r>
          </w:p>
        </w:tc>
        <w:tc>
          <w:tcPr/>
          <w:p>
            <w:pPr>
              <w:pStyle w:val="Compact"/>
            </w:pPr>
            <w:r>
              <w:t xml:space="preserve">Higgs</w:t>
            </w:r>
            <w:r>
              <w:t xml:space="preserve"> </w:t>
            </w:r>
            <w:r>
              <w:rPr>
                <w:b/>
                <w:bCs/>
              </w:rPr>
              <w:t xml:space="preserve">Σ|c_ij|=0</w:t>
            </w:r>
            <w:r>
              <w:t xml:space="preserve"> </w:t>
            </w:r>
            <w:r>
              <w:t xml:space="preserve">(desacoplado); φ nunca crece, decae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de implementación</w:t>
            </w:r>
          </w:p>
        </w:tc>
        <w:tc>
          <w:tcPr/>
          <w:p>
            <w:pPr>
              <w:pStyle w:val="Compact"/>
            </w:pPr>
            <w:r>
              <w:t xml:space="preserve">Gell-Mann malformado (falta λ₃, λ₄ no Hermitiana);</w:t>
            </w:r>
            <w:r>
              <w:t xml:space="preserve"> </w:t>
            </w:r>
            <w:r>
              <w:rPr>
                <w:rStyle w:val="VerbatimChar"/>
              </w:rPr>
              <w:t xml:space="preserve">Re(vᵀλv)</w:t>
            </w:r>
            <w:r>
              <w:t xml:space="preserve"> </w:t>
            </w:r>
            <w:r>
              <w:t xml:space="preserve">colapsa a la diagonal (quarks ↔ 1 de 8 gluones); gg=</w:t>
            </w:r>
            <w:r>
              <w:rPr>
                <w:rStyle w:val="VerbatimChar"/>
              </w:rPr>
              <w:t xml:space="preserve">eye(8)</w:t>
            </w:r>
            <w:r>
              <w:t xml:space="preserve"> </w:t>
            </w:r>
            <w:r>
              <w:t xml:space="preserve">ortonormal</w:t>
            </w:r>
          </w:p>
        </w:tc>
        <w:tc>
          <w:tcPr/>
          <w:p>
            <w:pPr>
              <w:pStyle w:val="Compact"/>
            </w:pPr>
            <w:r>
              <w:t xml:space="preserve">γ/Z = glue ad-hoc</w:t>
            </w:r>
            <w:r>
              <w:t xml:space="preserve"> </w:t>
            </w:r>
            <w:r>
              <w:rPr>
                <w:rStyle w:val="VerbatimChar"/>
              </w:rPr>
              <w:t xml:space="preserve">0.15·|Q|</w:t>
            </w:r>
            <w:r>
              <w:t xml:space="preserve">,</w:t>
            </w:r>
            <w:r>
              <w:rPr>
                <w:rStyle w:val="VerbatimChar"/>
              </w:rPr>
              <w:t xml:space="preserve">0.15·|T₃|</w:t>
            </w:r>
            <w:r>
              <w:t xml:space="preserve">; alza f 0.47→0.53 es ese artefacto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Conclusión «de física»</w:t>
            </w:r>
          </w:p>
        </w:tc>
        <w:tc>
          <w:tcPr/>
          <w:p>
            <w:pPr>
              <w:pStyle w:val="Compact"/>
            </w:pPr>
            <w:r>
              <w:t xml:space="preserve">"octeto no reproduce el grano" =</w:t>
            </w:r>
            <w:r>
              <w:t xml:space="preserve"> </w:t>
            </w:r>
            <w:r>
              <w:rPr>
                <w:b/>
                <w:bCs/>
              </w:rPr>
              <w:t xml:space="preserve">vacua</w:t>
            </w:r>
            <w:r>
              <w:t xml:space="preserve"> </w:t>
            </w:r>
            <w:r>
              <w:t xml:space="preserve">(octeto nunca acoplado)</w:t>
            </w:r>
          </w:p>
        </w:tc>
        <w:tc>
          <w:tcPr/>
          <w:p>
            <w:pPr>
              <w:pStyle w:val="Compact"/>
            </w:pPr>
            <w:r>
              <w:t xml:space="preserve">"Higgs no condensa" =</w:t>
            </w:r>
            <w:r>
              <w:t xml:space="preserve"> </w:t>
            </w:r>
            <w:r>
              <w:rPr>
                <w:b/>
                <w:bCs/>
              </w:rPr>
              <w:t xml:space="preserve">vacua</w:t>
            </w:r>
            <w:r>
              <w:t xml:space="preserve"> </w:t>
            </w:r>
            <w:r>
              <w:t xml:space="preserve">(token inerte decayendo)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 común (no son dos fallos, es uno):</w:t>
      </w:r>
      <w:r>
        <w:t xml:space="preserve"> </w:t>
      </w:r>
      <w:r>
        <w:t xml:space="preserve">el vértice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(q→q′+g) y el</w:t>
      </w:r>
      <w:r>
        <w:t xml:space="preserve"> </w:t>
      </w:r>
      <w:r>
        <w:rPr>
          <w:b/>
          <w:bCs/>
        </w:rPr>
        <w:t xml:space="preserve">Yukawa</w:t>
      </w:r>
      <w:r>
        <w:t xml:space="preserve"> </w:t>
      </w:r>
      <w:r>
        <w:t xml:space="preserve">(f–f–H) son</w:t>
      </w:r>
      <w:r>
        <w:t xml:space="preserve"> </w:t>
      </w:r>
      <w:r>
        <w:rPr>
          <w:b/>
          <w:bCs/>
        </w:rPr>
        <w:t xml:space="preserve">de 3 puntos</w:t>
      </w:r>
      <w:r>
        <w:t xml:space="preserve"> </w:t>
      </w:r>
      <w:r>
        <w:t xml:space="preserve">(el color/la identidad se intercambia). El motor cosmosemiótico usa compatibilidad</w:t>
      </w:r>
      <w:r>
        <w:t xml:space="preserve"> </w:t>
      </w:r>
      <w:r>
        <w:rPr>
          <w:b/>
          <w:bCs/>
        </w:rPr>
        <w:t xml:space="preserve">pareada</w:t>
      </w:r>
      <w:r>
        <w:t xml:space="preserve"> </w:t>
      </w:r>
      <w:r>
        <w:rPr>
          <w:rStyle w:val="VerbatimChar"/>
        </w:rPr>
        <w:t xml:space="preserve">c_ij</w:t>
      </w:r>
      <w:r>
        <w:t xml:space="preserve"> </w:t>
      </w:r>
      <w:r>
        <w:t xml:space="preserve">(2 puntos).</w:t>
      </w:r>
      <w:r>
        <w:t xml:space="preserve"> </w:t>
      </w:r>
      <w:r>
        <w:rPr>
          <w:b/>
          <w:bCs/>
        </w:rPr>
        <w:t xml:space="preserve">Un vértice de 3 puntos no se reduce a un escalar pareado</w:t>
      </w:r>
      <w:r>
        <w:t xml:space="preserve"> </w:t>
      </w:r>
      <w:r>
        <w:t xml:space="preserve">— esa reducción es lo que fuerza el colapso diagonal (R7b) y deja al Higgs sin dónde acoplarse (R7f).</w:t>
      </w:r>
    </w:p>
    <w:p>
      <w:pPr>
        <w:pStyle w:val="BlockText"/>
      </w:pPr>
      <w:r>
        <w:rPr>
          <w:b/>
          <w:bCs/>
        </w:rPr>
        <w:t xml:space="preserve">El gluón-entidad y el Higgs son la MISMA puerta bloqueada.</w:t>
      </w:r>
      <w:r>
        <w:t xml:space="preserve"> </w:t>
      </w:r>
      <w:r>
        <w:t xml:space="preserve">Tocada dos veces.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42f3042f78a9461ee0356a0c2a49e69ec77271"/>
    <w:p>
      <w:pPr>
        <w:pStyle w:val="Heading2"/>
      </w:pPr>
      <w:r>
        <w:t xml:space="preserve">4. Lección metodológica recurrente: la trampa del ½</w:t>
      </w:r>
    </w:p>
    <w:p>
      <w:pPr>
        <w:pStyle w:val="FirstParagraph"/>
      </w:pPr>
      <w:r>
        <w:rPr>
          <w:rStyle w:val="VerbatimChar"/>
        </w:rPr>
        <w:t xml:space="preserve">m_eff/K = (bins ocupados)/K</w:t>
      </w:r>
      <w:r>
        <w:t xml:space="preserve">. Cuando</w:t>
      </w:r>
      <w:r>
        <w:t xml:space="preserve"> </w:t>
      </w:r>
      <w:r>
        <w:rPr>
          <w:b/>
          <w:bCs/>
        </w:rPr>
        <w:t xml:space="preserve">medio sobrevive</w:t>
      </w:r>
      <w:r>
        <w:t xml:space="preserve"> </w:t>
      </w:r>
      <w:r>
        <w:t xml:space="preserve">(geometría de hemisferio, C-N1.3), aparece un ½ que</w:t>
      </w:r>
      <w:r>
        <w:t xml:space="preserve"> </w:t>
      </w:r>
      <w:r>
        <w:rPr>
          <w:b/>
          <w:bCs/>
        </w:rPr>
        <w:t xml:space="preserve">no es invariante</w:t>
      </w:r>
      <w:r>
        <w:t xml:space="preserve"> </w:t>
      </w:r>
      <w:r>
        <w:t xml:space="preserve">— es la reescritura de la mitad trivial. Apareció tres veces y sedujo 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R7a:</w:t>
      </w:r>
      <w:r>
        <w:t xml:space="preserve"> </w:t>
      </w:r>
      <w:r>
        <w:t xml:space="preserve">m_eff/K=½ en K=12 ⟺ 6/12 microestados ⟺ trivial.</w:t>
      </w:r>
      <w:r>
        <w:t xml:space="preserve"> </w:t>
      </w:r>
      <w:r>
        <w:rPr>
          <w:rStyle w:val="VerbatimChar"/>
        </w:rPr>
        <w:t xml:space="preserve">best_K</w:t>
      </w:r>
      <w:r>
        <w:t xml:space="preserve"> </w:t>
      </w:r>
      <w:r>
        <w:t xml:space="preserve">por «cercanía a ½»</w:t>
      </w:r>
      <w:r>
        <w:t xml:space="preserve"> </w:t>
      </w:r>
      <w:r>
        <w:rPr>
          <w:b/>
          <w:bCs/>
        </w:rPr>
        <w:t xml:space="preserve">gana K=12 por construcción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R7b:</w:t>
      </w:r>
      <w:r>
        <w:t xml:space="preserve"> </w:t>
      </w:r>
      <w:r>
        <w:t xml:space="preserve">m_eff/K₈=1.0 ⟺ L2_K₈=0 ⟺ todos los gluones (inertes) uniformes.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R7e:</w:t>
      </w:r>
      <w:r>
        <w:t xml:space="preserve"> </w:t>
      </w:r>
      <w:r>
        <w:t xml:space="preserve">los ½ de sabor/u-d son mitad-por-signo-de-carga.</w:t>
      </w:r>
    </w:p>
    <w:p>
      <w:pPr>
        <w:pStyle w:val="FirstParagraph"/>
      </w:pPr>
      <w:r>
        <w:rPr>
          <w:b/>
          <w:bCs/>
        </w:rPr>
        <w:t xml:space="preserve">Regla del arco:</w:t>
      </w:r>
      <w:r>
        <w:t xml:space="preserve"> </w:t>
      </w:r>
      <w:r>
        <w:t xml:space="preserve">el invariante real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m_eff/K</w:t>
      </w:r>
      <w:r>
        <w:t xml:space="preserve">, es el</w:t>
      </w:r>
      <w:r>
        <w:t xml:space="preserve"> </w:t>
      </w:r>
      <w:r>
        <w:rPr>
          <w:b/>
          <w:bCs/>
        </w:rPr>
        <w:t xml:space="preserve">exceso sobre el nulo finito + separación bajo shuffle</w:t>
      </w:r>
      <w:r>
        <w:t xml:space="preserve">. Desconfiar de todo ½ celebrado. (Esta es la misma lección que ya degradó f≈½ y |orden|≈½ en el arco fundacional κ_Δ.)</w:t>
      </w:r>
    </w:p>
    <w:p>
      <w:r>
        <w:pict>
          <v:rect style="width:0;height:1.5pt" o:hralign="center" o:hrstd="t" o:hr="t"/>
        </w:pict>
      </w:r>
    </w:p>
    <w:bookmarkEnd w:id="15"/>
    <w:bookmarkStart w:id="16" w:name="Xff834ae168ad25b089265fc9ca3bb8989d8326d"/>
    <w:p>
      <w:pPr>
        <w:pStyle w:val="Heading2"/>
      </w:pPr>
      <w:r>
        <w:t xml:space="preserve">5. La frontera y la decisión (de Mesa, no de ejecución)</w:t>
      </w:r>
    </w:p>
    <w:p>
      <w:pPr>
        <w:pStyle w:val="FirstParagraph"/>
      </w:pPr>
      <w:r>
        <w:t xml:space="preserve">El arco R7 deja una frontera</w:t>
      </w:r>
      <w:r>
        <w:t xml:space="preserve"> </w:t>
      </w:r>
      <w:r>
        <w:rPr>
          <w:b/>
          <w:bCs/>
        </w:rPr>
        <w:t xml:space="preserve">nítida</w:t>
      </w:r>
      <w:r>
        <w:t xml:space="preserve">, no un fracaso: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 abeliano / por carga se determina igual en ambos marcos</w:t>
      </w:r>
      <w:r>
        <w:t xml:space="preserve"> </w:t>
      </w:r>
      <w:r>
        <w:t xml:space="preserve">— color y carga, expresables como producto interno pareado, producen polarización emergente con estructura ley/historia. Eso es homología estructural medida (no retórica, no reducción).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Lo gauge-no-abeliano-self y el Yukawa/Higgs NO caben en el primitivo pareado.</w:t>
      </w:r>
    </w:p>
    <w:p>
      <w:pPr>
        <w:pStyle w:val="FirstParagraph"/>
      </w:pPr>
      <w:r>
        <w:rPr>
          <w:b/>
          <w:bCs/>
        </w:rPr>
        <w:t xml:space="preserve">Decisión abierta (Alexis/Mesa):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Extender el primitivo</w:t>
      </w:r>
      <w:r>
        <w:t xml:space="preserve"> </w:t>
      </w:r>
      <w:r>
        <w:t xml:space="preserve">de compatibilidad para hospedar vértices de 3 puntos (acoplamiento ternario / hipergrafo de diferencias), 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Aceptar el alcance:</w:t>
      </w:r>
      <w:r>
        <w:t xml:space="preserve"> </w:t>
      </w:r>
      <w:r>
        <w:t xml:space="preserve">el marco pareado cubre lo abeliano/por-carga y</w:t>
      </w:r>
      <w:r>
        <w:t xml:space="preserve"> </w:t>
      </w:r>
      <w:r>
        <w:rPr>
          <w:b/>
          <w:bCs/>
        </w:rPr>
        <w:t xml:space="preserve">declara fuera</w:t>
      </w:r>
      <w:r>
        <w:t xml:space="preserve"> </w:t>
      </w:r>
      <w:r>
        <w:t xml:space="preserve">lo no-abeliano-self/Yukawa — frontera honesta, no deuda.</w:t>
      </w:r>
    </w:p>
    <w:p>
      <w:pPr>
        <w:pStyle w:val="FirstParagraph"/>
      </w:pPr>
      <w:r>
        <w:t xml:space="preserve">El siguiente paso</w:t>
      </w:r>
      <w:r>
        <w:t xml:space="preserve"> </w:t>
      </w:r>
      <w:r>
        <w:rPr>
          <w:b/>
          <w:bCs/>
        </w:rPr>
        <w:t xml:space="preserve">no es R7g</w:t>
      </w:r>
      <w:r>
        <w:t xml:space="preserve">. Es esa decisión.</w:t>
      </w:r>
    </w:p>
    <w:p>
      <w:r>
        <w:pict>
          <v:rect style="width:0;height:1.5pt" o:hralign="center" o:hrstd="t" o:hr="t"/>
        </w:pict>
      </w:r>
    </w:p>
    <w:bookmarkEnd w:id="16"/>
    <w:bookmarkStart w:id="17" w:name="X6e368b744d7c9d8843a250fb686ea9d7c0bf1cc"/>
    <w:p>
      <w:pPr>
        <w:pStyle w:val="Heading2"/>
      </w:pPr>
      <w:r>
        <w:t xml:space="preserve">6. Lo que NO se reclama (disciplina)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es reducción física (C-N2.7.6). Es homología estructural en el canal abeliano, no «el cosmos tiene estas partículas».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masa, generación y sabor son siempre pasivos</w:t>
      </w:r>
      <w:r>
        <w:t xml:space="preserve"> </w:t>
      </w:r>
      <w:r>
        <w:t xml:space="preserve">— porque lo que las hace no-degeneradas es la jerarquía de masa, excluida por disciplina. (R7f lo confirma: m₂/m₀=1.000, null honesto.) Activar el sabor exigiría que la masa</w:t>
      </w:r>
      <w:r>
        <w:t xml:space="preserve"> </w:t>
      </w:r>
      <w:r>
        <w:rPr>
          <w:b/>
          <w:bCs/>
        </w:rPr>
        <w:t xml:space="preserve">emerja</w:t>
      </w:r>
      <w:r>
        <w:t xml:space="preserve"> </w:t>
      </w:r>
      <w:r>
        <w:t xml:space="preserve">vía un Yukawa real — bloqueado por §3.2.</w:t>
      </w:r>
    </w:p>
    <w:p>
      <w:pPr>
        <w:pStyle w:val="Compact"/>
        <w:numPr>
          <w:ilvl w:val="0"/>
          <w:numId w:val="1004"/>
        </w:numPr>
      </w:pPr>
      <w:r>
        <w:t xml:space="preserve">Los ½ triviales y los tokens inertes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son resultados; son síntomas de binning o de acoplamiento ausente.</w:t>
      </w:r>
    </w:p>
    <w:p>
      <w:r>
        <w:pict>
          <v:rect style="width:0;height:1.5pt" o:hralign="center" o:hrstd="t" o:hr="t"/>
        </w:pict>
      </w:r>
    </w:p>
    <w:bookmarkEnd w:id="17"/>
    <w:bookmarkStart w:id="18" w:name="X750b0bc9433665695f4eb63f41a83f91d936960"/>
    <w:p>
      <w:pPr>
        <w:pStyle w:val="Heading2"/>
      </w:pPr>
      <w:r>
        <w:t xml:space="preserve">7. Reproducibilidad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Verificación 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cg002_r7a_color_spin.py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cg002_r7a_sweep.csv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Msg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cg002_r7b_gluon_entity.py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cg002_r7b_sweep.csv</w:t>
            </w:r>
            <w:r>
              <w:t xml:space="preserve"> </w:t>
            </w: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Msg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cg002_r7c_leptons.py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vía R7e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cg002_r7d_charge_u1.py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vía R7e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cg002_r7e_generations.py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cg002_r7e_sweep.csv</w:t>
            </w:r>
            <w:r>
              <w:t xml:space="preserve"> </w:t>
            </w:r>
            <w:r>
              <w:t xml:space="preserve">(1200)</w:t>
            </w:r>
          </w:p>
        </w:tc>
        <w:tc>
          <w:tcPr/>
          <w:p>
            <w:pPr>
              <w:pStyle w:val="Compact"/>
            </w:pPr>
            <w:r>
              <w:t xml:space="preserve">Msg 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cg002_r7f_higgs.py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cg002_r7f_sweep.csv</w:t>
            </w:r>
            <w:r>
              <w:t xml:space="preserve"> </w:t>
            </w:r>
            <w:r>
              <w:t xml:space="preserve">(1000)</w:t>
            </w:r>
          </w:p>
        </w:tc>
        <w:tc>
          <w:tcPr/>
          <w:p>
            <w:pPr>
              <w:pStyle w:val="Compact"/>
            </w:pPr>
            <w:r>
              <w:t xml:space="preserve">Msg 35</w:t>
            </w:r>
          </w:p>
        </w:tc>
      </w:tr>
    </w:tbl>
    <w:p>
      <w:pPr>
        <w:pStyle w:val="BodyText"/>
      </w:pPr>
      <w:r>
        <w:t xml:space="preserve">Visor: pestaña</w:t>
      </w:r>
      <w:r>
        <w:t xml:space="preserve"> </w:t>
      </w:r>
      <w:r>
        <w:rPr>
          <w:b/>
          <w:bCs/>
        </w:rPr>
        <w:t xml:space="preserve">Plasma QCD</w:t>
      </w:r>
      <w:r>
        <w:t xml:space="preserve"> </w:t>
      </w:r>
      <w:r>
        <w:t xml:space="preserve">(toggle R7a/R7b) en</w:t>
      </w:r>
      <w:r>
        <w:t xml:space="preserve"> </w:t>
      </w:r>
      <w:r>
        <w:rPr>
          <w:rStyle w:val="VerbatimChar"/>
        </w:rPr>
        <w:t xml:space="preserve">UniversoCosmosemiotico.html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ca1a4099b391cadd1568577456124eee7eee1a9"/>
    <w:p>
      <w:pPr>
        <w:pStyle w:val="Heading2"/>
      </w:pPr>
      <w:r>
        <w:t xml:space="preserve">8. Frase de cierre</w:t>
      </w:r>
    </w:p>
    <w:p>
      <w:pPr>
        <w:pStyle w:val="BlockText"/>
      </w:pPr>
      <w:r>
        <w:t xml:space="preserve">El marco cosmosemiótico, dado un primitivo</w:t>
      </w:r>
      <w:r>
        <w:t xml:space="preserve"> </w:t>
      </w:r>
      <w:r>
        <w:rPr>
          <w:b/>
          <w:bCs/>
        </w:rPr>
        <w:t xml:space="preserve">pareado</w:t>
      </w:r>
      <w:r>
        <w:t xml:space="preserve">, determina</w:t>
      </w:r>
      <w:r>
        <w:t xml:space="preserve"> </w:t>
      </w:r>
      <w:r>
        <w:rPr>
          <w:b/>
          <w:bCs/>
        </w:rPr>
        <w:t xml:space="preserve">lo mismo</w:t>
      </w:r>
      <w:r>
        <w:t xml:space="preserve"> </w:t>
      </w:r>
      <w:r>
        <w:t xml:space="preserve">que el marco físico allí donde la física es</w:t>
      </w:r>
      <w:r>
        <w:t xml:space="preserve"> </w:t>
      </w:r>
      <w:r>
        <w:rPr>
          <w:b/>
          <w:bCs/>
        </w:rPr>
        <w:t xml:space="preserve">abeliana / por carga</w:t>
      </w:r>
      <w:r>
        <w:t xml:space="preserve">: polarización emergente con magnitud-ley y dirección-historia, sin asimetría inyectada. Donde la física es</w:t>
      </w:r>
      <w:r>
        <w:t xml:space="preserve"> </w:t>
      </w:r>
      <w:r>
        <w:rPr>
          <w:b/>
          <w:bCs/>
        </w:rPr>
        <w:t xml:space="preserve">no-abeliana-self o de Yukawa</w:t>
      </w:r>
      <w:r>
        <w:t xml:space="preserve"> </w:t>
      </w:r>
      <w:r>
        <w:t xml:space="preserve">—vértices de 3 puntos—, el primitivo pareado</w:t>
      </w:r>
      <w:r>
        <w:t xml:space="preserve"> </w:t>
      </w:r>
      <w:r>
        <w:rPr>
          <w:b/>
          <w:bCs/>
        </w:rPr>
        <w:t xml:space="preserve">no alcanza</w:t>
      </w:r>
      <w:r>
        <w:t xml:space="preserve">, y lo honesto es nombrar la pared, no fabricar un resultado. El arco no falló:</w:t>
      </w:r>
      <w:r>
        <w:t xml:space="preserve"> </w:t>
      </w:r>
      <w:r>
        <w:rPr>
          <w:b/>
          <w:bCs/>
        </w:rPr>
        <w:t xml:space="preserve">midió su propia frontera.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Síntesis de verificación · Claude CC (custodio) · Cosmolab / VSTCosmo · 30-jun-2026 · sin commits hasta orden de Alexis.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2026-06-30T19:40:31Z</dcterms:created>
  <dcterms:modified xsi:type="dcterms:W3CDTF">2026-06-30T19:40:31Z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