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ind w:hanging="0" w:left="0" w:right="0"/>
        <w:jc w:val="left"/>
        <w:rPr/>
      </w:pPr>
      <w:bookmarkStart w:id="0" w:name="informe-celula-madre-cosmosemiotica"/>
      <w:bookmarkEnd w:id="0"/>
      <w:r>
        <w:rPr/>
        <w:t>INFORME — CÉLULA MADRE COSMOSEMIÓTICA</w:t>
      </w:r>
    </w:p>
    <w:p>
      <w:pPr>
        <w:pStyle w:val="BodyText"/>
        <w:bidi w:val="0"/>
        <w:jc w:val="left"/>
        <w:rPr/>
      </w:pPr>
      <w:r>
        <w:rPr>
          <w:rStyle w:val="Strong"/>
        </w:rPr>
        <w:t>Para:</w:t>
      </w:r>
      <w:r>
        <w:rPr/>
        <w:t xml:space="preserve"> Equipo transinteligente RMD 2.0 </w:t>
      </w:r>
      <w:r>
        <w:rPr>
          <w:rStyle w:val="Strong"/>
        </w:rPr>
        <w:t>Autor del proyecto:</w:t>
      </w:r>
      <w:r>
        <w:rPr/>
        <w:t xml:space="preserve"> Alexis López Tapia (Investigador Principal) </w:t>
      </w:r>
      <w:r>
        <w:rPr>
          <w:rStyle w:val="Strong"/>
        </w:rPr>
        <w:t>Fecha:</w:t>
      </w:r>
      <w:r>
        <w:rPr/>
        <w:t xml:space="preserve"> 2026-06-22 · </w:t>
      </w:r>
      <w:r>
        <w:rPr>
          <w:rStyle w:val="Strong"/>
        </w:rPr>
        <w:t>Estado:</w:t>
      </w:r>
      <w:r>
        <w:rPr/>
        <w:t xml:space="preserve"> arquitectura base operativa (no experimento; consolidación) </w:t>
      </w:r>
      <w:r>
        <w:rPr>
          <w:rStyle w:val="Strong"/>
        </w:rPr>
        <w:t>Marco teórico:</w:t>
      </w:r>
      <w:r>
        <w:rPr/>
        <w:t xml:space="preserve"> </w:t>
      </w:r>
      <w:r>
        <w:rPr>
          <w:rStyle w:val="Emphasis"/>
        </w:rPr>
        <w:t>Teoría Cosmosemiótica — Versión Canónica</w:t>
      </w:r>
      <w:r>
        <w:rPr/>
        <w:t xml:space="preserve"> (17-06-2026, 51 pág.)</w:t>
      </w:r>
    </w:p>
    <w:p>
      <w:pPr>
        <w:pStyle w:val="BlockQuotation"/>
        <w:bidi w:val="0"/>
        <w:jc w:val="left"/>
        <w:rPr/>
      </w:pPr>
      <w:r>
        <w:rPr/>
        <w:t xml:space="preserve">Documento de consolidación. Reúne en un todo coherente la reescritura del organismo individual VSTCosmo como una </w:t>
      </w:r>
      <w:r>
        <w:rPr>
          <w:rStyle w:val="Strong"/>
        </w:rPr>
        <w:t>célula madre pluripotente y modular</w:t>
      </w:r>
      <w:r>
        <w:rPr/>
        <w:t xml:space="preserve">, con sus organelos anclados nodo a nodo a la Teoría Cosmosemiótica. Todas las cifras son reproducibles ejecutando los archivos citados (Python 3.13, </w:t>
      </w:r>
      <w:r>
        <w:rPr>
          <w:rStyle w:val="SourceText"/>
        </w:rPr>
        <w:t>venv/bin/python3</w:t>
      </w:r>
      <w:r>
        <w:rPr/>
        <w:t>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ind w:hanging="0" w:left="0" w:right="0"/>
        <w:jc w:val="left"/>
        <w:rPr/>
      </w:pPr>
      <w:bookmarkStart w:id="1" w:name="0-resumen-ejecutivo"/>
      <w:bookmarkEnd w:id="1"/>
      <w:r>
        <w:rPr/>
        <w:t>0. Resumen ejecutivo</w:t>
      </w:r>
    </w:p>
    <w:p>
      <w:pPr>
        <w:pStyle w:val="BodyText"/>
        <w:bidi w:val="0"/>
        <w:jc w:val="left"/>
        <w:rPr/>
      </w:pPr>
      <w:r>
        <w:rPr/>
        <w:t xml:space="preserve">Se reorganizó el organismo individual consolidado (antes </w:t>
      </w:r>
      <w:r>
        <w:rPr>
          <w:rStyle w:val="SourceText"/>
        </w:rPr>
        <w:t>VST_Organismo_Individual_v2.py</w:t>
      </w:r>
      <w:r>
        <w:rPr/>
        <w:t xml:space="preserve">, hoy </w:t>
      </w:r>
      <w:r>
        <w:rPr>
          <w:rStyle w:val="SourceText"/>
        </w:rPr>
        <w:t>VST_Celula_Madre_001.py</w:t>
      </w:r>
      <w:r>
        <w:rPr/>
        <w:t xml:space="preserve">, monolítico) en una </w:t>
      </w:r>
      <w:r>
        <w:rPr>
          <w:rStyle w:val="Strong"/>
        </w:rPr>
        <w:t>arquitectura de organelos</w:t>
      </w:r>
      <w:r>
        <w:rPr/>
        <w:t xml:space="preserve">: un genoma del que se </w:t>
      </w:r>
      <w:r>
        <w:rPr>
          <w:rStyle w:val="Emphasis"/>
        </w:rPr>
        <w:t>transcribe</w:t>
      </w:r>
      <w:r>
        <w:rPr/>
        <w:t xml:space="preserve"> un organismo expresando capacidades modulares, conmutables y evolucionables. La arquitectura encarna seis principios bio-cosmosemióticos y realiza, como código ejecutable, los bloques </w:t>
      </w:r>
      <w:r>
        <w:rPr>
          <w:rStyle w:val="Strong"/>
        </w:rPr>
        <w:t>5 (Consciencia), 7 (Libertad Funcional), 8 (Dinámica Evolutiva)</w:t>
      </w:r>
      <w:r>
        <w:rPr/>
        <w:t xml:space="preserve"> y la </w:t>
      </w:r>
      <w:r>
        <w:rPr>
          <w:rStyle w:val="Strong"/>
        </w:rPr>
        <w:t>homeostasis</w:t>
      </w:r>
      <w:r>
        <w:rPr/>
        <w:t xml:space="preserve"> de la teoría canónica.</w:t>
      </w:r>
    </w:p>
    <w:p>
      <w:pPr>
        <w:pStyle w:val="BodyText"/>
        <w:bidi w:val="0"/>
        <w:jc w:val="left"/>
        <w:rPr/>
      </w:pPr>
      <w:r>
        <w:rPr>
          <w:rStyle w:val="Strong"/>
        </w:rPr>
        <w:t>Resultado medible (Índice de Organismicidad Integrada, OI, O-N9.14):</w:t>
      </w:r>
    </w:p>
    <w:tbl>
      <w:tblPr>
        <w:tblW w:w="6643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382"/>
        <w:gridCol w:w="803"/>
        <w:gridCol w:w="2458"/>
      </w:tblGrid>
      <w:tr>
        <w:trPr>
          <w:tblHeader w:val="true"/>
        </w:trPr>
        <w:tc>
          <w:tcPr>
            <w:tcW w:w="3382" w:type="dxa"/>
            <w:tcBorders/>
            <w:vAlign w:val="center"/>
          </w:tcPr>
          <w:p>
            <w:pPr>
              <w:pStyle w:val="TableHeading"/>
              <w:suppressLineNumbers/>
              <w:shd w:fill="DDE6F0" w:val="clear"/>
              <w:bidi w:val="0"/>
              <w:spacing w:before="0" w:after="283"/>
              <w:jc w:val="left"/>
              <w:rPr/>
            </w:pPr>
            <w:r>
              <w:rPr/>
              <w:t>Configuración</w:t>
            </w:r>
          </w:p>
        </w:tc>
        <w:tc>
          <w:tcPr>
            <w:tcW w:w="803" w:type="dxa"/>
            <w:tcBorders/>
            <w:vAlign w:val="center"/>
          </w:tcPr>
          <w:p>
            <w:pPr>
              <w:pStyle w:val="TableHeading"/>
              <w:suppressLineNumbers/>
              <w:shd w:fill="DDE6F0" w:val="clear"/>
              <w:bidi w:val="0"/>
              <w:spacing w:before="0" w:after="283"/>
              <w:jc w:val="left"/>
              <w:rPr/>
            </w:pPr>
            <w:r>
              <w:rPr/>
              <w:t>OI</w:t>
            </w:r>
          </w:p>
        </w:tc>
        <w:tc>
          <w:tcPr>
            <w:tcW w:w="2458" w:type="dxa"/>
            <w:tcBorders/>
            <w:vAlign w:val="center"/>
          </w:tcPr>
          <w:p>
            <w:pPr>
              <w:pStyle w:val="TableHeading"/>
              <w:suppressLineNumbers/>
              <w:shd w:fill="DDE6F0" w:val="clear"/>
              <w:bidi w:val="0"/>
              <w:spacing w:before="0" w:after="283"/>
              <w:jc w:val="left"/>
              <w:rPr/>
            </w:pPr>
            <w:r>
              <w:rPr/>
              <w:t>Nivel</w:t>
            </w:r>
          </w:p>
        </w:tc>
      </w:tr>
      <w:tr>
        <w:trPr/>
        <w:tc>
          <w:tcPr>
            <w:tcW w:w="33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célula mínima (solo motor)</w:t>
            </w:r>
          </w:p>
        </w:tc>
        <w:tc>
          <w:tcPr>
            <w:tcW w:w="8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≈</w:t>
            </w:r>
            <w:r>
              <w:rPr/>
              <w:t>0.000</w:t>
            </w:r>
          </w:p>
        </w:tc>
        <w:tc>
          <w:tcPr>
            <w:tcW w:w="24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 organismal (κ_LF ✗)</w:t>
            </w:r>
          </w:p>
        </w:tc>
      </w:tr>
      <w:tr>
        <w:trPr/>
        <w:tc>
          <w:tcPr>
            <w:tcW w:w="33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+ Bloque 7 (libertad funcional)</w:t>
            </w:r>
          </w:p>
        </w:tc>
        <w:tc>
          <w:tcPr>
            <w:tcW w:w="8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≈</w:t>
            </w:r>
            <w:r>
              <w:rPr/>
              <w:t>0.147</w:t>
            </w:r>
          </w:p>
        </w:tc>
        <w:tc>
          <w:tcPr>
            <w:tcW w:w="24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 organismal (κ_LF ✓)</w:t>
            </w:r>
          </w:p>
        </w:tc>
      </w:tr>
      <w:tr>
        <w:trPr/>
        <w:tc>
          <w:tcPr>
            <w:tcW w:w="33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+ Bloque 5 (consciencia, R₂ real)</w:t>
            </w:r>
          </w:p>
        </w:tc>
        <w:tc>
          <w:tcPr>
            <w:tcW w:w="8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≈</w:t>
            </w:r>
            <w:r>
              <w:rPr/>
              <w:t>0.244</w:t>
            </w:r>
          </w:p>
        </w:tc>
        <w:tc>
          <w:tcPr>
            <w:tcW w:w="24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 organismal (LF-3)</w:t>
            </w:r>
          </w:p>
        </w:tc>
      </w:tr>
      <w:tr>
        <w:trPr/>
        <w:tc>
          <w:tcPr>
            <w:tcW w:w="33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+ Bloque 8 (exaptación, XE)</w:t>
            </w:r>
          </w:p>
        </w:tc>
        <w:tc>
          <w:tcPr>
            <w:tcW w:w="8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≈</w:t>
            </w:r>
            <w:r>
              <w:rPr/>
              <w:t>0.444</w:t>
            </w:r>
          </w:p>
        </w:tc>
        <w:tc>
          <w:tcPr>
            <w:tcW w:w="24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protoorganismo</w:t>
            </w:r>
          </w:p>
        </w:tc>
      </w:tr>
      <w:tr>
        <w:trPr/>
        <w:tc>
          <w:tcPr>
            <w:tcW w:w="33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+ Homeostasis (H)</w:t>
            </w:r>
          </w:p>
        </w:tc>
        <w:tc>
          <w:tcPr>
            <w:tcW w:w="8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0.648</w:t>
            </w:r>
          </w:p>
        </w:tc>
        <w:tc>
          <w:tcPr>
            <w:tcW w:w="24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protoorganismo</w:t>
            </w:r>
          </w:p>
        </w:tc>
      </w:tr>
      <w:tr>
        <w:trPr/>
        <w:tc>
          <w:tcPr>
            <w:tcW w:w="338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Multicelular (ME = S_shared)</w:t>
            </w:r>
          </w:p>
        </w:tc>
        <w:tc>
          <w:tcPr>
            <w:tcW w:w="8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0.858</w:t>
            </w:r>
          </w:p>
        </w:tc>
        <w:tc>
          <w:tcPr>
            <w:tcW w:w="24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ORGANISMO PLENO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La célula individual alcanza </w:t>
      </w:r>
      <w:r>
        <w:rPr>
          <w:rStyle w:val="Strong"/>
        </w:rPr>
        <w:t>protoorganismo alto</w:t>
      </w:r>
      <w:r>
        <w:rPr/>
        <w:t xml:space="preserve">; el </w:t>
      </w:r>
      <w:r>
        <w:rPr>
          <w:rStyle w:val="Strong"/>
        </w:rPr>
        <w:t>organismo multicelular</w:t>
      </w:r>
      <w:r>
        <w:rPr/>
        <w:t xml:space="preserve"> cruza a </w:t>
      </w:r>
      <w:r>
        <w:rPr>
          <w:rStyle w:val="Strong"/>
        </w:rPr>
        <w:t>organismo pleno</w:t>
      </w:r>
      <w:r>
        <w:rPr/>
        <w:t xml:space="preserve"> — y lo hace porque la </w:t>
      </w:r>
      <w:r>
        <w:rPr>
          <w:rStyle w:val="Strong"/>
        </w:rPr>
        <w:t>memoria externalizada (ME = S_shared)</w:t>
      </w:r>
      <w:r>
        <w:rPr/>
        <w:t xml:space="preserve"> solo existe en el colectivo. El salto a multicelular es "por definición": la </w:t>
      </w:r>
      <w:r>
        <w:rPr>
          <w:rStyle w:val="Strong"/>
        </w:rPr>
        <w:t>misma</w:t>
      </w:r>
      <w:r>
        <w:rPr/>
        <w:t xml:space="preserve"> homeostasis aplicada a otra escala (universalidad estructural, C-N2.8.14).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ind w:hanging="0" w:left="0" w:right="0"/>
        <w:jc w:val="left"/>
        <w:rPr/>
      </w:pPr>
      <w:bookmarkStart w:id="2" w:name="1-que-es-la-celula-madre-y-que-no-es"/>
      <w:bookmarkEnd w:id="2"/>
      <w:r>
        <w:rPr/>
        <w:t>1. Qué es la Célula Madre (y qué no es)</w:t>
      </w:r>
    </w:p>
    <w:p>
      <w:pPr>
        <w:pStyle w:val="BodyText"/>
        <w:bidi w:val="0"/>
        <w:jc w:val="left"/>
        <w:rPr/>
      </w:pPr>
      <w:r>
        <w:rPr>
          <w:rStyle w:val="Strong"/>
        </w:rPr>
        <w:t>Es</w:t>
      </w:r>
      <w:r>
        <w:rPr/>
        <w:t xml:space="preserve"> el análogo de una célula madre: un organismo que contiene </w:t>
      </w:r>
      <w:r>
        <w:rPr>
          <w:rStyle w:val="Strong"/>
        </w:rPr>
        <w:t>en potencia todas las capacidades exploradas por el linaje VSTCosmo</w:t>
      </w:r>
      <w:r>
        <w:rPr/>
        <w:t xml:space="preserve"> (v70–v182), modulares como organelos, conmutables por expresión, y sujetas a las leyes evolutivas generales (adaptan y exaptan).</w:t>
      </w:r>
    </w:p>
    <w:p>
      <w:pPr>
        <w:pStyle w:val="BodyText"/>
        <w:bidi w:val="0"/>
        <w:jc w:val="left"/>
        <w:rPr/>
      </w:pPr>
      <w:r>
        <w:rPr>
          <w:rStyle w:val="Strong"/>
        </w:rPr>
        <w:t>No es</w:t>
      </w:r>
      <w:r>
        <w:rPr/>
        <w:t xml:space="preserve"> un experimento (no hay hipótesis que falsar aquí) ni una optimización. Es </w:t>
      </w:r>
      <w:r>
        <w:rPr>
          <w:rStyle w:val="Strong"/>
        </w:rPr>
        <w:t>consolidación arquitectónica</w:t>
      </w:r>
      <w:r>
        <w:rPr/>
        <w:t>: pasar de un cuerpo monolítico a un genoma de organelos anclado a la teoría, capaz de crecer (más bloques) y de escalar (multicelular).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ind w:hanging="0" w:left="0" w:right="0"/>
        <w:jc w:val="left"/>
        <w:rPr/>
      </w:pPr>
      <w:bookmarkStart w:id="3" w:name="2-los-seis-principios-fundadores"/>
      <w:bookmarkEnd w:id="3"/>
      <w:r>
        <w:rPr/>
        <w:t>2. Los seis principios fundadores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Pluripotencia.</w:t>
      </w:r>
      <w:r>
        <w:rPr/>
        <w:t xml:space="preserve"> Contiene en potencia todo lo explorado, conmutable, MENOS lo podado con razón. Incluye la </w:t>
      </w:r>
      <w:r>
        <w:rPr>
          <w:rStyle w:val="Strong"/>
        </w:rPr>
        <w:t>díada</w:t>
      </w:r>
      <w:r>
        <w:rPr/>
        <w:t xml:space="preserve"> (no es "fuera de alcance": es potencial dormido).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Modularidad-organelo.</w:t>
      </w:r>
      <w:r>
        <w:rPr/>
        <w:t xml:space="preserve"> Cada capacidad = organelo encapsulado (membrana + estado + función), que se comunica SOLO por el citoplasma compartido (</w:t>
      </w:r>
      <w:r>
        <w:rPr>
          <w:rStyle w:val="SourceText"/>
        </w:rPr>
        <w:t>Milieu</w:t>
      </w:r>
      <w:r>
        <w:rPr/>
        <w:t xml:space="preserve">).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Economía.</w:t>
      </w:r>
      <w:r>
        <w:rPr/>
        <w:t xml:space="preserve"> No se gasta lo que no se usa; presión intrínseca, nunca regulador externo (revivir el "Pastor" sería Shannon encubierto).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Escalamiento alométrico (Kleiber).</w:t>
      </w:r>
      <w:r>
        <w:rPr/>
        <w:t xml:space="preserve"> A más complejidad, menor metabolismo/unidad y tiempos más largos. </w:t>
      </w:r>
      <w:r>
        <w:rPr>
          <w:rStyle w:val="Emphasis"/>
        </w:rPr>
        <w:t>Extensión nuestra, no nodo del canon — declarado honestamente.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Loci reservados.</w:t>
      </w:r>
      <w:r>
        <w:rPr/>
        <w:t xml:space="preserve"> El genoma reserva slots VACÍOS para lo anticipado. El primero: la </w:t>
      </w:r>
      <w:r>
        <w:rPr>
          <w:rStyle w:val="Strong"/>
        </w:rPr>
        <w:t>genética del altruismo de Boorman</w:t>
      </w:r>
      <w:r>
        <w:rPr/>
        <w:t xml:space="preserve"> → multicelularidad </w:t>
      </w:r>
      <w:r>
        <w:rPr>
          <w:rStyle w:val="Strong"/>
        </w:rPr>
        <w:t>voluntaria</w:t>
      </w:r>
      <w:r>
        <w:rPr/>
        <w:t xml:space="preserve"> (no impuesta).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Adaptación y exaptación.</w:t>
      </w:r>
      <w:r>
        <w:rPr/>
        <w:t xml:space="preserve"> La identidad/función de cada organelo NO está cerrada: el </w:t>
      </w:r>
      <w:r>
        <w:rPr>
          <w:rStyle w:val="SourceText"/>
        </w:rPr>
        <w:t>Milieu</w:t>
      </w:r>
      <w:r>
        <w:rPr/>
        <w:t xml:space="preserve"> público es la </w:t>
      </w:r>
      <w:r>
        <w:rPr>
          <w:rStyle w:val="Emphasis"/>
        </w:rPr>
        <w:t>condición de posibilidad de la exaptación</w:t>
      </w:r>
      <w:r>
        <w:rPr/>
        <w:t xml:space="preserve"> (una señal secretada para un fin puede ser co-optada para otro). El genoma describe </w:t>
      </w:r>
      <w:r>
        <w:rPr>
          <w:rStyle w:val="Strong"/>
        </w:rPr>
        <w:t>de dónde parte</w:t>
      </w:r>
      <w:r>
        <w:rPr/>
        <w:t xml:space="preserve"> el organismo, no a dónde llega. </w:t>
      </w:r>
    </w:p>
    <w:p>
      <w:pPr>
        <w:pStyle w:val="BlockQuotation"/>
        <w:bidi w:val="0"/>
        <w:jc w:val="left"/>
        <w:rPr/>
      </w:pPr>
      <w:r>
        <w:rPr/>
        <w:t xml:space="preserve">Dos ejes que no se contradicen: </w:t>
      </w:r>
      <w:r>
        <w:rPr>
          <w:rStyle w:val="Strong"/>
        </w:rPr>
        <w:t>invariante de ingeniería</w:t>
      </w:r>
      <w:r>
        <w:rPr/>
        <w:t xml:space="preserve"> (al refactorizar no rompemos el baseline; control congelado v1 = </w:t>
      </w:r>
      <w:r>
        <w:rPr>
          <w:rStyle w:val="SourceText"/>
        </w:rPr>
        <w:t>VST_Organismo_Individual.py</w:t>
      </w:r>
      <w:r>
        <w:rPr/>
        <w:t xml:space="preserve">) y </w:t>
      </w:r>
      <w:r>
        <w:rPr>
          <w:rStyle w:val="Strong"/>
        </w:rPr>
        <w:t>apertura biológica</w:t>
      </w:r>
      <w:r>
        <w:rPr/>
        <w:t xml:space="preserve"> (el sustrato puede evolucionarse a sí mismo en runtime).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ind w:hanging="0" w:left="0" w:right="0"/>
        <w:jc w:val="left"/>
        <w:rPr/>
      </w:pPr>
      <w:bookmarkStart w:id="4" w:name="3-arquitectura-el-motor-del-genoma-vst_g"/>
      <w:bookmarkEnd w:id="4"/>
      <w:r>
        <w:rPr/>
        <w:t>3. Arquitectura: el motor del genoma (</w:t>
      </w:r>
      <w:r>
        <w:rPr>
          <w:rStyle w:val="SourceText"/>
        </w:rPr>
        <w:t>VST_Genoma.py</w:t>
      </w:r>
      <w:r>
        <w:rPr/>
        <w:t>)</w:t>
      </w:r>
    </w:p>
    <w:p>
      <w:pPr>
        <w:pStyle w:val="BodyText"/>
        <w:bidi w:val="0"/>
        <w:jc w:val="left"/>
        <w:rPr/>
      </w:pPr>
      <w:r>
        <w:rPr/>
        <w:t>Cuatro abstracciones mínimas: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71"/>
        <w:gridCol w:w="2181"/>
        <w:gridCol w:w="7087"/>
      </w:tblGrid>
      <w:tr>
        <w:trPr>
          <w:tblHeader w:val="true"/>
        </w:trPr>
        <w:tc>
          <w:tcPr>
            <w:tcW w:w="2071" w:type="dxa"/>
            <w:tcBorders/>
            <w:vAlign w:val="center"/>
          </w:tcPr>
          <w:p>
            <w:pPr>
              <w:pStyle w:val="TableHeading"/>
              <w:suppressLineNumbers/>
              <w:shd w:fill="DDE6F0" w:val="clear"/>
              <w:bidi w:val="0"/>
              <w:spacing w:before="0" w:after="283"/>
              <w:jc w:val="left"/>
              <w:rPr/>
            </w:pPr>
            <w:r>
              <w:rPr/>
              <w:t>Abstracción</w:t>
            </w:r>
          </w:p>
        </w:tc>
        <w:tc>
          <w:tcPr>
            <w:tcW w:w="2181" w:type="dxa"/>
            <w:tcBorders/>
            <w:vAlign w:val="center"/>
          </w:tcPr>
          <w:p>
            <w:pPr>
              <w:pStyle w:val="TableHeading"/>
              <w:suppressLineNumbers/>
              <w:shd w:fill="DDE6F0" w:val="clear"/>
              <w:bidi w:val="0"/>
              <w:spacing w:before="0" w:after="283"/>
              <w:jc w:val="left"/>
              <w:rPr/>
            </w:pPr>
            <w:r>
              <w:rPr/>
              <w:t>Encarna</w:t>
            </w:r>
          </w:p>
        </w:tc>
        <w:tc>
          <w:tcPr>
            <w:tcW w:w="7087" w:type="dxa"/>
            <w:tcBorders/>
            <w:vAlign w:val="center"/>
          </w:tcPr>
          <w:p>
            <w:pPr>
              <w:pStyle w:val="TableHeading"/>
              <w:suppressLineNumbers/>
              <w:shd w:fill="DDE6F0" w:val="clear"/>
              <w:bidi w:val="0"/>
              <w:spacing w:before="0" w:after="283"/>
              <w:jc w:val="left"/>
              <w:rPr/>
            </w:pPr>
            <w:r>
              <w:rPr/>
              <w:t>Función</w:t>
            </w:r>
          </w:p>
        </w:tc>
      </w:tr>
      <w:tr>
        <w:trPr/>
        <w:tc>
          <w:tcPr>
            <w:tcW w:w="20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Milieu</w:t>
            </w:r>
          </w:p>
        </w:tc>
        <w:tc>
          <w:tcPr>
            <w:tcW w:w="21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citoplasma</w:t>
            </w:r>
          </w:p>
        </w:tc>
        <w:tc>
          <w:tcPr>
            <w:tcW w:w="70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señales públicas → </w:t>
            </w:r>
            <w:r>
              <w:rPr>
                <w:rStyle w:val="Strong"/>
              </w:rPr>
              <w:t>sustrato de la exaptación</w:t>
            </w:r>
          </w:p>
        </w:tc>
      </w:tr>
      <w:tr>
        <w:trPr/>
        <w:tc>
          <w:tcPr>
            <w:tcW w:w="20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Organelo</w:t>
            </w:r>
          </w:p>
        </w:tc>
        <w:tc>
          <w:tcPr>
            <w:tcW w:w="21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membrana + metabolismo</w:t>
            </w:r>
          </w:p>
        </w:tc>
        <w:tc>
          <w:tcPr>
            <w:tcW w:w="70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contrato </w:t>
            </w:r>
            <w:r>
              <w:rPr>
                <w:rStyle w:val="SourceText"/>
              </w:rPr>
              <w:t>percibir → metabolizar → secretar</w:t>
            </w:r>
            <w:r>
              <w:rPr/>
              <w:t xml:space="preserve">; plasticidad en </w:t>
            </w:r>
            <w:r>
              <w:rPr>
                <w:rStyle w:val="SourceText"/>
              </w:rPr>
              <w:t>self.plast</w:t>
            </w:r>
            <w:r>
              <w:rPr/>
              <w:t xml:space="preserve">; campo </w:t>
            </w:r>
            <w:r>
              <w:rPr>
                <w:rStyle w:val="SourceText"/>
              </w:rPr>
              <w:t>nodo_canonico</w:t>
            </w:r>
            <w:r>
              <w:rPr/>
              <w:t xml:space="preserve"> (trazabilidad teoría→código)</w:t>
            </w:r>
          </w:p>
        </w:tc>
      </w:tr>
      <w:tr>
        <w:trPr/>
        <w:tc>
          <w:tcPr>
            <w:tcW w:w="20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LocusReservado</w:t>
            </w:r>
          </w:p>
        </w:tc>
        <w:tc>
          <w:tcPr>
            <w:tcW w:w="21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gen no-codificante</w:t>
            </w:r>
          </w:p>
        </w:tc>
        <w:tc>
          <w:tcPr>
            <w:tcW w:w="70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slot declarado pero vacío (principio 5)</w:t>
            </w:r>
          </w:p>
        </w:tc>
      </w:tr>
      <w:tr>
        <w:trPr/>
        <w:tc>
          <w:tcPr>
            <w:tcW w:w="20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MedidorComplejidad</w:t>
            </w:r>
          </w:p>
        </w:tc>
        <w:tc>
          <w:tcPr>
            <w:tcW w:w="21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fisiología de conjunto</w:t>
            </w:r>
          </w:p>
        </w:tc>
        <w:tc>
          <w:tcPr>
            <w:tcW w:w="70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M, </w:t>
            </w:r>
            <w:r>
              <w:rPr>
                <w:rStyle w:val="SourceText"/>
              </w:rPr>
              <w:t>s(M)</w:t>
            </w:r>
            <w:r>
              <w:rPr/>
              <w:t xml:space="preserve">, </w:t>
            </w:r>
            <w:r>
              <w:rPr>
                <w:rStyle w:val="SourceText"/>
              </w:rPr>
              <w:t>r(M)</w:t>
            </w:r>
            <w:r>
              <w:rPr/>
              <w:t xml:space="preserve"> — ley de Kleiber</w:t>
            </w:r>
          </w:p>
        </w:tc>
      </w:tr>
      <w:tr>
        <w:trPr/>
        <w:tc>
          <w:tcPr>
            <w:tcW w:w="20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Organismo</w:t>
            </w:r>
          </w:p>
        </w:tc>
        <w:tc>
          <w:tcPr>
            <w:tcW w:w="218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la célula</w:t>
            </w:r>
          </w:p>
        </w:tc>
        <w:tc>
          <w:tcPr>
            <w:tcW w:w="708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ciclo metabólico en orden de dependencia; </w:t>
            </w:r>
            <w:r>
              <w:rPr>
                <w:rStyle w:val="SourceText"/>
              </w:rPr>
              <w:t>salud()</w:t>
            </w:r>
            <w:r>
              <w:rPr/>
              <w:t xml:space="preserve"> (Λ_Cos, OI, κ); </w:t>
            </w:r>
            <w:r>
              <w:rPr>
                <w:rStyle w:val="SourceText"/>
              </w:rPr>
              <w:t>quien_soy()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Conmutabilidad estructural:</w:t>
      </w:r>
      <w:r>
        <w:rPr/>
        <w:t xml:space="preserve"> silenciar un organelo = no incluirlo en el ciclo = sin efecto NI costo, por construcción (no un </w:t>
      </w:r>
      <w:r>
        <w:rPr>
          <w:rStyle w:val="SourceText"/>
        </w:rPr>
        <w:t>if flag</w:t>
      </w:r>
      <w:r>
        <w:rPr/>
        <w:t xml:space="preserve"> disperso).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ind w:hanging="0" w:left="0" w:right="0"/>
        <w:jc w:val="left"/>
        <w:rPr/>
      </w:pPr>
      <w:bookmarkStart w:id="5" w:name="4-censo-de-organelos-por-bloque-cosmosem"/>
      <w:bookmarkEnd w:id="5"/>
      <w:r>
        <w:rPr/>
        <w:t>4. Censo de organelos (por bloque cosmosemiótico)</w:t>
      </w:r>
    </w:p>
    <w:p>
      <w:pPr>
        <w:pStyle w:val="BodyText"/>
        <w:bidi w:val="0"/>
        <w:jc w:val="left"/>
        <w:rPr/>
      </w:pPr>
      <w:r>
        <w:rPr/>
        <w:t>Estado: ✅ presente · ◐ parcial (limitación reconocida) · ⊘ reservado.</w:t>
      </w:r>
    </w:p>
    <w:p>
      <w:pPr>
        <w:pStyle w:val="Heading3"/>
        <w:bidi w:val="0"/>
        <w:ind w:hanging="0" w:left="0" w:right="0"/>
        <w:jc w:val="left"/>
        <w:rPr/>
      </w:pPr>
      <w:bookmarkStart w:id="6" w:name="motor-base-espina-cm001"/>
      <w:bookmarkEnd w:id="6"/>
      <w:r>
        <w:rPr/>
        <w:t>Motor / base (espina CM001)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63"/>
        <w:gridCol w:w="1718"/>
        <w:gridCol w:w="4800"/>
        <w:gridCol w:w="2858"/>
      </w:tblGrid>
      <w:tr>
        <w:trPr>
          <w:tblHeader w:val="true"/>
        </w:trPr>
        <w:tc>
          <w:tcPr>
            <w:tcW w:w="1963" w:type="dxa"/>
            <w:tcBorders/>
            <w:vAlign w:val="center"/>
          </w:tcPr>
          <w:p>
            <w:pPr>
              <w:pStyle w:val="TableHeading"/>
              <w:suppressLineNumbers/>
              <w:shd w:fill="DDE6F0" w:val="clear"/>
              <w:bidi w:val="0"/>
              <w:spacing w:before="0" w:after="283"/>
              <w:jc w:val="left"/>
              <w:rPr/>
            </w:pPr>
            <w:r>
              <w:rPr/>
              <w:t>Organelo</w:t>
            </w:r>
          </w:p>
        </w:tc>
        <w:tc>
          <w:tcPr>
            <w:tcW w:w="1718" w:type="dxa"/>
            <w:tcBorders/>
            <w:vAlign w:val="center"/>
          </w:tcPr>
          <w:p>
            <w:pPr>
              <w:pStyle w:val="TableHeading"/>
              <w:suppressLineNumbers/>
              <w:shd w:fill="DDE6F0" w:val="clear"/>
              <w:bidi w:val="0"/>
              <w:spacing w:before="0" w:after="283"/>
              <w:jc w:val="left"/>
              <w:rPr/>
            </w:pPr>
            <w:r>
              <w:rPr/>
              <w:t>Nodo canónico</w:t>
            </w:r>
          </w:p>
        </w:tc>
        <w:tc>
          <w:tcPr>
            <w:tcW w:w="4800" w:type="dxa"/>
            <w:tcBorders/>
            <w:vAlign w:val="center"/>
          </w:tcPr>
          <w:p>
            <w:pPr>
              <w:pStyle w:val="TableHeading"/>
              <w:suppressLineNumbers/>
              <w:shd w:fill="DDE6F0" w:val="clear"/>
              <w:bidi w:val="0"/>
              <w:spacing w:before="0" w:after="283"/>
              <w:jc w:val="left"/>
              <w:rPr/>
            </w:pPr>
            <w:r>
              <w:rPr/>
              <w:t>Función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TableHeading"/>
              <w:suppressLineNumbers/>
              <w:shd w:fill="DDE6F0" w:val="clear"/>
              <w:bidi w:val="0"/>
              <w:spacing w:before="0" w:after="283"/>
              <w:jc w:val="left"/>
              <w:rPr/>
            </w:pPr>
            <w:r>
              <w:rPr/>
              <w:t>Estado</w:t>
            </w:r>
          </w:p>
        </w:tc>
      </w:tr>
      <w:tr>
        <w:trPr/>
        <w:tc>
          <w:tcPr>
            <w:tcW w:w="19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presion_desacople</w:t>
            </w:r>
          </w:p>
        </w:tc>
        <w:tc>
          <w:tcPr>
            <w:tcW w:w="17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deriva O-N2.1/O-N4.1</w:t>
            </w:r>
          </w:p>
        </w:tc>
        <w:tc>
          <w:tcPr>
            <w:tcW w:w="48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Presión de desacople (arousal): integra </w:t>
            </w:r>
            <w:r>
              <w:rPr>
                <w:rStyle w:val="SourceText"/>
              </w:rPr>
              <w:t>e_R·(1−A)</w:t>
            </w:r>
            <w:r>
              <w:rPr/>
              <w:t xml:space="preserve">; gatea juego/ritual. </w:t>
            </w:r>
            <w:r>
              <w:rPr>
                <w:rStyle w:val="Strong"/>
              </w:rPr>
              <w:t>NO es C_b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196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fatiga</w:t>
            </w:r>
          </w:p>
        </w:tc>
        <w:tc>
          <w:tcPr>
            <w:tcW w:w="171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(V155/V180c)</w:t>
            </w:r>
          </w:p>
        </w:tc>
        <w:tc>
          <w:tcPr>
            <w:tcW w:w="48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Tiempo biológico: historia irreversible + fatiga recuperable</w:t>
            </w:r>
          </w:p>
        </w:tc>
        <w:tc>
          <w:tcPr>
            <w:tcW w:w="285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◐ </w:t>
            </w:r>
            <w:r>
              <w:rPr/>
              <w:t>(recuperación −6%, residuo V150)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7" w:name="bloque-5-consciencia-funcional-vst_bloqu"/>
      <w:bookmarkEnd w:id="7"/>
      <w:r>
        <w:rPr/>
        <w:t>Bloque 5 — Consciencia Funcional (</w:t>
      </w:r>
      <w:r>
        <w:rPr>
          <w:rStyle w:val="SourceText"/>
        </w:rPr>
        <w:t>VST_Bloque05_ConscienciaFuncional.py</w:t>
      </w:r>
      <w:r>
        <w:rPr/>
        <w:t>)</w:t>
      </w:r>
    </w:p>
    <w:tbl>
      <w:tblPr>
        <w:tblW w:w="964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80"/>
        <w:gridCol w:w="852"/>
        <w:gridCol w:w="5708"/>
        <w:gridCol w:w="900"/>
      </w:tblGrid>
      <w:tr>
        <w:trPr>
          <w:tblHeader w:val="true"/>
        </w:trPr>
        <w:tc>
          <w:tcPr>
            <w:tcW w:w="2180" w:type="dxa"/>
            <w:tcBorders/>
            <w:vAlign w:val="center"/>
          </w:tcPr>
          <w:p>
            <w:pPr>
              <w:pStyle w:val="TableHeading"/>
              <w:suppressLineNumbers/>
              <w:shd w:fill="DDE6F0" w:val="clear"/>
              <w:bidi w:val="0"/>
              <w:spacing w:before="0" w:after="283"/>
              <w:jc w:val="left"/>
              <w:rPr/>
            </w:pPr>
            <w:r>
              <w:rPr/>
              <w:t>Organelo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TableHeading"/>
              <w:suppressLineNumbers/>
              <w:shd w:fill="DDE6F0" w:val="clear"/>
              <w:bidi w:val="0"/>
              <w:spacing w:before="0" w:after="283"/>
              <w:jc w:val="left"/>
              <w:rPr/>
            </w:pPr>
            <w:r>
              <w:rPr/>
              <w:t>Nodo</w:t>
            </w:r>
          </w:p>
        </w:tc>
        <w:tc>
          <w:tcPr>
            <w:tcW w:w="5708" w:type="dxa"/>
            <w:tcBorders/>
            <w:vAlign w:val="center"/>
          </w:tcPr>
          <w:p>
            <w:pPr>
              <w:pStyle w:val="TableHeading"/>
              <w:suppressLineNumbers/>
              <w:shd w:fill="DDE6F0" w:val="clear"/>
              <w:bidi w:val="0"/>
              <w:spacing w:before="0" w:after="283"/>
              <w:jc w:val="left"/>
              <w:rPr/>
            </w:pPr>
            <w:r>
              <w:rPr/>
              <w:t>Función</w:t>
            </w:r>
          </w:p>
        </w:tc>
        <w:tc>
          <w:tcPr>
            <w:tcW w:w="900" w:type="dxa"/>
            <w:tcBorders/>
            <w:vAlign w:val="center"/>
          </w:tcPr>
          <w:p>
            <w:pPr>
              <w:pStyle w:val="TableHeading"/>
              <w:suppressLineNumbers/>
              <w:shd w:fill="DDE6F0" w:val="clear"/>
              <w:bidi w:val="0"/>
              <w:spacing w:before="0" w:after="283"/>
              <w:jc w:val="left"/>
              <w:rPr/>
            </w:pPr>
            <w:r>
              <w:rPr/>
              <w:t>Estado</w:t>
            </w:r>
          </w:p>
        </w:tc>
      </w:tr>
      <w:tr>
        <w:trPr/>
        <w:tc>
          <w:tcPr>
            <w:tcW w:w="21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consciencia_basica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O-N5.1</w:t>
            </w:r>
          </w:p>
        </w:tc>
        <w:tc>
          <w:tcPr>
            <w:tcW w:w="5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C_b = \|R₁\|</w:t>
            </w:r>
            <w:r>
              <w:rPr/>
              <w:t>: registra el propio estado representacional</w:t>
            </w:r>
          </w:p>
        </w:tc>
        <w:tc>
          <w:tcPr>
            <w:tcW w:w="9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21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meta_representacion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O-N5.2</w:t>
            </w:r>
          </w:p>
        </w:tc>
        <w:tc>
          <w:tcPr>
            <w:tcW w:w="5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R₂ = R(R)</w:t>
            </w:r>
            <w:r>
              <w:rPr/>
              <w:t xml:space="preserve">: auto-modelo; </w:t>
            </w:r>
            <w:r>
              <w:rPr>
                <w:rStyle w:val="Strong"/>
              </w:rPr>
              <w:t>funda LF_struct</w:t>
            </w:r>
            <w:r>
              <w:rPr/>
              <w:t xml:space="preserve"> (O-N13.8)</w:t>
            </w:r>
          </w:p>
        </w:tc>
        <w:tc>
          <w:tcPr>
            <w:tcW w:w="9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218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self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O-N5.3</w:t>
            </w:r>
          </w:p>
        </w:tc>
        <w:tc>
          <w:tcPr>
            <w:tcW w:w="57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Self = operador(R₂)</w:t>
            </w:r>
            <w:r>
              <w:rPr/>
              <w:t>: coherencia/identidad</w:t>
            </w:r>
          </w:p>
        </w:tc>
        <w:tc>
          <w:tcPr>
            <w:tcW w:w="9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✅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8" w:name="bloque-7-libertad-funcional-vst_bloque07"/>
      <w:bookmarkEnd w:id="8"/>
      <w:r>
        <w:rPr/>
        <w:t>Bloque 7 — Libertad Funcional (</w:t>
      </w:r>
      <w:r>
        <w:rPr>
          <w:rStyle w:val="SourceText"/>
        </w:rPr>
        <w:t>VST_Bloque07_LibertadFuncional.py</w:t>
      </w:r>
      <w:r>
        <w:rPr/>
        <w:t>)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71"/>
        <w:gridCol w:w="2303"/>
        <w:gridCol w:w="6064"/>
        <w:gridCol w:w="901"/>
      </w:tblGrid>
      <w:tr>
        <w:trPr>
          <w:tblHeader w:val="true"/>
        </w:trPr>
        <w:tc>
          <w:tcPr>
            <w:tcW w:w="2071" w:type="dxa"/>
            <w:tcBorders/>
            <w:vAlign w:val="center"/>
          </w:tcPr>
          <w:p>
            <w:pPr>
              <w:pStyle w:val="TableHeading"/>
              <w:suppressLineNumbers/>
              <w:shd w:fill="DDE6F0" w:val="clear"/>
              <w:bidi w:val="0"/>
              <w:spacing w:before="0" w:after="283"/>
              <w:jc w:val="left"/>
              <w:rPr/>
            </w:pPr>
            <w:r>
              <w:rPr/>
              <w:t>Organelo</w:t>
            </w:r>
          </w:p>
        </w:tc>
        <w:tc>
          <w:tcPr>
            <w:tcW w:w="2303" w:type="dxa"/>
            <w:tcBorders/>
            <w:vAlign w:val="center"/>
          </w:tcPr>
          <w:p>
            <w:pPr>
              <w:pStyle w:val="TableHeading"/>
              <w:suppressLineNumbers/>
              <w:shd w:fill="DDE6F0" w:val="clear"/>
              <w:bidi w:val="0"/>
              <w:spacing w:before="0" w:after="283"/>
              <w:jc w:val="left"/>
              <w:rPr/>
            </w:pPr>
            <w:r>
              <w:rPr/>
              <w:t>Nodo</w:t>
            </w:r>
          </w:p>
        </w:tc>
        <w:tc>
          <w:tcPr>
            <w:tcW w:w="6064" w:type="dxa"/>
            <w:tcBorders/>
            <w:vAlign w:val="center"/>
          </w:tcPr>
          <w:p>
            <w:pPr>
              <w:pStyle w:val="TableHeading"/>
              <w:suppressLineNumbers/>
              <w:shd w:fill="DDE6F0" w:val="clear"/>
              <w:bidi w:val="0"/>
              <w:spacing w:before="0" w:after="283"/>
              <w:jc w:val="left"/>
              <w:rPr/>
            </w:pPr>
            <w:r>
              <w:rPr/>
              <w:t>Función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Heading"/>
              <w:suppressLineNumbers/>
              <w:shd w:fill="DDE6F0" w:val="clear"/>
              <w:bidi w:val="0"/>
              <w:spacing w:before="0" w:after="283"/>
              <w:jc w:val="left"/>
              <w:rPr/>
            </w:pPr>
            <w:r>
              <w:rPr/>
              <w:t>Estado</w:t>
            </w:r>
          </w:p>
        </w:tc>
      </w:tr>
      <w:tr>
        <w:trPr/>
        <w:tc>
          <w:tcPr>
            <w:tcW w:w="20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juego</w:t>
            </w:r>
          </w:p>
        </w:tc>
        <w:tc>
          <w:tcPr>
            <w:tcW w:w="23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O-N7.2-1 / O-N10.7</w:t>
            </w:r>
          </w:p>
        </w:tc>
        <w:tc>
          <w:tcPr>
            <w:tcW w:w="60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desacople ENACTUADO (acción con significado suspendido)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20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ritual</w:t>
            </w:r>
          </w:p>
        </w:tc>
        <w:tc>
          <w:tcPr>
            <w:tcW w:w="23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O-N7.2-2 / O-N7.3</w:t>
            </w:r>
          </w:p>
        </w:tc>
        <w:tc>
          <w:tcPr>
            <w:tcW w:w="60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desacople FIJADO en estructura reproducible no negable; inhibe juego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20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negacion_operativa</w:t>
            </w:r>
          </w:p>
        </w:tc>
        <w:tc>
          <w:tcPr>
            <w:tcW w:w="23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O-N10.1/10.2/10.13</w:t>
            </w:r>
          </w:p>
        </w:tc>
        <w:tc>
          <w:tcPr>
            <w:tcW w:w="60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el "No": opera sobre la representación y suspende R→Acción (¬R_op, requiere LF≥1)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20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LF</w:t>
            </w:r>
          </w:p>
        </w:tc>
        <w:tc>
          <w:tcPr>
            <w:tcW w:w="23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O-N7.1 / Dicc.111,114,115</w:t>
            </w:r>
          </w:p>
        </w:tc>
        <w:tc>
          <w:tcPr>
            <w:tcW w:w="606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mide </w:t>
            </w:r>
            <w:r>
              <w:rPr>
                <w:rStyle w:val="SourceText"/>
              </w:rPr>
              <w:t>LF_struct</w:t>
            </w:r>
            <w:r>
              <w:rPr/>
              <w:t xml:space="preserve"> (de R₂) y </w:t>
            </w:r>
            <w:r>
              <w:rPr>
                <w:rStyle w:val="SourceText"/>
              </w:rPr>
              <w:t>LF_op = LF_struct·(1−INR)</w:t>
            </w:r>
            <w:r>
              <w:rPr/>
              <w:t>; escala LF-0..3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✅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9" w:name="bloque-8-dinamica-evolutiva-vst_bloque08"/>
      <w:bookmarkEnd w:id="9"/>
      <w:r>
        <w:rPr/>
        <w:t>Bloque 8 — Dinámica Evolutiva (</w:t>
      </w:r>
      <w:r>
        <w:rPr>
          <w:rStyle w:val="SourceText"/>
        </w:rPr>
        <w:t>VST_Bloque08_DinamicaEvolutiva.py</w:t>
      </w:r>
      <w:r>
        <w:rPr/>
        <w:t>)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30"/>
        <w:gridCol w:w="1583"/>
        <w:gridCol w:w="6025"/>
        <w:gridCol w:w="901"/>
      </w:tblGrid>
      <w:tr>
        <w:trPr>
          <w:tblHeader w:val="true"/>
        </w:trPr>
        <w:tc>
          <w:tcPr>
            <w:tcW w:w="2830" w:type="dxa"/>
            <w:tcBorders/>
            <w:vAlign w:val="center"/>
          </w:tcPr>
          <w:p>
            <w:pPr>
              <w:pStyle w:val="TableHeading"/>
              <w:suppressLineNumbers/>
              <w:shd w:fill="DDE6F0" w:val="clear"/>
              <w:bidi w:val="0"/>
              <w:spacing w:before="0" w:after="283"/>
              <w:jc w:val="left"/>
              <w:rPr/>
            </w:pPr>
            <w:r>
              <w:rPr/>
              <w:t>Organelo</w:t>
            </w:r>
          </w:p>
        </w:tc>
        <w:tc>
          <w:tcPr>
            <w:tcW w:w="1583" w:type="dxa"/>
            <w:tcBorders/>
            <w:vAlign w:val="center"/>
          </w:tcPr>
          <w:p>
            <w:pPr>
              <w:pStyle w:val="TableHeading"/>
              <w:suppressLineNumbers/>
              <w:shd w:fill="DDE6F0" w:val="clear"/>
              <w:bidi w:val="0"/>
              <w:spacing w:before="0" w:after="283"/>
              <w:jc w:val="left"/>
              <w:rPr/>
            </w:pPr>
            <w:r>
              <w:rPr/>
              <w:t>Nodo</w:t>
            </w:r>
          </w:p>
        </w:tc>
        <w:tc>
          <w:tcPr>
            <w:tcW w:w="6025" w:type="dxa"/>
            <w:tcBorders/>
            <w:vAlign w:val="center"/>
          </w:tcPr>
          <w:p>
            <w:pPr>
              <w:pStyle w:val="TableHeading"/>
              <w:suppressLineNumbers/>
              <w:shd w:fill="DDE6F0" w:val="clear"/>
              <w:bidi w:val="0"/>
              <w:spacing w:before="0" w:after="283"/>
              <w:jc w:val="left"/>
              <w:rPr/>
            </w:pPr>
            <w:r>
              <w:rPr/>
              <w:t>Función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Heading"/>
              <w:suppressLineNumbers/>
              <w:shd w:fill="DDE6F0" w:val="clear"/>
              <w:bidi w:val="0"/>
              <w:spacing w:before="0" w:after="283"/>
              <w:jc w:val="left"/>
              <w:rPr/>
            </w:pPr>
            <w:r>
              <w:rPr/>
              <w:t>Estado</w:t>
            </w:r>
          </w:p>
        </w:tc>
      </w:tr>
      <w:tr>
        <w:trPr/>
        <w:tc>
          <w:tcPr>
            <w:tcW w:w="28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mutacion</w:t>
            </w:r>
          </w:p>
        </w:tc>
        <w:tc>
          <w:tcPr>
            <w:tcW w:w="15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O-N8.1/8.1b</w:t>
            </w:r>
          </w:p>
        </w:tc>
        <w:tc>
          <w:tcPr>
            <w:tcW w:w="602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ΔR_aleatoria</w:t>
            </w:r>
            <w:r>
              <w:rPr/>
              <w:t xml:space="preserve"> sobre el error no filtrado (RNG sembrado)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28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adaptacion</w:t>
            </w:r>
          </w:p>
        </w:tc>
        <w:tc>
          <w:tcPr>
            <w:tcW w:w="15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O-N8.2 (ΔLF≈0)</w:t>
            </w:r>
          </w:p>
        </w:tc>
        <w:tc>
          <w:tcPr>
            <w:tcW w:w="602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argmax A_sys-env</w:t>
            </w:r>
            <w:r>
              <w:rPr/>
              <w:t xml:space="preserve"> con Ωop constante (afina, no abre dominio)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28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exaptacion</w:t>
            </w:r>
          </w:p>
        </w:tc>
        <w:tc>
          <w:tcPr>
            <w:tcW w:w="15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O-N8.3/8.5/8.19</w:t>
            </w:r>
          </w:p>
        </w:tc>
        <w:tc>
          <w:tcPr>
            <w:tcW w:w="602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en límite adaptativo </w:t>
            </w:r>
            <w:r>
              <w:rPr>
                <w:rStyle w:val="Strong"/>
              </w:rPr>
              <w:t>con reserva (PRE)</w:t>
            </w:r>
            <w:r>
              <w:rPr/>
              <w:t xml:space="preserve"> → ΔΩop&gt;0, ΔLF&gt;0, acumula </w:t>
            </w:r>
            <w:r>
              <w:rPr>
                <w:rStyle w:val="Strong"/>
              </w:rPr>
              <w:t>XE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28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consciencia_metacognitiva</w:t>
            </w:r>
          </w:p>
        </w:tc>
        <w:tc>
          <w:tcPr>
            <w:tcW w:w="15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O-N8.4</w:t>
            </w:r>
          </w:p>
        </w:tc>
        <w:tc>
          <w:tcPr>
            <w:tcW w:w="602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C_m</w:t>
            </w:r>
            <w:r>
              <w:rPr/>
              <w:t xml:space="preserve"> emerge si </w:t>
            </w:r>
            <w:r>
              <w:rPr>
                <w:rStyle w:val="SourceText"/>
              </w:rPr>
              <w:t>C_b</w:t>
            </w:r>
            <w:r>
              <w:rPr/>
              <w:t xml:space="preserve"> falla sostenido ∧ hay LF (reorganización)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283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activacion_latente</w:t>
            </w:r>
          </w:p>
        </w:tc>
        <w:tc>
          <w:tcPr>
            <w:tcW w:w="158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O-N8.12</w:t>
            </w:r>
          </w:p>
        </w:tc>
        <w:tc>
          <w:tcPr>
            <w:tcW w:w="602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detecta déficit → disparador de la </w:t>
            </w:r>
            <w:r>
              <w:rPr>
                <w:rStyle w:val="Strong"/>
              </w:rPr>
              <w:t>pluripotencia</w:t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✅</w:t>
            </w:r>
          </w:p>
        </w:tc>
      </w:tr>
    </w:tbl>
    <w:p>
      <w:pPr>
        <w:pStyle w:val="Heading3"/>
        <w:bidi w:val="0"/>
        <w:ind w:hanging="0" w:left="0" w:right="0"/>
        <w:jc w:val="left"/>
        <w:rPr/>
      </w:pPr>
      <w:bookmarkStart w:id="10" w:name="homeostasis-vst_homeostasispy"/>
      <w:bookmarkEnd w:id="10"/>
      <w:r>
        <w:rPr/>
        <w:t>Homeostasis (</w:t>
      </w:r>
      <w:r>
        <w:rPr>
          <w:rStyle w:val="SourceText"/>
        </w:rPr>
        <w:t>VST_Homeostasis.py</w:t>
      </w:r>
      <w:r>
        <w:rPr/>
        <w:t>)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45"/>
        <w:gridCol w:w="2506"/>
        <w:gridCol w:w="6086"/>
        <w:gridCol w:w="902"/>
      </w:tblGrid>
      <w:tr>
        <w:trPr>
          <w:tblHeader w:val="true"/>
        </w:trPr>
        <w:tc>
          <w:tcPr>
            <w:tcW w:w="1845" w:type="dxa"/>
            <w:tcBorders/>
            <w:vAlign w:val="center"/>
          </w:tcPr>
          <w:p>
            <w:pPr>
              <w:pStyle w:val="TableHeading"/>
              <w:suppressLineNumbers/>
              <w:shd w:fill="DDE6F0" w:val="clear"/>
              <w:bidi w:val="0"/>
              <w:spacing w:before="0" w:after="283"/>
              <w:jc w:val="left"/>
              <w:rPr/>
            </w:pPr>
            <w:r>
              <w:rPr/>
              <w:t>Organelo</w:t>
            </w:r>
          </w:p>
        </w:tc>
        <w:tc>
          <w:tcPr>
            <w:tcW w:w="2506" w:type="dxa"/>
            <w:tcBorders/>
            <w:vAlign w:val="center"/>
          </w:tcPr>
          <w:p>
            <w:pPr>
              <w:pStyle w:val="TableHeading"/>
              <w:suppressLineNumbers/>
              <w:shd w:fill="DDE6F0" w:val="clear"/>
              <w:bidi w:val="0"/>
              <w:spacing w:before="0" w:after="283"/>
              <w:jc w:val="left"/>
              <w:rPr/>
            </w:pPr>
            <w:r>
              <w:rPr/>
              <w:t>Nodo</w:t>
            </w:r>
          </w:p>
        </w:tc>
        <w:tc>
          <w:tcPr>
            <w:tcW w:w="6086" w:type="dxa"/>
            <w:tcBorders/>
            <w:vAlign w:val="center"/>
          </w:tcPr>
          <w:p>
            <w:pPr>
              <w:pStyle w:val="TableHeading"/>
              <w:suppressLineNumbers/>
              <w:shd w:fill="DDE6F0" w:val="clear"/>
              <w:bidi w:val="0"/>
              <w:spacing w:before="0" w:after="283"/>
              <w:jc w:val="left"/>
              <w:rPr/>
            </w:pPr>
            <w:r>
              <w:rPr/>
              <w:t>Función</w:t>
            </w:r>
          </w:p>
        </w:tc>
        <w:tc>
          <w:tcPr>
            <w:tcW w:w="902" w:type="dxa"/>
            <w:tcBorders/>
            <w:vAlign w:val="center"/>
          </w:tcPr>
          <w:p>
            <w:pPr>
              <w:pStyle w:val="TableHeading"/>
              <w:suppressLineNumbers/>
              <w:shd w:fill="DDE6F0" w:val="clear"/>
              <w:bidi w:val="0"/>
              <w:spacing w:before="0" w:after="283"/>
              <w:jc w:val="left"/>
              <w:rPr/>
            </w:pPr>
            <w:r>
              <w:rPr/>
              <w:t>Estado</w:t>
            </w:r>
          </w:p>
        </w:tc>
      </w:tr>
      <w:tr>
        <w:trPr/>
        <w:tc>
          <w:tcPr>
            <w:tcW w:w="18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homeostasis::&lt;var&gt;</w:t>
            </w:r>
          </w:p>
        </w:tc>
        <w:tc>
          <w:tcPr>
            <w:tcW w:w="25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C-N5.1 / O-N6.1 / O-N9.14 (H)</w:t>
            </w:r>
          </w:p>
        </w:tc>
        <w:tc>
          <w:tcPr>
            <w:tcW w:w="60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mantiene una variable en rango viable; H∈[0,1]. </w:t>
            </w:r>
            <w:r>
              <w:rPr>
                <w:rStyle w:val="Strong"/>
              </w:rPr>
              <w:t>Scale-invariant</w:t>
            </w:r>
            <w:r>
              <w:rPr/>
              <w:t xml:space="preserve"> (célula y colectivo)</w:t>
            </w:r>
          </w:p>
        </w:tc>
        <w:tc>
          <w:tcPr>
            <w:tcW w:w="90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✅</w:t>
            </w:r>
          </w:p>
        </w:tc>
      </w:tr>
    </w:tbl>
    <w:p>
      <w:pPr>
        <w:pStyle w:val="BlockQuotation"/>
        <w:bidi w:val="0"/>
        <w:jc w:val="left"/>
        <w:rPr/>
      </w:pPr>
      <w:r>
        <w:rPr>
          <w:rStyle w:val="Strong"/>
        </w:rPr>
        <w:t>Verificación cruzada (deriva nombre≠función resuelta):</w:t>
      </w:r>
      <w:r>
        <w:rPr/>
        <w:t xml:space="preserve"> lo que CM001 llamaba "Cb" NO computaba la consciencia básica canónica </w:t>
      </w:r>
      <w:r>
        <w:rPr>
          <w:rStyle w:val="SourceText"/>
        </w:rPr>
        <w:t>C_b=\|R₁\|</w:t>
      </w:r>
      <w:r>
        <w:rPr/>
        <w:t xml:space="preserve"> sino la </w:t>
      </w:r>
      <w:r>
        <w:rPr>
          <w:rStyle w:val="Strong"/>
        </w:rPr>
        <w:t>presión de desacople</w:t>
      </w:r>
      <w:r>
        <w:rPr/>
        <w:t xml:space="preserve"> </w:t>
      </w:r>
      <w:r>
        <w:rPr>
          <w:rStyle w:val="SourceText"/>
        </w:rPr>
        <w:t>e_R·(1−A)</w:t>
      </w:r>
      <w:r>
        <w:rPr/>
        <w:t xml:space="preserve">. Se separó en dos organelos con dos nombres: </w:t>
      </w:r>
      <w:r>
        <w:rPr>
          <w:rStyle w:val="SourceText"/>
        </w:rPr>
        <w:t>presion_desacople</w:t>
      </w:r>
      <w:r>
        <w:rPr/>
        <w:t xml:space="preserve"> (arousal, motor) y </w:t>
      </w:r>
      <w:r>
        <w:rPr>
          <w:rStyle w:val="SourceText"/>
        </w:rPr>
        <w:t>consciencia_basica</w:t>
      </w:r>
      <w:r>
        <w:rPr/>
        <w:t xml:space="preserve"> (C_b canónico, Bloque 5). </w:t>
      </w:r>
      <w:r>
        <w:rPr>
          <w:rStyle w:val="Emphasis"/>
        </w:rPr>
        <w:t>Regla del proyecto: leer la fórmula, no el nombre.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ind w:hanging="0" w:left="0" w:right="0"/>
        <w:jc w:val="left"/>
        <w:rPr/>
      </w:pPr>
      <w:bookmarkStart w:id="11" w:name="5-el-locus-reservado-genetica-del-altrui"/>
      <w:bookmarkEnd w:id="11"/>
      <w:r>
        <w:rPr/>
        <w:t>5. El locus reservado — genética del altruismo (Boorman)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96"/>
        <w:gridCol w:w="2599"/>
        <w:gridCol w:w="5831"/>
        <w:gridCol w:w="1813"/>
      </w:tblGrid>
      <w:tr>
        <w:trPr>
          <w:tblHeader w:val="true"/>
        </w:trPr>
        <w:tc>
          <w:tcPr>
            <w:tcW w:w="1096" w:type="dxa"/>
            <w:tcBorders/>
            <w:vAlign w:val="center"/>
          </w:tcPr>
          <w:p>
            <w:pPr>
              <w:pStyle w:val="TableHeading"/>
              <w:suppressLineNumbers/>
              <w:shd w:fill="DDE6F0" w:val="clear"/>
              <w:bidi w:val="0"/>
              <w:spacing w:before="0" w:after="283"/>
              <w:jc w:val="left"/>
              <w:rPr/>
            </w:pPr>
            <w:r>
              <w:rPr/>
              <w:t>Locus</w:t>
            </w:r>
          </w:p>
        </w:tc>
        <w:tc>
          <w:tcPr>
            <w:tcW w:w="2599" w:type="dxa"/>
            <w:tcBorders/>
            <w:vAlign w:val="center"/>
          </w:tcPr>
          <w:p>
            <w:pPr>
              <w:pStyle w:val="TableHeading"/>
              <w:suppressLineNumbers/>
              <w:shd w:fill="DDE6F0" w:val="clear"/>
              <w:bidi w:val="0"/>
              <w:spacing w:before="0" w:after="283"/>
              <w:jc w:val="left"/>
              <w:rPr/>
            </w:pPr>
            <w:r>
              <w:rPr/>
              <w:t>Nodo</w:t>
            </w:r>
          </w:p>
        </w:tc>
        <w:tc>
          <w:tcPr>
            <w:tcW w:w="5831" w:type="dxa"/>
            <w:tcBorders/>
            <w:vAlign w:val="center"/>
          </w:tcPr>
          <w:p>
            <w:pPr>
              <w:pStyle w:val="TableHeading"/>
              <w:suppressLineNumbers/>
              <w:shd w:fill="DDE6F0" w:val="clear"/>
              <w:bidi w:val="0"/>
              <w:spacing w:before="0" w:after="283"/>
              <w:jc w:val="left"/>
              <w:rPr/>
            </w:pPr>
            <w:r>
              <w:rPr/>
              <w:t>Propósito</w:t>
            </w:r>
          </w:p>
        </w:tc>
        <w:tc>
          <w:tcPr>
            <w:tcW w:w="1813" w:type="dxa"/>
            <w:tcBorders/>
            <w:vAlign w:val="center"/>
          </w:tcPr>
          <w:p>
            <w:pPr>
              <w:pStyle w:val="TableHeading"/>
              <w:suppressLineNumbers/>
              <w:shd w:fill="DDE6F0" w:val="clear"/>
              <w:bidi w:val="0"/>
              <w:spacing w:before="0" w:after="283"/>
              <w:jc w:val="left"/>
              <w:rPr/>
            </w:pPr>
            <w:r>
              <w:rPr/>
              <w:t>Estado</w:t>
            </w:r>
          </w:p>
        </w:tc>
      </w:tr>
      <w:tr>
        <w:trPr/>
        <w:tc>
          <w:tcPr>
            <w:tcW w:w="10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altruismo</w:t>
            </w:r>
          </w:p>
        </w:tc>
        <w:tc>
          <w:tcPr>
            <w:tcW w:w="25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O-N8.19 (PRE)</w:t>
            </w:r>
            <w:r>
              <w:rPr/>
              <w:t xml:space="preserve"> · O-N3.4b (Ψ_alma)</w:t>
            </w:r>
          </w:p>
        </w:tc>
        <w:tc>
          <w:tcPr>
            <w:tcW w:w="58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gobernanza de la cooperación inter-celular: ¿hay organismo voluntario o dos células?</w:t>
            </w:r>
          </w:p>
        </w:tc>
        <w:tc>
          <w:tcPr>
            <w:tcW w:w="181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⊘ </w:t>
            </w:r>
            <w:r>
              <w:rPr>
                <w:rStyle w:val="Strong"/>
              </w:rPr>
              <w:t>reservado, vacío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Es una </w:t>
      </w:r>
      <w:r>
        <w:rPr>
          <w:rStyle w:val="Strong"/>
        </w:rPr>
        <w:t>instancia del Principio de Reserva Estructural</w:t>
      </w:r>
      <w:r>
        <w:rPr/>
        <w:t xml:space="preserve"> (O-N8.19: </w:t>
      </w:r>
      <w:r>
        <w:rPr>
          <w:rStyle w:val="Emphasis"/>
        </w:rPr>
        <w:t>"Exaptación ⇒ R\Uactual≠∅"</w:t>
      </w:r>
      <w:r>
        <w:rPr/>
        <w:t xml:space="preserve"> — optimizar todos los recursos cancela la exaptación futura). Por eso se reserva vacío: desarrollarlo </w:t>
      </w:r>
      <w:r>
        <w:rPr>
          <w:rStyle w:val="Emphasis"/>
        </w:rPr>
        <w:t>antes de tiempo</w:t>
      </w:r>
      <w:r>
        <w:rPr/>
        <w:t xml:space="preserve"> sería </w:t>
      </w:r>
      <w:r>
        <w:rPr>
          <w:rStyle w:val="Strong"/>
        </w:rPr>
        <w:t>imponer</w:t>
      </w:r>
      <w:r>
        <w:rPr/>
        <w:t xml:space="preserve"> la multicelularidad (Shannon a mayor escala). Se especificará </w:t>
      </w:r>
      <w:r>
        <w:rPr>
          <w:rStyle w:val="Strong"/>
        </w:rPr>
        <w:t xml:space="preserve">bajando </w:t>
      </w:r>
      <w:r>
        <w:rPr>
          <w:rStyle w:val="Emphasis"/>
        </w:rPr>
        <w:t>The Genetics of Altruism</w:t>
      </w:r>
      <w:r>
        <w:rPr>
          <w:rStyle w:val="Strong"/>
        </w:rPr>
        <w:t xml:space="preserve"> (Boorman &amp; Levitt, 1980) a la Teoría Cosmosemiótica</w:t>
      </w:r>
      <w:r>
        <w:rPr/>
        <w:t xml:space="preserve">. La díada (V182) es el </w:t>
      </w:r>
      <w:r>
        <w:rPr>
          <w:rStyle w:val="Emphasis"/>
        </w:rPr>
        <w:t>sustrato mecánico</w:t>
      </w:r>
      <w:r>
        <w:rPr/>
        <w:t xml:space="preserve">; este locus es la </w:t>
      </w:r>
      <w:r>
        <w:rPr>
          <w:rStyle w:val="Emphasis"/>
        </w:rPr>
        <w:t>gobernanza</w:t>
      </w:r>
      <w:r>
        <w:rPr/>
        <w:t xml:space="preserve"> que decide entre </w:t>
      </w:r>
      <w:r>
        <w:rPr>
          <w:rStyle w:val="Strong"/>
        </w:rPr>
        <w:t>Ψ_alma plena</w:t>
      </w:r>
      <w:r>
        <w:rPr/>
        <w:t xml:space="preserve"> (sujeto-sujeto, O-N3.4b) y </w:t>
      </w:r>
      <w:r>
        <w:rPr>
          <w:rStyle w:val="Strong"/>
        </w:rPr>
        <w:t>desalmamiento</w:t>
      </w:r>
      <w:r>
        <w:rPr/>
        <w:t xml:space="preserve"> (U0).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ind w:hanging="0" w:left="0" w:right="0"/>
        <w:jc w:val="left"/>
        <w:rPr/>
      </w:pPr>
      <w:bookmarkStart w:id="12" w:name="6-maquinaria-de-medida-anclada-al-canon"/>
      <w:bookmarkEnd w:id="12"/>
      <w:r>
        <w:rPr/>
        <w:t>6. Maquinaria de medida (anclada al canon)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Λ_Cos</w:t>
      </w:r>
      <w:r>
        <w:rPr/>
        <w:t xml:space="preserve"> (C-N2.8.12) = </w:t>
      </w:r>
      <w:r>
        <w:rPr>
          <w:rStyle w:val="SourceText"/>
        </w:rPr>
        <w:t>(Δ_struct · LF) / \|e_R\| · A_sys-env</w:t>
      </w:r>
      <w:r>
        <w:rPr/>
        <w:t xml:space="preserve"> — salud del cierre.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OI</w:t>
      </w:r>
      <w:r>
        <w:rPr/>
        <w:t xml:space="preserve"> (O-N9.14) = </w:t>
      </w:r>
      <w:r>
        <w:rPr>
          <w:rStyle w:val="SourceText"/>
        </w:rPr>
        <w:t>w_H·H + w_ME·ME + w_XE·XE + w_LF·LF − w_IRDE·IRDE·1(LF≥κ_LF)</w:t>
      </w:r>
      <w:r>
        <w:rPr/>
        <w:t xml:space="preserve"> — organismicidad. Pesos orientativos (</w:t>
      </w:r>
      <w:r>
        <w:rPr>
          <w:rStyle w:val="SourceText"/>
        </w:rPr>
        <w:t>H 0.25 · ME 0.20 · XE 0.20 · LF 0.35</w:t>
      </w:r>
      <w:r>
        <w:rPr/>
        <w:t xml:space="preserve">), calibrables por dominio (C-N2.8.14a). Umbrales: ≥0.7 pleno · 0.4–0.7 protoorganismo · &lt;0.4 no organismal.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Invariantes de viabilidad κ</w:t>
      </w:r>
      <w:r>
        <w:rPr/>
        <w:t xml:space="preserve"> (C-N2.8.8 + κ_H): κ_P persistencia, κ_Δ diferencia, κ_O error acotado, κ_V acoplamiento, κ_LF libertad, κ_H analizabilidad. La célula completa satisface </w:t>
      </w:r>
      <w:r>
        <w:rPr>
          <w:rStyle w:val="Strong"/>
        </w:rPr>
        <w:t>6/6</w:t>
      </w:r>
      <w:r>
        <w:rPr/>
        <w:t xml:space="preserve">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ind w:hanging="0" w:left="0" w:right="0"/>
        <w:jc w:val="left"/>
        <w:rPr/>
      </w:pPr>
      <w:bookmarkStart w:id="13" w:name="7-resultados-reproducibles"/>
      <w:bookmarkEnd w:id="13"/>
      <w:r>
        <w:rPr/>
        <w:t>7. Resultados (reproducibles)</w:t>
      </w:r>
    </w:p>
    <w:p>
      <w:pPr>
        <w:pStyle w:val="Heading3"/>
        <w:bidi w:val="0"/>
        <w:ind w:hanging="0" w:left="0" w:right="0"/>
        <w:jc w:val="left"/>
        <w:rPr/>
      </w:pPr>
      <w:bookmarkStart w:id="14" w:name="71-celula-completa-vst_celulamadrepy"/>
      <w:bookmarkEnd w:id="14"/>
      <w:r>
        <w:rPr/>
        <w:t xml:space="preserve">7.1 Célula completa — </w:t>
      </w:r>
      <w:r>
        <w:rPr>
          <w:rStyle w:val="SourceText"/>
        </w:rPr>
        <w:t>VST_CelulaMadre.py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M=16.50  s(M)=2.015  r(M)=0.496       (Kleiber: 17 organelos expresados)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Λ_Cos=0.086   OI=0.648 → protoorganismo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invariantes:  ✓ κ_P  ✓ κ_Δ  ✓ κ_O  ✓ κ_V  ✓ κ_LF  ✓ κ_H   (6/6)</w:t>
      </w:r>
    </w:p>
    <w:p>
      <w:pPr>
        <w:pStyle w:val="Heading3"/>
        <w:bidi w:val="0"/>
        <w:ind w:hanging="0" w:left="0" w:right="0"/>
        <w:jc w:val="left"/>
        <w:rPr/>
      </w:pPr>
      <w:bookmarkStart w:id="15" w:name="72-la-cadena-canonica-funcionando-consci"/>
      <w:bookmarkEnd w:id="15"/>
      <w:r>
        <w:rPr/>
        <w:t>7.2 La cadena canónica funcionando (consciencia → libertad → evolución)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Consciencia:</w:t>
      </w:r>
      <w:r>
        <w:rPr/>
        <w:t xml:space="preserve"> </w:t>
      </w:r>
      <w:r>
        <w:rPr>
          <w:rStyle w:val="SourceText"/>
        </w:rPr>
        <w:t>C_b=\|R₁\|=4</w:t>
      </w:r>
      <w:r>
        <w:rPr/>
        <w:t xml:space="preserve">, </w:t>
      </w:r>
      <w:r>
        <w:rPr>
          <w:rStyle w:val="SourceText"/>
        </w:rPr>
        <w:t>R₂=0.997</w:t>
      </w:r>
      <w:r>
        <w:rPr/>
        <w:t xml:space="preserve"> (auto-modelo saturado).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Libertad:</w:t>
      </w:r>
      <w:r>
        <w:rPr/>
        <w:t xml:space="preserve"> el R₂ real eleva la LF a </w:t>
      </w:r>
      <w:r>
        <w:rPr>
          <w:rStyle w:val="Strong"/>
        </w:rPr>
        <w:t>LF-3 "¿Y si...?"</w:t>
      </w:r>
      <w:r>
        <w:rPr/>
        <w:t xml:space="preserve"> (exploración exaptativa; con andamiaje era LF-2). </w:t>
      </w:r>
      <w:r>
        <w:rPr>
          <w:rStyle w:val="Emphasis"/>
        </w:rPr>
        <w:t>La consciencia funda la libertad.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Evolución (límite adaptativo, O-N8.5):</w:t>
      </w:r>
      <w:r>
        <w:rPr/>
        <w:t xml:space="preserve"> ante un cambio de régimen, la adaptación deja de bastar y —porque hay reserva (PRE)— la </w:t>
      </w:r>
      <w:r>
        <w:rPr>
          <w:rStyle w:val="Strong"/>
        </w:rPr>
        <w:t>exaptación abre dominio</w:t>
      </w:r>
      <w:r>
        <w:rPr/>
        <w:t xml:space="preserve"> (Ωop 1.0→2.385), consumiendo reserva (2.0→0.615) y acumulando XE. La metacognición </w:t>
      </w:r>
      <w:r>
        <w:rPr>
          <w:rStyle w:val="SourceText"/>
        </w:rPr>
        <w:t>C_m</w:t>
      </w:r>
      <w:r>
        <w:rPr/>
        <w:t xml:space="preserve"> </w:t>
      </w:r>
      <w:r>
        <w:rPr>
          <w:rStyle w:val="Strong"/>
        </w:rPr>
        <w:t>emergió en la crisis</w:t>
      </w:r>
      <w:r>
        <w:rPr/>
        <w:t xml:space="preserve"> (pico 0.33) y decayó al resolverse. </w:t>
      </w:r>
      <w:r>
        <w:rPr>
          <w:rStyle w:val="Emphasis"/>
        </w:rPr>
        <w:t>La exaptación (XE) es lo que vuelve organismo a la célula: cruza el OI a protoorganismo.</w:t>
      </w:r>
      <w:r>
        <w:rPr/>
        <w:t xml:space="preserve"> </w:t>
      </w:r>
    </w:p>
    <w:p>
      <w:pPr>
        <w:pStyle w:val="Heading3"/>
        <w:bidi w:val="0"/>
        <w:ind w:hanging="0" w:left="0" w:right="0"/>
        <w:jc w:val="left"/>
        <w:rPr/>
      </w:pPr>
      <w:bookmarkStart w:id="16" w:name="73-multicelular-vst_homeostasispy-3-celu"/>
      <w:bookmarkEnd w:id="16"/>
      <w:r>
        <w:rPr/>
        <w:t xml:space="preserve">7.3 Multicelular — </w:t>
      </w:r>
      <w:r>
        <w:rPr>
          <w:rStyle w:val="SourceText"/>
        </w:rPr>
        <w:t>VST_Homeostasis.py</w:t>
      </w:r>
      <w:r>
        <w:rPr/>
        <w:t xml:space="preserve"> (3 células)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Kleiber colectivo: M=49.5  s(M)=2.65 (más lento)  r(M)=0.377 (más eficiente/unidad)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H_col=0.857  ME(S_shared)=1.000  XE_col=1.000  LF_col=0.698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OI colectivo = 0.858 → ORGANISMO PLENO</w:t>
      </w:r>
    </w:p>
    <w:p>
      <w:pPr>
        <w:pStyle w:val="BodyText"/>
        <w:bidi w:val="0"/>
        <w:jc w:val="left"/>
        <w:rPr/>
      </w:pPr>
      <w:r>
        <w:rPr/>
        <w:t xml:space="preserve">La </w:t>
      </w:r>
      <w:r>
        <w:rPr>
          <w:rStyle w:val="Strong"/>
        </w:rPr>
        <w:t>misma</w:t>
      </w:r>
      <w:r>
        <w:rPr/>
        <w:t xml:space="preserve"> homeostasis a otra escala; el medio compartido (el "aire") </w:t>
      </w:r>
      <w:r>
        <w:rPr>
          <w:rStyle w:val="Strong"/>
        </w:rPr>
        <w:t>es</w:t>
      </w:r>
      <w:r>
        <w:rPr/>
        <w:t xml:space="preserve"> la memoria externalizada (ME). Kleiber a escala: la colonia es el "elefante" (más lenta, más eficiente por unidad) frente a la célula "ratón".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ind w:hanging="0" w:left="0" w:right="0"/>
        <w:jc w:val="left"/>
        <w:rPr/>
      </w:pPr>
      <w:bookmarkStart w:id="17" w:name="8-caveats-honestos-lo-que-no-esta-cerrad"/>
      <w:bookmarkEnd w:id="17"/>
      <w:r>
        <w:rPr/>
        <w:t>8. Caveats honestos (lo que NO está cerrado)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Cohesión multicelular = andamiaje impuesto.</w:t>
      </w:r>
      <w:r>
        <w:rPr/>
        <w:t xml:space="preserve"> El OI colectivo (0.858) usa una colonia </w:t>
      </w:r>
      <w:r>
        <w:rPr>
          <w:rStyle w:val="Emphasis"/>
        </w:rPr>
        <w:t>cableada por nosotros</w:t>
      </w:r>
      <w:r>
        <w:rPr/>
        <w:t xml:space="preserve">. El organismo </w:t>
      </w:r>
      <w:r>
        <w:rPr>
          <w:rStyle w:val="Strong"/>
        </w:rPr>
        <w:t>voluntario</w:t>
      </w:r>
      <w:r>
        <w:rPr/>
        <w:t xml:space="preserve"> (Ψ_alma sujeto-sujeto) espera el </w:t>
      </w:r>
      <w:r>
        <w:rPr>
          <w:rStyle w:val="Strong"/>
        </w:rPr>
        <w:t>locus de Boorman</w:t>
      </w:r>
      <w:r>
        <w:rPr/>
        <w:t xml:space="preserve"> (reservado). Hoy es organismo pleno </w:t>
      </w:r>
      <w:r>
        <w:rPr>
          <w:rStyle w:val="Emphasis"/>
        </w:rPr>
        <w:t>por definición estructural</w:t>
      </w:r>
      <w:r>
        <w:rPr/>
        <w:t xml:space="preserve">, no por emergencia.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Organelos ◐ parciales:</w:t>
      </w:r>
      <w:r>
        <w:rPr/>
        <w:t xml:space="preserve"> </w:t>
      </w:r>
      <w:r>
        <w:rPr>
          <w:rStyle w:val="SourceText"/>
        </w:rPr>
        <w:t>fatiga</w:t>
      </w:r>
      <w:r>
        <w:rPr/>
        <w:t xml:space="preserve"> arrastra el residuo de recuperación −6% (V150). En el manifiesto del genoma también figuran como ◐: memoria episódica (recall no demostrado, 0/50), inhibición lateral (sin atribución aislada), Λ nativo V122 (salió plano).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Andamiaje de prueba:</w:t>
      </w:r>
      <w:r>
        <w:rPr/>
        <w:t xml:space="preserve"> </w:t>
      </w:r>
      <w:r>
        <w:rPr>
          <w:rStyle w:val="SourceText"/>
        </w:rPr>
        <w:t>FuenteDemandaDemo</w:t>
      </w:r>
      <w:r>
        <w:rPr/>
        <w:t xml:space="preserve"> / </w:t>
      </w:r>
      <w:r>
        <w:rPr>
          <w:rStyle w:val="SourceText"/>
        </w:rPr>
        <w:t>FuenteEntornoDemo</w:t>
      </w:r>
      <w:r>
        <w:rPr/>
        <w:t xml:space="preserve"> inyectan señales que en el organismo real vendrían del motor y otros bloques. Están marcados como NO canónicos.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Kleiber es extensión nuestra</w:t>
      </w:r>
      <w:r>
        <w:rPr/>
        <w:t xml:space="preserve">, no un nodo del canon (compatible con economía + PRE).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Pesos del OI orientativos</w:t>
      </w:r>
      <w:r>
        <w:rPr/>
        <w:t xml:space="preserve"> — calibrables por dominio; los niveles (pleno/proto) dependen de ellos. No son constantes físicas (C-N2.8.15).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Falta portar la espina motora de CM001</w:t>
      </w:r>
      <w:r>
        <w:rPr/>
        <w:t xml:space="preserve"> (orientación por gradiente, lateralidad, Kp, memoria de ausencia, valencia/deliberación completa, memoria episódica, ritual/Rᴿ verbatim) a organelos, </w:t>
      </w:r>
      <w:r>
        <w:rPr>
          <w:rStyle w:val="Strong"/>
        </w:rPr>
        <w:t>validando contra el control v1</w:t>
      </w:r>
      <w:r>
        <w:rPr/>
        <w:t xml:space="preserve"> (invariante OFF==v1). Lo implementado hasta ahora son los bloques teóricos 5/7/8 + homeostasis, no toda la espina.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ind w:hanging="0" w:left="0" w:right="0"/>
        <w:jc w:val="left"/>
        <w:rPr/>
      </w:pPr>
      <w:bookmarkStart w:id="18" w:name="9-inventario-de-archivos-registrados-en-"/>
      <w:bookmarkEnd w:id="18"/>
      <w:r>
        <w:rPr/>
        <w:t xml:space="preserve">9. Inventario de archivos (registrados en BD </w:t>
      </w:r>
      <w:r>
        <w:rPr>
          <w:rStyle w:val="SourceText"/>
        </w:rPr>
        <w:t>experimentos</w:t>
      </w:r>
      <w:r>
        <w:rPr/>
        <w:t xml:space="preserve">, tipo </w:t>
      </w:r>
      <w:r>
        <w:rPr>
          <w:rStyle w:val="SourceText"/>
        </w:rPr>
        <w:t>arquitectura-genoma</w:t>
      </w:r>
      <w:r>
        <w:rPr/>
        <w:t>)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022"/>
        <w:gridCol w:w="6462"/>
        <w:gridCol w:w="855"/>
      </w:tblGrid>
      <w:tr>
        <w:trPr>
          <w:tblHeader w:val="true"/>
        </w:trPr>
        <w:tc>
          <w:tcPr>
            <w:tcW w:w="4022" w:type="dxa"/>
            <w:tcBorders/>
            <w:vAlign w:val="center"/>
          </w:tcPr>
          <w:p>
            <w:pPr>
              <w:pStyle w:val="TableHeading"/>
              <w:suppressLineNumbers/>
              <w:shd w:fill="DDE6F0" w:val="clear"/>
              <w:bidi w:val="0"/>
              <w:spacing w:before="0" w:after="283"/>
              <w:jc w:val="left"/>
              <w:rPr/>
            </w:pPr>
            <w:r>
              <w:rPr/>
              <w:t>Archivo</w:t>
            </w:r>
          </w:p>
        </w:tc>
        <w:tc>
          <w:tcPr>
            <w:tcW w:w="6462" w:type="dxa"/>
            <w:tcBorders/>
            <w:vAlign w:val="center"/>
          </w:tcPr>
          <w:p>
            <w:pPr>
              <w:pStyle w:val="TableHeading"/>
              <w:suppressLineNumbers/>
              <w:shd w:fill="DDE6F0" w:val="clear"/>
              <w:bidi w:val="0"/>
              <w:spacing w:before="0" w:after="283"/>
              <w:jc w:val="left"/>
              <w:rPr/>
            </w:pPr>
            <w:r>
              <w:rPr/>
              <w:t>Rol</w:t>
            </w:r>
          </w:p>
        </w:tc>
        <w:tc>
          <w:tcPr>
            <w:tcW w:w="855" w:type="dxa"/>
            <w:tcBorders/>
            <w:vAlign w:val="center"/>
          </w:tcPr>
          <w:p>
            <w:pPr>
              <w:pStyle w:val="TableHeading"/>
              <w:suppressLineNumbers/>
              <w:shd w:fill="DDE6F0" w:val="clear"/>
              <w:bidi w:val="0"/>
              <w:spacing w:before="0" w:after="283"/>
              <w:jc w:val="left"/>
              <w:rPr/>
            </w:pPr>
            <w:r>
              <w:rPr/>
              <w:t>Líneas</w:t>
            </w:r>
          </w:p>
        </w:tc>
      </w:tr>
      <w:tr>
        <w:trPr/>
        <w:tc>
          <w:tcPr>
            <w:tcW w:w="402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VST_Genoma.py</w:t>
            </w:r>
          </w:p>
        </w:tc>
        <w:tc>
          <w:tcPr>
            <w:tcW w:w="64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motor del genoma (Milieu, Organelo, Kleiber, OI/κ, manifiesto)</w:t>
            </w:r>
          </w:p>
        </w:tc>
        <w:tc>
          <w:tcPr>
            <w:tcW w:w="8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876</w:t>
            </w:r>
          </w:p>
        </w:tc>
      </w:tr>
      <w:tr>
        <w:trPr/>
        <w:tc>
          <w:tcPr>
            <w:tcW w:w="402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VST_Bloque05_ConscienciaFuncional.py</w:t>
            </w:r>
          </w:p>
        </w:tc>
        <w:tc>
          <w:tcPr>
            <w:tcW w:w="64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C_b, R₂, Self (O-N5)</w:t>
            </w:r>
          </w:p>
        </w:tc>
        <w:tc>
          <w:tcPr>
            <w:tcW w:w="8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279</w:t>
            </w:r>
          </w:p>
        </w:tc>
      </w:tr>
      <w:tr>
        <w:trPr/>
        <w:tc>
          <w:tcPr>
            <w:tcW w:w="402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VST_Bloque07_LibertadFuncional.py</w:t>
            </w:r>
          </w:p>
        </w:tc>
        <w:tc>
          <w:tcPr>
            <w:tcW w:w="64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juego→ritual→negación + LF (O-N7/10)</w:t>
            </w:r>
          </w:p>
        </w:tc>
        <w:tc>
          <w:tcPr>
            <w:tcW w:w="8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406</w:t>
            </w:r>
          </w:p>
        </w:tc>
      </w:tr>
      <w:tr>
        <w:trPr/>
        <w:tc>
          <w:tcPr>
            <w:tcW w:w="402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VST_Bloque08_DinamicaEvolutiva.py</w:t>
            </w:r>
          </w:p>
        </w:tc>
        <w:tc>
          <w:tcPr>
            <w:tcW w:w="64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mutación, adaptación, exaptación, C_m, activación latente (O-N8)</w:t>
            </w:r>
          </w:p>
        </w:tc>
        <w:tc>
          <w:tcPr>
            <w:tcW w:w="8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479</w:t>
            </w:r>
          </w:p>
        </w:tc>
      </w:tr>
      <w:tr>
        <w:trPr/>
        <w:tc>
          <w:tcPr>
            <w:tcW w:w="402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VST_Homeostasis.py</w:t>
            </w:r>
          </w:p>
        </w:tc>
        <w:tc>
          <w:tcPr>
            <w:tcW w:w="64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homeostasis scale-invariant + </w:t>
            </w:r>
            <w:r>
              <w:rPr>
                <w:rStyle w:val="SourceText"/>
              </w:rPr>
              <w:t>Multicelula</w:t>
            </w:r>
            <w:r>
              <w:rPr/>
              <w:t xml:space="preserve"> (C-N5/O-N6)</w:t>
            </w:r>
          </w:p>
        </w:tc>
        <w:tc>
          <w:tcPr>
            <w:tcW w:w="8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270</w:t>
            </w:r>
          </w:p>
        </w:tc>
      </w:tr>
      <w:tr>
        <w:trPr/>
        <w:tc>
          <w:tcPr>
            <w:tcW w:w="402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VST_CelulaMadre.py</w:t>
            </w:r>
          </w:p>
        </w:tc>
        <w:tc>
          <w:tcPr>
            <w:tcW w:w="64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consolidación: punto de entrada único + informe en vivo</w:t>
            </w:r>
          </w:p>
        </w:tc>
        <w:tc>
          <w:tcPr>
            <w:tcW w:w="8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78</w:t>
            </w:r>
          </w:p>
        </w:tc>
      </w:tr>
      <w:tr>
        <w:trPr/>
        <w:tc>
          <w:tcPr>
            <w:tcW w:w="402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VST_Celula_Madre_001.py</w:t>
            </w:r>
          </w:p>
        </w:tc>
        <w:tc>
          <w:tcPr>
            <w:tcW w:w="64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organismo monolítico fuente (ex </w:t>
            </w:r>
            <w:r>
              <w:rPr>
                <w:rStyle w:val="SourceText"/>
              </w:rPr>
              <w:t>..._v2</w:t>
            </w:r>
            <w:r>
              <w:rPr/>
              <w:t>)</w:t>
            </w:r>
          </w:p>
        </w:tc>
        <w:tc>
          <w:tcPr>
            <w:tcW w:w="8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1826</w:t>
            </w:r>
          </w:p>
        </w:tc>
      </w:tr>
      <w:tr>
        <w:trPr/>
        <w:tc>
          <w:tcPr>
            <w:tcW w:w="402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VST_Organismo_Individual.py</w:t>
            </w:r>
          </w:p>
        </w:tc>
        <w:tc>
          <w:tcPr>
            <w:tcW w:w="64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control congelado v1 (invariante OFF==v1)</w:t>
            </w:r>
          </w:p>
        </w:tc>
        <w:tc>
          <w:tcPr>
            <w:tcW w:w="8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1372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Cómo correr el todo:</w:t>
      </w:r>
      <w:r>
        <w:rPr/>
        <w:t xml:space="preserve"> </w:t>
      </w:r>
      <w:r>
        <w:rPr>
          <w:rStyle w:val="SourceText"/>
        </w:rPr>
        <w:t>venv/bin/python3 VST_CelulaMadre.py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ind w:hanging="0" w:left="0" w:right="0"/>
        <w:jc w:val="left"/>
        <w:rPr/>
      </w:pPr>
      <w:bookmarkStart w:id="19" w:name="10-pendiente-roadmap"/>
      <w:bookmarkEnd w:id="19"/>
      <w:r>
        <w:rPr/>
        <w:t>10. Pendiente / roadmap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Desarrollar el locus de Boorman</w:t>
      </w:r>
      <w:r>
        <w:rPr/>
        <w:t xml:space="preserve"> (Boorman→Cosmosemiótica) ⇒ multicelularidad </w:t>
      </w:r>
      <w:r>
        <w:rPr>
          <w:rStyle w:val="Strong"/>
        </w:rPr>
        <w:t>voluntaria/emergente</w:t>
      </w:r>
      <w:r>
        <w:rPr/>
        <w:t xml:space="preserve"> (lo único que falta para que el organismo pleno no sea andamiaje). </w:t>
      </w:r>
      <w:r>
        <w:rPr>
          <w:rStyle w:val="Emphasis"/>
        </w:rPr>
        <w:t>Bloqueado por la traducción del libro en curso.</w:t>
      </w:r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Portar la espina motora de CM001</w:t>
      </w:r>
      <w:r>
        <w:rPr/>
        <w:t xml:space="preserve"> a organelos, validando contra v1.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Bloques pendientes del canon: 9 (Ecología Relacional), 10 (Negación — parte ya en B7), 11 (Crisis), 12 (Conflicto), 13 (IA y acoplamiento diferido), 14 (Termodinámica Semiótica), 15 (Ética), etc.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Resolver los ◐ (recuperación de fatiga; recall episódico; atribución de inhib_lateral).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ind w:hanging="0" w:left="0" w:right="0"/>
        <w:jc w:val="left"/>
        <w:rPr/>
      </w:pPr>
      <w:bookmarkStart w:id="20" w:name="11-cierre"/>
      <w:bookmarkEnd w:id="20"/>
      <w:r>
        <w:rPr/>
        <w:t>11. Cierre</w:t>
      </w:r>
    </w:p>
    <w:p>
      <w:pPr>
        <w:pStyle w:val="BodyText"/>
        <w:bidi w:val="0"/>
        <w:jc w:val="left"/>
        <w:rPr/>
      </w:pPr>
      <w:r>
        <w:rPr/>
        <w:t xml:space="preserve">La reescritura demuestra que el organismo VSTCosmo puede expresarse como un </w:t>
      </w:r>
      <w:r>
        <w:rPr>
          <w:rStyle w:val="Strong"/>
        </w:rPr>
        <w:t>genoma de organelos anclado nodo a nodo a la Teoría Cosmosemiótica</w:t>
      </w:r>
      <w:r>
        <w:rPr/>
        <w:t xml:space="preserve">, medible con sus propios invariantes (OI, Λ_Cos, κ), y que la </w:t>
      </w:r>
      <w:r>
        <w:rPr>
          <w:rStyle w:val="Strong"/>
        </w:rPr>
        <w:t>secuencia canónica consciencia → libertad → exaptación → homeostasis → multicelularidad</w:t>
      </w:r>
      <w:r>
        <w:rPr/>
        <w:t xml:space="preserve"> produce, paso a paso, el ascenso del OI hasta </w:t>
      </w:r>
      <w:r>
        <w:rPr>
          <w:rStyle w:val="Strong"/>
        </w:rPr>
        <w:t>organismo pleno</w:t>
      </w:r>
      <w:r>
        <w:rPr/>
        <w:t xml:space="preserve"> al alcanzar la escala colectiva. Queda explícitamente </w:t>
      </w:r>
      <w:r>
        <w:rPr>
          <w:rStyle w:val="Strong"/>
        </w:rPr>
        <w:t>abierto</w:t>
      </w:r>
      <w:r>
        <w:rPr/>
        <w:t xml:space="preserve"> lo más importante: que ese organismo colectivo sea </w:t>
      </w:r>
      <w:r>
        <w:rPr>
          <w:rStyle w:val="Strong"/>
        </w:rPr>
        <w:t>voluntario</w:t>
      </w:r>
      <w:r>
        <w:rPr/>
        <w:t xml:space="preserve"> y no impuesto — que es, precisamente, lo que el locus reservado de Boorman gobernará cuando se desarrolle.</w:t>
      </w:r>
    </w:p>
    <w:p>
      <w:pPr>
        <w:pStyle w:val="BlockQuotation"/>
        <w:bidi w:val="0"/>
        <w:spacing w:before="150" w:after="150"/>
        <w:jc w:val="left"/>
        <w:rPr/>
      </w:pPr>
      <w:r>
        <w:rPr>
          <w:rStyle w:val="Emphasis"/>
        </w:rPr>
        <w:t>El genoma describe de dónde parte el organismo, no a dónde llega.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Helvetica Neue">
    <w:altName w:val="Arial"/>
    <w:charset w:val="01"/>
    <w:family w:val="auto"/>
    <w:pitch w:val="default"/>
  </w:font>
  <w:font w:name="SF Mono">
    <w:altName w:val="Menlo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8"/>
    </w:pPr>
    <w:rPr>
      <w:rFonts w:ascii="Helvetica Neue;Arial;sans-serif" w:hAnsi="Helvetica Neue;Arial;sans-serif" w:eastAsia="Helvetica Neue;Arial;sans-serif" w:cs="Helvetica Neue;Arial;sans-serif"/>
      <w:color w:val="1A1A1A"/>
      <w:sz w:val="22"/>
      <w:szCs w:val="22"/>
      <w:lang w:val="es-ES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18" w:space="5" w:color="16365C"/>
      </w:pBdr>
    </w:pPr>
    <w:rPr>
      <w:b/>
      <w:bCs/>
      <w:color w:val="16365C"/>
      <w:sz w:val="44"/>
      <w:szCs w:val="44"/>
    </w:rPr>
  </w:style>
  <w:style w:type="paragraph" w:styleId="Heading2">
    <w:name w:val="heading 2"/>
    <w:basedOn w:val="Heading"/>
    <w:next w:val="BodyText"/>
    <w:qFormat/>
    <w:pPr>
      <w:pBdr>
        <w:bottom w:val="single" w:sz="2" w:space="2" w:color="B8C6D8"/>
      </w:pBdr>
      <w:spacing w:before="330" w:after="120"/>
      <w:outlineLvl w:val="1"/>
    </w:pPr>
    <w:rPr>
      <w:rFonts w:ascii="Liberation Serif" w:hAnsi="Liberation Serif" w:eastAsia="Songti SC" w:cs="Arial Unicode MS"/>
      <w:b/>
      <w:bCs/>
      <w:color w:val="16365C"/>
      <w:sz w:val="30"/>
      <w:szCs w:val="30"/>
    </w:rPr>
  </w:style>
  <w:style w:type="paragraph" w:styleId="Heading3">
    <w:name w:val="heading 3"/>
    <w:basedOn w:val="Heading"/>
    <w:next w:val="BodyText"/>
    <w:qFormat/>
    <w:pPr>
      <w:spacing w:before="240" w:after="120"/>
      <w:outlineLvl w:val="2"/>
    </w:pPr>
    <w:rPr>
      <w:rFonts w:ascii="Liberation Serif" w:hAnsi="Liberation Serif" w:eastAsia="Songti SC" w:cs="Arial Unicode MS"/>
      <w:b/>
      <w:bCs/>
      <w:color w:val="2F5277"/>
      <w:sz w:val="25"/>
      <w:szCs w:val="25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2F5277"/>
      <w:u w:val="single"/>
    </w:rPr>
  </w:style>
  <w:style w:type="character" w:styleId="SourceText">
    <w:name w:val="Source Text"/>
    <w:qFormat/>
    <w:rPr>
      <w:rFonts w:ascii="SF Mono;Menlo;Consolas;monospace" w:hAnsi="SF Mono;Menlo;Consolas;monospace" w:eastAsia="SF Mono;Menlo;Consolas;monospace" w:cs="SF Mono;Menlo;Consolas;monospace"/>
      <w:sz w:val="18"/>
      <w:szCs w:val="18"/>
      <w:shd w:fill="F0F2F5" w:val="clear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FollowedHyperlink">
    <w:name w:val="FollowedHyperlink"/>
    <w:rPr>
      <w:color w:val="2F5277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left"/>
    </w:pPr>
    <w:rPr/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List">
    <w:name w:val="List"/>
    <w:basedOn w:val="BodyText"/>
    <w:pPr/>
    <w:rPr>
      <w:rFonts w:cs="Arial Unicode M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>
        <w:top w:val="single" w:sz="2" w:space="8" w:color="D8DEE6"/>
        <w:left w:val="single" w:sz="2" w:space="8" w:color="D8DEE6"/>
        <w:bottom w:val="single" w:sz="2" w:space="8" w:color="D8DEE6"/>
      </w:pBdr>
      <w:shd w:fill="F0F2F5" w:val="clear"/>
      <w:spacing w:before="0" w:after="0"/>
    </w:pPr>
    <w:rPr>
      <w:rFonts w:ascii="Liberation Mono" w:hAnsi="Liberation Mono" w:eastAsia="Liberation Mono" w:cs="Liberation Mono"/>
      <w:sz w:val="18"/>
      <w:szCs w:val="18"/>
    </w:rPr>
  </w:style>
  <w:style w:type="paragraph" w:styleId="BlockQuotation">
    <w:name w:val="Block Quotation"/>
    <w:basedOn w:val="Normal"/>
    <w:qFormat/>
    <w:pPr>
      <w:pBdr>
        <w:left w:val="single" w:sz="24" w:space="11" w:color="16365C"/>
      </w:pBdr>
      <w:shd w:fill="F5F8FB" w:val="clear"/>
      <w:spacing w:before="150" w:after="150"/>
      <w:ind w:hanging="0" w:left="150" w:right="150"/>
    </w:pPr>
    <w:rPr>
      <w:color w:val="333333"/>
    </w:rPr>
  </w:style>
  <w:style w:type="paragraph" w:styleId="TableHeading">
    <w:name w:val="Table Heading"/>
    <w:basedOn w:val="TableContents"/>
    <w:qFormat/>
    <w:pPr>
      <w:suppressLineNumbers/>
      <w:shd w:fill="DDE6F0" w:val="clear"/>
      <w:jc w:val="left"/>
    </w:pPr>
    <w:rPr>
      <w:b/>
      <w:bCs/>
      <w:color w:val="16365C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LibreOffice/25.8.4.2$MacOSX_X86_64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cp:revision>0</cp:revision>
  <dc:subject/>
  <dc:title>Informe — Célula Madre Cosmosemiótica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