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DE54" w14:textId="2010502D" w:rsidR="002E753B" w:rsidRPr="002E753B" w:rsidRDefault="0020365E" w:rsidP="002E753B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Tabla Resumen </w:t>
      </w:r>
      <w:r w:rsidR="002E753B" w:rsidRPr="002E753B">
        <w:rPr>
          <w:rFonts w:ascii="Calibri" w:hAnsi="Calibri" w:cs="Calibri"/>
          <w:b/>
          <w:bCs/>
          <w:sz w:val="36"/>
          <w:szCs w:val="36"/>
        </w:rPr>
        <w:t xml:space="preserve">Cronología experimental </w:t>
      </w:r>
      <w:proofErr w:type="spellStart"/>
      <w:r w:rsidR="002E753B" w:rsidRPr="002E753B">
        <w:rPr>
          <w:rFonts w:ascii="Calibri" w:hAnsi="Calibri" w:cs="Calibri"/>
          <w:b/>
          <w:bCs/>
          <w:sz w:val="36"/>
          <w:szCs w:val="36"/>
        </w:rPr>
        <w:t>VSTCosmos</w:t>
      </w:r>
      <w:proofErr w:type="spellEnd"/>
    </w:p>
    <w:p w14:paraId="10862A33" w14:textId="77777777" w:rsidR="002E753B" w:rsidRPr="002E753B" w:rsidRDefault="002E753B" w:rsidP="002E753B">
      <w:pPr>
        <w:rPr>
          <w:rFonts w:ascii="Calibri" w:hAnsi="Calibri" w:cs="Calibri"/>
          <w:vanish/>
          <w:sz w:val="13"/>
          <w:szCs w:val="13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693"/>
        <w:gridCol w:w="1455"/>
        <w:gridCol w:w="2559"/>
        <w:gridCol w:w="3085"/>
        <w:gridCol w:w="2835"/>
        <w:gridCol w:w="2712"/>
        <w:gridCol w:w="1051"/>
      </w:tblGrid>
      <w:tr w:rsidR="0030716C" w:rsidRPr="002E753B" w14:paraId="27060022" w14:textId="77777777" w:rsidTr="00254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DAA57" w14:textId="75540D99" w:rsidR="002E753B" w:rsidRPr="002E753B" w:rsidRDefault="002E753B" w:rsidP="002E753B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 xml:space="preserve">Versión </w:t>
            </w:r>
          </w:p>
        </w:tc>
        <w:tc>
          <w:tcPr>
            <w:tcW w:w="1455" w:type="dxa"/>
            <w:hideMark/>
          </w:tcPr>
          <w:p w14:paraId="554C8DD7" w14:textId="38A6E2B5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 xml:space="preserve">Fase </w:t>
            </w:r>
          </w:p>
        </w:tc>
        <w:tc>
          <w:tcPr>
            <w:tcW w:w="2559" w:type="dxa"/>
            <w:hideMark/>
          </w:tcPr>
          <w:p w14:paraId="74EA60D2" w14:textId="77777777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>Pregunta experimental central</w:t>
            </w:r>
          </w:p>
        </w:tc>
        <w:tc>
          <w:tcPr>
            <w:tcW w:w="3085" w:type="dxa"/>
            <w:hideMark/>
          </w:tcPr>
          <w:p w14:paraId="5E9151D2" w14:textId="77777777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>Resultado / Hallazgo principal</w:t>
            </w:r>
          </w:p>
        </w:tc>
        <w:tc>
          <w:tcPr>
            <w:tcW w:w="2835" w:type="dxa"/>
            <w:hideMark/>
          </w:tcPr>
          <w:p w14:paraId="07FCD71C" w14:textId="77777777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>Métricas clave / ejemplos numéricos</w:t>
            </w:r>
          </w:p>
        </w:tc>
        <w:tc>
          <w:tcPr>
            <w:tcW w:w="2712" w:type="dxa"/>
            <w:hideMark/>
          </w:tcPr>
          <w:p w14:paraId="09D4FD48" w14:textId="55B21478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>Nodos canónicos</w:t>
            </w:r>
          </w:p>
        </w:tc>
        <w:tc>
          <w:tcPr>
            <w:tcW w:w="1051" w:type="dxa"/>
            <w:hideMark/>
          </w:tcPr>
          <w:p w14:paraId="4B0557CC" w14:textId="6BC67C99" w:rsidR="002E753B" w:rsidRPr="002E753B" w:rsidRDefault="002E753B" w:rsidP="002E75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5"/>
                <w:szCs w:val="15"/>
              </w:rPr>
            </w:pPr>
            <w:r w:rsidRPr="002E753B">
              <w:rPr>
                <w:rFonts w:ascii="Calibri" w:hAnsi="Calibri" w:cs="Calibri"/>
                <w:sz w:val="15"/>
                <w:szCs w:val="15"/>
              </w:rPr>
              <w:t>Documento</w:t>
            </w:r>
          </w:p>
        </w:tc>
      </w:tr>
      <w:tr w:rsidR="0030716C" w:rsidRPr="002E753B" w14:paraId="3D277BA6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FD5B8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v1–v28</w:t>
            </w:r>
          </w:p>
        </w:tc>
        <w:tc>
          <w:tcPr>
            <w:tcW w:w="1455" w:type="dxa"/>
            <w:hideMark/>
          </w:tcPr>
          <w:p w14:paraId="27F6C49E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Regulación reactiva inicial</w:t>
            </w:r>
          </w:p>
        </w:tc>
        <w:tc>
          <w:tcPr>
            <w:tcW w:w="2559" w:type="dxa"/>
            <w:hideMark/>
          </w:tcPr>
          <w:p w14:paraId="40E1B3E5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¿Qué necesita un sistema para no desorganizarse bajo perturbaciones acústicas?</w:t>
            </w:r>
          </w:p>
        </w:tc>
        <w:tc>
          <w:tcPr>
            <w:tcW w:w="3085" w:type="dxa"/>
            <w:hideMark/>
          </w:tcPr>
          <w:p w14:paraId="2DBF3182" w14:textId="73B6FF09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Primeros intentos de estabilidad y acoplamiento; sistema aún receptor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céntrico, con entradas, perfiles y espectros clásicos; criterio principal: “no colapsar”.</w:t>
            </w:r>
          </w:p>
        </w:tc>
        <w:tc>
          <w:tcPr>
            <w:tcW w:w="2835" w:type="dxa"/>
            <w:hideMark/>
          </w:tcPr>
          <w:p w14:paraId="1ADB0F7C" w14:textId="4E62EDC9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Sin métricas canónicas aún; análisis cualitativo de estabilidad/desorganización ante voces, viento, ruido.</w:t>
            </w:r>
          </w:p>
        </w:tc>
        <w:tc>
          <w:tcPr>
            <w:tcW w:w="2712" w:type="dxa"/>
            <w:hideMark/>
          </w:tcPr>
          <w:p w14:paraId="60EDD7EB" w14:textId="4449190D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N1 (persistencia mínima, implícita),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N1 (interior/exterior aún concebidos como entidades separadas).</w:t>
            </w:r>
          </w:p>
        </w:tc>
        <w:tc>
          <w:tcPr>
            <w:tcW w:w="1051" w:type="dxa"/>
            <w:hideMark/>
          </w:tcPr>
          <w:p w14:paraId="1F814457" w14:textId="4352EA2E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(Parte 2) </w:t>
            </w:r>
          </w:p>
        </w:tc>
      </w:tr>
      <w:tr w:rsidR="0030716C" w:rsidRPr="002E753B" w14:paraId="785B037E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F5211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v29</w:t>
            </w:r>
          </w:p>
        </w:tc>
        <w:tc>
          <w:tcPr>
            <w:tcW w:w="1455" w:type="dxa"/>
            <w:hideMark/>
          </w:tcPr>
          <w:p w14:paraId="7CBC29F1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Homeostasis del régimen</w:t>
            </w:r>
          </w:p>
        </w:tc>
        <w:tc>
          <w:tcPr>
            <w:tcW w:w="2559" w:type="dxa"/>
            <w:hideMark/>
          </w:tcPr>
          <w:p w14:paraId="59A20599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¿El sistema debe maximizar respuesta o regular estados viables?</w:t>
            </w:r>
          </w:p>
        </w:tc>
        <w:tc>
          <w:tcPr>
            <w:tcW w:w="3085" w:type="dxa"/>
            <w:hideMark/>
          </w:tcPr>
          <w:p w14:paraId="37BDB2F2" w14:textId="1FBF346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Descubrimiento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homeostasis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regula distancia a estados inviables en vez de maximizar respuesta; pasa de optimizador a regulador.</w:t>
            </w:r>
          </w:p>
        </w:tc>
        <w:tc>
          <w:tcPr>
            <w:tcW w:w="2835" w:type="dxa"/>
            <w:hideMark/>
          </w:tcPr>
          <w:p w14:paraId="0386CB21" w14:textId="0549F5AA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Definición de rango “fructífero” de régimen; emergen umbrales internos cualitativos de estabilidad vs colapso.</w:t>
            </w:r>
          </w:p>
        </w:tc>
        <w:tc>
          <w:tcPr>
            <w:tcW w:w="2712" w:type="dxa"/>
            <w:hideMark/>
          </w:tcPr>
          <w:p w14:paraId="652B62F7" w14:textId="01622E9D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 (homeostasis), inicio de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N2.1 (organismo como región diferenciada que debe mantenerse).</w:t>
            </w:r>
          </w:p>
        </w:tc>
        <w:tc>
          <w:tcPr>
            <w:tcW w:w="1051" w:type="dxa"/>
            <w:hideMark/>
          </w:tcPr>
          <w:p w14:paraId="4C807D7D" w14:textId="2EA2E4D3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33746065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1E5DE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v30</w:t>
            </w:r>
          </w:p>
        </w:tc>
        <w:tc>
          <w:tcPr>
            <w:tcW w:w="1455" w:type="dxa"/>
            <w:hideMark/>
          </w:tcPr>
          <w:p w14:paraId="1BFC6179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Homeostasis recursiva</w:t>
            </w:r>
          </w:p>
        </w:tc>
        <w:tc>
          <w:tcPr>
            <w:tcW w:w="2559" w:type="dxa"/>
            <w:hideMark/>
          </w:tcPr>
          <w:p w14:paraId="3C34210B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aprender qué condiciones lo mantienen vivo?</w:t>
            </w:r>
          </w:p>
        </w:tc>
        <w:tc>
          <w:tcPr>
            <w:tcW w:w="3085" w:type="dxa"/>
            <w:hideMark/>
          </w:tcPr>
          <w:p w14:paraId="36E484C7" w14:textId="3A313770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Homeostasis recursiva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almacena qué trayectorias sostienen viabilidad y cuáles rigidizan o colapsan; historia de viabilidad.</w:t>
            </w:r>
          </w:p>
        </w:tc>
        <w:tc>
          <w:tcPr>
            <w:tcW w:w="2835" w:type="dxa"/>
            <w:hideMark/>
          </w:tcPr>
          <w:p w14:paraId="77C6A1B4" w14:textId="0D289F4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Variable de estado tipo “memoria de condiciones viables”; evalúa trayectorias pasadas según efecto en persistencia.</w:t>
            </w:r>
          </w:p>
        </w:tc>
        <w:tc>
          <w:tcPr>
            <w:tcW w:w="2712" w:type="dxa"/>
            <w:hideMark/>
          </w:tcPr>
          <w:p w14:paraId="1A36674F" w14:textId="6A73A2B6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N3.1 (historia acumulada relevante para organización), embrión de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 (adaptación).</w:t>
            </w:r>
          </w:p>
        </w:tc>
        <w:tc>
          <w:tcPr>
            <w:tcW w:w="1051" w:type="dxa"/>
            <w:hideMark/>
          </w:tcPr>
          <w:p w14:paraId="34261159" w14:textId="71360F3C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3703804B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2CD19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v34</w:t>
            </w:r>
          </w:p>
        </w:tc>
        <w:tc>
          <w:tcPr>
            <w:tcW w:w="1455" w:type="dxa"/>
            <w:hideMark/>
          </w:tcPr>
          <w:p w14:paraId="0AA2F9B9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Metabolismo de experiencias</w:t>
            </w:r>
          </w:p>
        </w:tc>
        <w:tc>
          <w:tcPr>
            <w:tcW w:w="2559" w:type="dxa"/>
            <w:hideMark/>
          </w:tcPr>
          <w:p w14:paraId="2952E62E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¿Cómo evaluar perturbaciones más allá del dato?</w:t>
            </w:r>
          </w:p>
        </w:tc>
        <w:tc>
          <w:tcPr>
            <w:tcW w:w="3085" w:type="dxa"/>
            <w:hideMark/>
          </w:tcPr>
          <w:p w14:paraId="6C55407C" w14:textId="41F358F3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Introducción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metabolismo de experiencias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nutritivas vs tóxicas según impacto en capacidad futura, no en intensidad.</w:t>
            </w:r>
          </w:p>
        </w:tc>
        <w:tc>
          <w:tcPr>
            <w:tcW w:w="2835" w:type="dxa"/>
            <w:hideMark/>
          </w:tcPr>
          <w:p w14:paraId="1D97C3B8" w14:textId="2FA8285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Clasificación funcional de experiencias por efecto en “viabilidad futura” (no numérico explícito pero operacional). </w:t>
            </w:r>
          </w:p>
        </w:tc>
        <w:tc>
          <w:tcPr>
            <w:tcW w:w="2712" w:type="dxa"/>
            <w:hideMark/>
          </w:tcPr>
          <w:p w14:paraId="623C2842" w14:textId="61203EB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N4 (metabolismo),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N8.1 (evaluación de experiencias en términos de futuro del sistema). </w:t>
            </w:r>
          </w:p>
        </w:tc>
        <w:tc>
          <w:tcPr>
            <w:tcW w:w="1051" w:type="dxa"/>
            <w:hideMark/>
          </w:tcPr>
          <w:p w14:paraId="38E15195" w14:textId="2D12B34C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1C653AA5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D9BCF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v35</w:t>
            </w:r>
          </w:p>
        </w:tc>
        <w:tc>
          <w:tcPr>
            <w:tcW w:w="1455" w:type="dxa"/>
            <w:hideMark/>
          </w:tcPr>
          <w:p w14:paraId="4E2F1084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Proto</w:t>
            </w: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noBreakHyphen/>
              <w:t>valor</w:t>
            </w:r>
          </w:p>
        </w:tc>
        <w:tc>
          <w:tcPr>
            <w:tcW w:w="2559" w:type="dxa"/>
            <w:hideMark/>
          </w:tcPr>
          <w:p w14:paraId="7E997A41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emerger preferencia sin programarla?</w:t>
            </w:r>
          </w:p>
        </w:tc>
        <w:tc>
          <w:tcPr>
            <w:tcW w:w="3085" w:type="dxa"/>
            <w:hideMark/>
          </w:tcPr>
          <w:p w14:paraId="60F41BCD" w14:textId="417522A8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Aparición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proto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noBreakHyphen/>
              <w:t>valor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selección emergente hacia experiencias que sostienen capacidad futura (no programada).</w:t>
            </w:r>
          </w:p>
        </w:tc>
        <w:tc>
          <w:tcPr>
            <w:tcW w:w="2835" w:type="dxa"/>
            <w:hideMark/>
          </w:tcPr>
          <w:p w14:paraId="0FDB81FC" w14:textId="45BF5BC6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Tendencias de selección observadas en patrones de exposición/evitación; cambio de probabilidad de ciertos regímenes tras experiencias previas.</w:t>
            </w:r>
          </w:p>
        </w:tc>
        <w:tc>
          <w:tcPr>
            <w:tcW w:w="2712" w:type="dxa"/>
            <w:hideMark/>
          </w:tcPr>
          <w:p w14:paraId="73165358" w14:textId="5930A57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N5 (proto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valor funcional),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 (organización con historia se diferencia por orientación). </w:t>
            </w:r>
          </w:p>
        </w:tc>
        <w:tc>
          <w:tcPr>
            <w:tcW w:w="1051" w:type="dxa"/>
            <w:hideMark/>
          </w:tcPr>
          <w:p w14:paraId="3A885D04" w14:textId="3A491E66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70127AF2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79DC3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v44</w:t>
            </w:r>
          </w:p>
        </w:tc>
        <w:tc>
          <w:tcPr>
            <w:tcW w:w="1455" w:type="dxa"/>
            <w:hideMark/>
          </w:tcPr>
          <w:p w14:paraId="57BC292A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Asimetría daño/beneficio</w:t>
            </w:r>
          </w:p>
        </w:tc>
        <w:tc>
          <w:tcPr>
            <w:tcW w:w="2559" w:type="dxa"/>
            <w:hideMark/>
          </w:tcPr>
          <w:p w14:paraId="68841CAD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¿Persistir exige tratar igual daño y beneficio?</w:t>
            </w:r>
          </w:p>
        </w:tc>
        <w:tc>
          <w:tcPr>
            <w:tcW w:w="3085" w:type="dxa"/>
            <w:hideMark/>
          </w:tcPr>
          <w:p w14:paraId="2F4D12AF" w14:textId="22200A2B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Se demuestra que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pérdida y ganancia no valen lo mismo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; daño deja huella mayor que beneficios puntuales.</w:t>
            </w:r>
          </w:p>
        </w:tc>
        <w:tc>
          <w:tcPr>
            <w:tcW w:w="2835" w:type="dxa"/>
            <w:hideMark/>
          </w:tcPr>
          <w:p w14:paraId="3AD28463" w14:textId="4232E8AA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Función de actualización donde decrementos por daño tienen peso &gt; incrementos por beneficio (asimetría de actualización de viabilidad).</w:t>
            </w:r>
          </w:p>
        </w:tc>
        <w:tc>
          <w:tcPr>
            <w:tcW w:w="2712" w:type="dxa"/>
            <w:hideMark/>
          </w:tcPr>
          <w:p w14:paraId="392DA860" w14:textId="3614A1D1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N8.4 (asimetría entre beneficio y daño para persistencia),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N9 (vulnerabilidad estructural). </w:t>
            </w:r>
          </w:p>
        </w:tc>
        <w:tc>
          <w:tcPr>
            <w:tcW w:w="1051" w:type="dxa"/>
            <w:hideMark/>
          </w:tcPr>
          <w:p w14:paraId="27A13F9F" w14:textId="5090A385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797BD9BA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37AFF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v45</w:t>
            </w:r>
          </w:p>
        </w:tc>
        <w:tc>
          <w:tcPr>
            <w:tcW w:w="1455" w:type="dxa"/>
            <w:hideMark/>
          </w:tcPr>
          <w:p w14:paraId="70923D75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No linealidad del daño</w:t>
            </w:r>
          </w:p>
        </w:tc>
        <w:tc>
          <w:tcPr>
            <w:tcW w:w="2559" w:type="dxa"/>
            <w:hideMark/>
          </w:tcPr>
          <w:p w14:paraId="354CB3E1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¿Cómo responde el sistema a daño repetido?</w:t>
            </w:r>
          </w:p>
        </w:tc>
        <w:tc>
          <w:tcPr>
            <w:tcW w:w="3085" w:type="dxa"/>
            <w:hideMark/>
          </w:tcPr>
          <w:p w14:paraId="5A9D9AAD" w14:textId="57DE01ED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Descubrimiento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amplificación no lineal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daño repetido produce reorganización creciente; memoria protectora (“proto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miedo”).</w:t>
            </w:r>
          </w:p>
        </w:tc>
        <w:tc>
          <w:tcPr>
            <w:tcW w:w="2835" w:type="dxa"/>
            <w:hideMark/>
          </w:tcPr>
          <w:p w14:paraId="6B43B3D0" w14:textId="7AFCCE6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Acumuladores de daño con función super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lineal; pequeñas pérdidas repetidas gatillan reorganizaciones abruptas.</w:t>
            </w:r>
          </w:p>
        </w:tc>
        <w:tc>
          <w:tcPr>
            <w:tcW w:w="2712" w:type="dxa"/>
            <w:hideMark/>
          </w:tcPr>
          <w:p w14:paraId="1F563205" w14:textId="4F87B93C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N9.2 (umbral de vulnerabilidad),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N10 (política existencial mínima de evitación).</w:t>
            </w:r>
          </w:p>
        </w:tc>
        <w:tc>
          <w:tcPr>
            <w:tcW w:w="1051" w:type="dxa"/>
            <w:hideMark/>
          </w:tcPr>
          <w:p w14:paraId="48C99C3E" w14:textId="24DA0F09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607D3BCB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CA14B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v55–v69 (incl. v61, v62)</w:t>
            </w:r>
          </w:p>
        </w:tc>
        <w:tc>
          <w:tcPr>
            <w:tcW w:w="1455" w:type="dxa"/>
            <w:hideMark/>
          </w:tcPr>
          <w:p w14:paraId="3FA4834D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Crisis de “Shannon encubierto”</w:t>
            </w:r>
          </w:p>
        </w:tc>
        <w:tc>
          <w:tcPr>
            <w:tcW w:w="2559" w:type="dxa"/>
            <w:hideMark/>
          </w:tcPr>
          <w:p w14:paraId="254DFEA3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¿Seguimos haciendo procesamiento de señales disfrazado de organismo?</w:t>
            </w:r>
          </w:p>
        </w:tc>
        <w:tc>
          <w:tcPr>
            <w:tcW w:w="3085" w:type="dxa"/>
            <w:hideMark/>
          </w:tcPr>
          <w:p w14:paraId="3C2E68A4" w14:textId="5C7F96BF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Diagnóstico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Shannon encubierto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se identifican términos de entrada, parámetros intrusivos y correlación como criterio central; no hay aún campo continuo operativo.</w:t>
            </w:r>
          </w:p>
        </w:tc>
        <w:tc>
          <w:tcPr>
            <w:tcW w:w="2835" w:type="dxa"/>
            <w:hideMark/>
          </w:tcPr>
          <w:p w14:paraId="5B71229C" w14:textId="25C70C5C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Experimentos de desacoplamiento parcial (v61) y reducción de correlación (v62) muestran que alta correlación puede acompañar baja organización.</w:t>
            </w:r>
          </w:p>
        </w:tc>
        <w:tc>
          <w:tcPr>
            <w:tcW w:w="2712" w:type="dxa"/>
            <w:hideMark/>
          </w:tcPr>
          <w:p w14:paraId="1E499C02" w14:textId="6031D945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N2.0 (aún no implementado, pero motivado), análisis crítico del paradigma receptor–señal desde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N8.x. </w:t>
            </w:r>
          </w:p>
        </w:tc>
        <w:tc>
          <w:tcPr>
            <w:tcW w:w="1051" w:type="dxa"/>
            <w:hideMark/>
          </w:tcPr>
          <w:p w14:paraId="08F2AA55" w14:textId="73692094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(Parte 4) </w:t>
            </w:r>
          </w:p>
        </w:tc>
      </w:tr>
      <w:tr w:rsidR="0030716C" w:rsidRPr="002E753B" w14:paraId="46ECA262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BCE70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v70–v71</w:t>
            </w:r>
          </w:p>
        </w:tc>
        <w:tc>
          <w:tcPr>
            <w:tcW w:w="1455" w:type="dxa"/>
            <w:hideMark/>
          </w:tcPr>
          <w:p w14:paraId="25DB638C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Campo continuo C</w:t>
            </w: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noBreakHyphen/>
              <w:t>N2.0</w:t>
            </w:r>
          </w:p>
        </w:tc>
        <w:tc>
          <w:tcPr>
            <w:tcW w:w="2559" w:type="dxa"/>
            <w:hideMark/>
          </w:tcPr>
          <w:p w14:paraId="6C86C8EC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¿Qué pasa si eliminamos término de entrada y trabajamos como campo?</w:t>
            </w:r>
          </w:p>
        </w:tc>
        <w:tc>
          <w:tcPr>
            <w:tcW w:w="3085" w:type="dxa"/>
            <w:hideMark/>
          </w:tcPr>
          <w:p w14:paraId="09D7087D" w14:textId="2313B8E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Primera implementación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campo continuo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discriminación emergente ruido/voz/tono como regímenes del campo.</w:t>
            </w:r>
          </w:p>
        </w:tc>
        <w:tc>
          <w:tcPr>
            <w:tcW w:w="2835" w:type="dxa"/>
            <w:hideMark/>
          </w:tcPr>
          <w:p w14:paraId="196D558A" w14:textId="46A9B942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Gradientes diferenciados de campo para ruido, voz, tono (p. ej. ratios de energía/gradiente entre estímulos); se reportan diferencias consistentes entre perfiles.</w:t>
            </w:r>
          </w:p>
        </w:tc>
        <w:tc>
          <w:tcPr>
            <w:tcW w:w="2712" w:type="dxa"/>
            <w:hideMark/>
          </w:tcPr>
          <w:p w14:paraId="12775678" w14:textId="7834E10E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N2.0 (sistema y entorno como regiones de un campo),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N2.1 (frontera como zona de acoplamiento).</w:t>
            </w:r>
          </w:p>
        </w:tc>
        <w:tc>
          <w:tcPr>
            <w:tcW w:w="1051" w:type="dxa"/>
            <w:hideMark/>
          </w:tcPr>
          <w:p w14:paraId="073CEA13" w14:textId="1FAACC40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N2.0 Campo Continuo, v72B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doc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</w:t>
            </w:r>
          </w:p>
        </w:tc>
      </w:tr>
      <w:tr w:rsidR="0030716C" w:rsidRPr="002E753B" w14:paraId="488ED386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E6E60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v72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A/B</w:t>
            </w:r>
          </w:p>
        </w:tc>
        <w:tc>
          <w:tcPr>
            <w:tcW w:w="1455" w:type="dxa"/>
            <w:hideMark/>
          </w:tcPr>
          <w:p w14:paraId="4D7D64D7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Falsación de histéresis</w:t>
            </w:r>
          </w:p>
        </w:tc>
        <w:tc>
          <w:tcPr>
            <w:tcW w:w="2559" w:type="dxa"/>
            <w:hideMark/>
          </w:tcPr>
          <w:p w14:paraId="5E9271A2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¿Modelos histéricos simples pueden sostener S&gt;0 sin sesgos externos?</w:t>
            </w:r>
          </w:p>
        </w:tc>
        <w:tc>
          <w:tcPr>
            <w:tcW w:w="3085" w:type="dxa"/>
            <w:hideMark/>
          </w:tcPr>
          <w:p w14:paraId="331E326A" w14:textId="766A77F5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Falsación de modelos M = f(Φ,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Φ</w:t>
            </w:r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>historia</w:t>
            </w:r>
            <w:proofErr w:type="spellEnd"/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 xml:space="preserve">) sin sesgo; único equilibrio estable es homogeneidad → insuficiente para </w:t>
            </w:r>
            <w:proofErr w:type="spellStart"/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>organismicidad</w:t>
            </w:r>
            <w:proofErr w:type="spellEnd"/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>.</w:t>
            </w:r>
          </w:p>
        </w:tc>
        <w:tc>
          <w:tcPr>
            <w:tcW w:w="2835" w:type="dxa"/>
            <w:hideMark/>
          </w:tcPr>
          <w:p w14:paraId="2880C8D4" w14:textId="6D88E17F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Dinámicas que colapsan a estado homogéneo para amplio rango de parámetros; se muestra dependencia crítica de sesgos α.</w:t>
            </w:r>
          </w:p>
        </w:tc>
        <w:tc>
          <w:tcPr>
            <w:tcW w:w="2712" w:type="dxa"/>
            <w:hideMark/>
          </w:tcPr>
          <w:p w14:paraId="6FA528F5" w14:textId="373FA9C4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N2.0.1 (no basta la histéresis), refuerzo de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N2.0.2 (modos propios necesarios). </w:t>
            </w:r>
          </w:p>
        </w:tc>
        <w:tc>
          <w:tcPr>
            <w:tcW w:w="1051" w:type="dxa"/>
            <w:hideMark/>
          </w:tcPr>
          <w:p w14:paraId="2E2124D5" w14:textId="20609BF2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v72B Especificación +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Addendum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</w:t>
            </w:r>
          </w:p>
        </w:tc>
      </w:tr>
      <w:tr w:rsidR="0030716C" w:rsidRPr="002E753B" w14:paraId="280C6803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594D9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v72c</w:t>
            </w:r>
          </w:p>
        </w:tc>
        <w:tc>
          <w:tcPr>
            <w:tcW w:w="1455" w:type="dxa"/>
            <w:hideMark/>
          </w:tcPr>
          <w:p w14:paraId="303C0227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Modos propios aprendidos</w:t>
            </w:r>
          </w:p>
        </w:tc>
        <w:tc>
          <w:tcPr>
            <w:tcW w:w="2559" w:type="dxa"/>
            <w:hideMark/>
          </w:tcPr>
          <w:p w14:paraId="092B6A4A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el sistema mantener identidad al cambiar estímulo?</w:t>
            </w:r>
          </w:p>
        </w:tc>
        <w:tc>
          <w:tcPr>
            <w:tcW w:w="3085" w:type="dxa"/>
            <w:hideMark/>
          </w:tcPr>
          <w:p w14:paraId="61993D5F" w14:textId="354B614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Modos propios aprendidos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(p. ej. modo 38) persisten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voz→ruido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con ratio espectral diferencial voz/ruido ≈ 9.95; identidad como configuración persistente.</w:t>
            </w:r>
          </w:p>
        </w:tc>
        <w:tc>
          <w:tcPr>
            <w:tcW w:w="2835" w:type="dxa"/>
            <w:hideMark/>
          </w:tcPr>
          <w:p w14:paraId="4ED450F5" w14:textId="27E02D93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Mode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38 mantiene energía relativa alta tras cambio de estímulo; ratio ≈ 9.95 voz/ruido en ese modo.</w:t>
            </w:r>
          </w:p>
        </w:tc>
        <w:tc>
          <w:tcPr>
            <w:tcW w:w="2712" w:type="dxa"/>
            <w:hideMark/>
          </w:tcPr>
          <w:p w14:paraId="4232B2FA" w14:textId="5E412423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N2.0.2 (sistema = configuración persistente de diferencia en el campo),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N3.1 (identidad histórica). </w:t>
            </w:r>
          </w:p>
        </w:tc>
        <w:tc>
          <w:tcPr>
            <w:tcW w:w="1051" w:type="dxa"/>
            <w:hideMark/>
          </w:tcPr>
          <w:p w14:paraId="2E08F0D8" w14:textId="0414345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Addendum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N2.0.2 </w:t>
            </w:r>
          </w:p>
        </w:tc>
      </w:tr>
      <w:tr w:rsidR="0030716C" w:rsidRPr="002E753B" w14:paraId="5144B1D3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EF0E3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v80h</w:t>
            </w:r>
          </w:p>
        </w:tc>
        <w:tc>
          <w:tcPr>
            <w:tcW w:w="1455" w:type="dxa"/>
            <w:hideMark/>
          </w:tcPr>
          <w:p w14:paraId="156C1E57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Ciclo evolutivo completo</w:t>
            </w:r>
          </w:p>
        </w:tc>
        <w:tc>
          <w:tcPr>
            <w:tcW w:w="2559" w:type="dxa"/>
            <w:hideMark/>
          </w:tcPr>
          <w:p w14:paraId="6FD4BC68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¿Puede el campo completar ciclo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dominio→exploración→selección→retorno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 sin umbrales externos?</w:t>
            </w:r>
          </w:p>
        </w:tc>
        <w:tc>
          <w:tcPr>
            <w:tcW w:w="3085" w:type="dxa"/>
            <w:hideMark/>
          </w:tcPr>
          <w:p w14:paraId="4F4CC297" w14:textId="162907D0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Ciclo evolutivo completo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memorias profunda/reciente, exploración de contextos, selección por eficiencia interna (GED/variación) y retorno con disipación de memoria exploratoria.</w:t>
            </w:r>
          </w:p>
        </w:tc>
        <w:tc>
          <w:tcPr>
            <w:tcW w:w="2835" w:type="dxa"/>
            <w:hideMark/>
          </w:tcPr>
          <w:p w14:paraId="4ED1E868" w14:textId="3F1D62FF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W_rec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reduce ≈ 66% al retornar al dominio; eficiencia de régimen aumenta en contextos seleccionados; LF≈0 en dominio.</w:t>
            </w:r>
          </w:p>
        </w:tc>
        <w:tc>
          <w:tcPr>
            <w:tcW w:w="2712" w:type="dxa"/>
            <w:hideMark/>
          </w:tcPr>
          <w:p w14:paraId="65CDB78B" w14:textId="656B9F7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N8.2 (adaptación como cambio de régimen),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N8.19 (reserva estructural para exaptación),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 (historia organiza identidad). </w:t>
            </w:r>
          </w:p>
        </w:tc>
        <w:tc>
          <w:tcPr>
            <w:tcW w:w="1051" w:type="dxa"/>
            <w:hideMark/>
          </w:tcPr>
          <w:p w14:paraId="20074091" w14:textId="6CD14F00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Hito v80h </w:t>
            </w:r>
          </w:p>
        </w:tc>
      </w:tr>
      <w:tr w:rsidR="0030716C" w:rsidRPr="002E753B" w14:paraId="6B842F0B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6B981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v88</w:t>
            </w:r>
          </w:p>
        </w:tc>
        <w:tc>
          <w:tcPr>
            <w:tcW w:w="1455" w:type="dxa"/>
            <w:hideMark/>
          </w:tcPr>
          <w:p w14:paraId="26E75924" w14:textId="11E1DA52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 xml:space="preserve">Orientación </w:t>
            </w: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biaural</w:t>
            </w:r>
          </w:p>
        </w:tc>
        <w:tc>
          <w:tcPr>
            <w:tcW w:w="2559" w:type="dxa"/>
            <w:hideMark/>
          </w:tcPr>
          <w:p w14:paraId="1453744D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emerger orientación espacial mínima en campo continuo?</w:t>
            </w:r>
          </w:p>
        </w:tc>
        <w:tc>
          <w:tcPr>
            <w:tcW w:w="3085" w:type="dxa"/>
            <w:hideMark/>
          </w:tcPr>
          <w:p w14:paraId="60A1669E" w14:textId="34D0AABD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Primera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orientación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binaural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 estable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±60°, con gradiente energético como variable primaria; cumple criterios de orientación (C27, C28, C29, C21, C18).</w:t>
            </w:r>
          </w:p>
        </w:tc>
        <w:tc>
          <w:tcPr>
            <w:tcW w:w="2835" w:type="dxa"/>
            <w:hideMark/>
          </w:tcPr>
          <w:p w14:paraId="2AEAA187" w14:textId="4432D254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Protocolo de 13 fases; el sistema converge correctamente a posiciones laterales; gradiente ΔE_R−E_L como señal de orientación.</w:t>
            </w:r>
          </w:p>
        </w:tc>
        <w:tc>
          <w:tcPr>
            <w:tcW w:w="2712" w:type="dxa"/>
            <w:hideMark/>
          </w:tcPr>
          <w:p w14:paraId="064381A0" w14:textId="6CBBA6CC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N2.6.2 (orientación espacial),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N3.3 (orientación como mantenimiento de acoplamiento). </w:t>
            </w:r>
          </w:p>
        </w:tc>
        <w:tc>
          <w:tcPr>
            <w:tcW w:w="1051" w:type="dxa"/>
            <w:hideMark/>
          </w:tcPr>
          <w:p w14:paraId="66D098D6" w14:textId="75FAC87B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v88–v91 </w:t>
            </w:r>
          </w:p>
        </w:tc>
      </w:tr>
      <w:tr w:rsidR="0030716C" w:rsidRPr="002E753B" w14:paraId="01DE448F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DA903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v90</w:t>
            </w:r>
          </w:p>
        </w:tc>
        <w:tc>
          <w:tcPr>
            <w:tcW w:w="1455" w:type="dxa"/>
            <w:hideMark/>
          </w:tcPr>
          <w:p w14:paraId="2C19C736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Historia continua, 100 ciclos</w:t>
            </w:r>
          </w:p>
        </w:tc>
        <w:tc>
          <w:tcPr>
            <w:tcW w:w="2559" w:type="dxa"/>
            <w:hideMark/>
          </w:tcPr>
          <w:p w14:paraId="73FC2467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¿El sistema puede vivir muchos ciclos sin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reset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?</w:t>
            </w:r>
          </w:p>
        </w:tc>
        <w:tc>
          <w:tcPr>
            <w:tcW w:w="3085" w:type="dxa"/>
            <w:hideMark/>
          </w:tcPr>
          <w:p w14:paraId="2B0D6FB1" w14:textId="30EA17F0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Persistencia en 100 ciclos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de 13 fases sin reinicio; atractores y eficiencia ≈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const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después de los primeros ~7 ciclos.</w:t>
            </w:r>
          </w:p>
        </w:tc>
        <w:tc>
          <w:tcPr>
            <w:tcW w:w="2835" w:type="dxa"/>
            <w:hideMark/>
          </w:tcPr>
          <w:p w14:paraId="3D829EE9" w14:textId="1FA5126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Eficiencia ≈ 0.8874 estable; atractores se fijan temprano; historia acumulativa sin colapso.</w:t>
            </w:r>
          </w:p>
        </w:tc>
        <w:tc>
          <w:tcPr>
            <w:tcW w:w="2712" w:type="dxa"/>
            <w:hideMark/>
          </w:tcPr>
          <w:p w14:paraId="571720AB" w14:textId="1ABFC672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N3.1 (historia sostenida),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N3.2 (estados atractores estables en régimen de campo). </w:t>
            </w:r>
          </w:p>
        </w:tc>
        <w:tc>
          <w:tcPr>
            <w:tcW w:w="1051" w:type="dxa"/>
            <w:hideMark/>
          </w:tcPr>
          <w:p w14:paraId="2D4D19A9" w14:textId="4A2CD2C3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v88–v91; Informe Aplicado </w:t>
            </w:r>
          </w:p>
        </w:tc>
      </w:tr>
      <w:tr w:rsidR="0030716C" w:rsidRPr="002E753B" w14:paraId="33731C2B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8E576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v91</w:t>
            </w:r>
          </w:p>
        </w:tc>
        <w:tc>
          <w:tcPr>
            <w:tcW w:w="1455" w:type="dxa"/>
            <w:hideMark/>
          </w:tcPr>
          <w:p w14:paraId="5587AC98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Acción con criterio (ΔA)</w:t>
            </w:r>
          </w:p>
        </w:tc>
        <w:tc>
          <w:tcPr>
            <w:tcW w:w="2559" w:type="dxa"/>
            <w:hideMark/>
          </w:tcPr>
          <w:p w14:paraId="50F5340F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evaluar si su acción mejora acoplamiento?</w:t>
            </w:r>
          </w:p>
        </w:tc>
        <w:tc>
          <w:tcPr>
            <w:tcW w:w="3085" w:type="dxa"/>
            <w:hideMark/>
          </w:tcPr>
          <w:p w14:paraId="69DB126A" w14:textId="349E6A64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Introducción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ΔA =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error_rec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(t−1) −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error_rec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(t)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como métrica explícita de mejora; cierra esfera de acción con criterio.</w:t>
            </w:r>
          </w:p>
        </w:tc>
        <w:tc>
          <w:tcPr>
            <w:tcW w:w="2835" w:type="dxa"/>
            <w:hideMark/>
          </w:tcPr>
          <w:p w14:paraId="145E6D16" w14:textId="3C64593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Medición explícita de ΔA para cada fase; decisiones evaluadas según disminución de error registrado.</w:t>
            </w:r>
          </w:p>
        </w:tc>
        <w:tc>
          <w:tcPr>
            <w:tcW w:w="2712" w:type="dxa"/>
            <w:hideMark/>
          </w:tcPr>
          <w:p w14:paraId="058BB325" w14:textId="70BF797B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N4.1 (acción con criterio de mejora), integración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D→R→Acción→A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>.</w:t>
            </w:r>
          </w:p>
        </w:tc>
        <w:tc>
          <w:tcPr>
            <w:tcW w:w="1051" w:type="dxa"/>
            <w:hideMark/>
          </w:tcPr>
          <w:p w14:paraId="5B645739" w14:textId="7CA4501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v88–v91 </w:t>
            </w:r>
          </w:p>
        </w:tc>
      </w:tr>
      <w:tr w:rsidR="0030716C" w:rsidRPr="002E753B" w14:paraId="7746823D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C7E21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v90–v103</w:t>
            </w:r>
          </w:p>
        </w:tc>
        <w:tc>
          <w:tcPr>
            <w:tcW w:w="1455" w:type="dxa"/>
            <w:hideMark/>
          </w:tcPr>
          <w:p w14:paraId="144F9008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Código Ω y categorización</w:t>
            </w:r>
          </w:p>
        </w:tc>
        <w:tc>
          <w:tcPr>
            <w:tcW w:w="2559" w:type="dxa"/>
            <w:hideMark/>
          </w:tcPr>
          <w:p w14:paraId="4B5546CA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¿Puede desarrollar código estable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identidad+dirección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?</w:t>
            </w:r>
          </w:p>
        </w:tc>
        <w:tc>
          <w:tcPr>
            <w:tcW w:w="3085" w:type="dxa"/>
            <w:hideMark/>
          </w:tcPr>
          <w:p w14:paraId="2189A2F4" w14:textId="46A1EF5B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Ω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como código que identifica clase y dirección; generaliza a estímulos no entrenados (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Voz_Estudio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→ misma Ω que Voz;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voz+viento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voz).</w:t>
            </w:r>
          </w:p>
        </w:tc>
        <w:tc>
          <w:tcPr>
            <w:tcW w:w="2835" w:type="dxa"/>
            <w:hideMark/>
          </w:tcPr>
          <w:p w14:paraId="383D2FE0" w14:textId="4D683DEA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Ejemplo: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tono_pos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0.0004,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tono_neg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1.0000,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ruido_pos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0.9989,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voz_pos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0.8512,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voz_neg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0.5236; estabilidad de Ω por clase/dirección.</w:t>
            </w:r>
          </w:p>
        </w:tc>
        <w:tc>
          <w:tcPr>
            <w:tcW w:w="2712" w:type="dxa"/>
            <w:hideMark/>
          </w:tcPr>
          <w:p w14:paraId="1E6277EC" w14:textId="331C1B44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N3.3 (código interno de identidad relacional),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N6 (clasificación funcional emergente). </w:t>
            </w:r>
          </w:p>
        </w:tc>
        <w:tc>
          <w:tcPr>
            <w:tcW w:w="1051" w:type="dxa"/>
            <w:hideMark/>
          </w:tcPr>
          <w:p w14:paraId="429F6084" w14:textId="584ED0B3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Síntesis V90–V103 </w:t>
            </w:r>
          </w:p>
        </w:tc>
      </w:tr>
      <w:tr w:rsidR="0030716C" w:rsidRPr="002E753B" w14:paraId="42E7BE9E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F59A4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V90 (lectura teórica)</w:t>
            </w:r>
          </w:p>
        </w:tc>
        <w:tc>
          <w:tcPr>
            <w:tcW w:w="1455" w:type="dxa"/>
            <w:hideMark/>
          </w:tcPr>
          <w:p w14:paraId="6D1ECF9A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Identidad dinámica</w:t>
            </w:r>
          </w:p>
        </w:tc>
        <w:tc>
          <w:tcPr>
            <w:tcW w:w="2559" w:type="dxa"/>
            <w:hideMark/>
          </w:tcPr>
          <w:p w14:paraId="520F3DC8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¿Qué significa ser “el mismo” a través del tiempo?</w:t>
            </w:r>
          </w:p>
        </w:tc>
        <w:tc>
          <w:tcPr>
            <w:tcW w:w="3085" w:type="dxa"/>
            <w:hideMark/>
          </w:tcPr>
          <w:p w14:paraId="2DC1FECB" w14:textId="62A94A6D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Identidad como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continuidad de reorganización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compatible con historia, no estado fijo; cristaliza noción de identidad dinámica.</w:t>
            </w:r>
          </w:p>
        </w:tc>
        <w:tc>
          <w:tcPr>
            <w:tcW w:w="2835" w:type="dxa"/>
            <w:hideMark/>
          </w:tcPr>
          <w:p w14:paraId="0658831F" w14:textId="13992AE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No una métrica única; se observa mantenimiento de patrones de reorganización bajo cambios de estímulo.</w:t>
            </w:r>
          </w:p>
        </w:tc>
        <w:tc>
          <w:tcPr>
            <w:tcW w:w="2712" w:type="dxa"/>
            <w:hideMark/>
          </w:tcPr>
          <w:p w14:paraId="0CAAF9C8" w14:textId="76101B63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N3.1 (identidad histórica),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N3.1 (historia como organizador). </w:t>
            </w:r>
          </w:p>
        </w:tc>
        <w:tc>
          <w:tcPr>
            <w:tcW w:w="1051" w:type="dxa"/>
            <w:hideMark/>
          </w:tcPr>
          <w:p w14:paraId="163D2601" w14:textId="62F790A3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4BB4ED62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88D76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V100–V116</w:t>
            </w:r>
          </w:p>
        </w:tc>
        <w:tc>
          <w:tcPr>
            <w:tcW w:w="1455" w:type="dxa"/>
            <w:hideMark/>
          </w:tcPr>
          <w:p w14:paraId="44A7CE72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Relación R</w:t>
            </w:r>
          </w:p>
        </w:tc>
        <w:tc>
          <w:tcPr>
            <w:tcW w:w="2559" w:type="dxa"/>
            <w:hideMark/>
          </w:tcPr>
          <w:p w14:paraId="74A7B870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reorganizarse cuando otro sistema pierde viabilidad?</w:t>
            </w:r>
          </w:p>
        </w:tc>
        <w:tc>
          <w:tcPr>
            <w:tcW w:w="3085" w:type="dxa"/>
            <w:hideMark/>
          </w:tcPr>
          <w:p w14:paraId="615B9666" w14:textId="4E7497CD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Emergencia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R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sensibilidad relacional, el sistema reacciona a deterioro de otro sistema de forma distinta a ruido contextual; sin lateralidad.</w:t>
            </w:r>
          </w:p>
        </w:tc>
        <w:tc>
          <w:tcPr>
            <w:tcW w:w="2835" w:type="dxa"/>
            <w:hideMark/>
          </w:tcPr>
          <w:p w14:paraId="11A5AEAF" w14:textId="69F0847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Estados de respuesta diferenciados ante pérdida de viabilidad del otro; se observa reorganización propia en función del otro.</w:t>
            </w:r>
          </w:p>
        </w:tc>
        <w:tc>
          <w:tcPr>
            <w:tcW w:w="2712" w:type="dxa"/>
            <w:hideMark/>
          </w:tcPr>
          <w:p w14:paraId="1C2B2B12" w14:textId="4B169FC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N8.7 (acoplamiento sistémico),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N3.4 (identidad relacional mínima). </w:t>
            </w:r>
          </w:p>
        </w:tc>
        <w:tc>
          <w:tcPr>
            <w:tcW w:w="1051" w:type="dxa"/>
            <w:hideMark/>
          </w:tcPr>
          <w:p w14:paraId="3F200D8F" w14:textId="3DFC40E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2F36D8B2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3988C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lastRenderedPageBreak/>
              <w:t>V117–V119</w:t>
            </w:r>
          </w:p>
        </w:tc>
        <w:tc>
          <w:tcPr>
            <w:tcW w:w="1455" w:type="dxa"/>
            <w:hideMark/>
          </w:tcPr>
          <w:p w14:paraId="60002BCB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Trade</w:t>
            </w:r>
            <w:proofErr w:type="spellEnd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noBreakHyphen/>
              <w:t>off R vs lateralidad</w:t>
            </w:r>
          </w:p>
        </w:tc>
        <w:tc>
          <w:tcPr>
            <w:tcW w:w="2559" w:type="dxa"/>
            <w:hideMark/>
          </w:tcPr>
          <w:p w14:paraId="019CEB2F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¿Pueden coexistir R y lateralidad en un mismo sustrato?</w:t>
            </w:r>
          </w:p>
        </w:tc>
        <w:tc>
          <w:tcPr>
            <w:tcW w:w="3085" w:type="dxa"/>
            <w:hideMark/>
          </w:tcPr>
          <w:p w14:paraId="7BF714C8" w14:textId="1152ACD2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Trade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noBreakHyphen/>
              <w:t>off estructural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: configuraciones que preservan R pierden lateralidad y viceversa; conflicto de temporalidades y de sustrato compartido.</w:t>
            </w:r>
          </w:p>
        </w:tc>
        <w:tc>
          <w:tcPr>
            <w:tcW w:w="2835" w:type="dxa"/>
            <w:hideMark/>
          </w:tcPr>
          <w:p w14:paraId="50E52B07" w14:textId="2BBCB208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Curvas de rendimiento muestran que ganar lateralidad reduce sensibilidad relacional y al revés, dentro de un mismo sustrato. </w:t>
            </w:r>
          </w:p>
        </w:tc>
        <w:tc>
          <w:tcPr>
            <w:tcW w:w="2712" w:type="dxa"/>
            <w:hideMark/>
          </w:tcPr>
          <w:p w14:paraId="02B07FFE" w14:textId="0106AA29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N3.5 (conflicto de escalas temporales),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N8.10 (incompatibilidades funcionales en sustrato único). </w:t>
            </w:r>
          </w:p>
        </w:tc>
        <w:tc>
          <w:tcPr>
            <w:tcW w:w="1051" w:type="dxa"/>
            <w:hideMark/>
          </w:tcPr>
          <w:p w14:paraId="482ADB96" w14:textId="77BAA4C8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43315CFC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3EEEA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V122</w:t>
            </w:r>
          </w:p>
        </w:tc>
        <w:tc>
          <w:tcPr>
            <w:tcW w:w="1455" w:type="dxa"/>
            <w:hideMark/>
          </w:tcPr>
          <w:p w14:paraId="0B918770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 xml:space="preserve">Arquitectura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bihemisférica</w:t>
            </w:r>
            <w:proofErr w:type="spellEnd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 xml:space="preserve"> mínima</w:t>
            </w:r>
          </w:p>
        </w:tc>
        <w:tc>
          <w:tcPr>
            <w:tcW w:w="2559" w:type="dxa"/>
            <w:hideMark/>
          </w:tcPr>
          <w:p w14:paraId="690593E6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¿Cómo lograr R + lateralidad sin que se destruyan?</w:t>
            </w:r>
          </w:p>
        </w:tc>
        <w:tc>
          <w:tcPr>
            <w:tcW w:w="3085" w:type="dxa"/>
            <w:hideMark/>
          </w:tcPr>
          <w:p w14:paraId="1607D1F2" w14:textId="4E508E35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Arquitectura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bihemisférica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funcional: sustratos segregados + protocolo mínimo de consenso; primera coexistencia estable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R y lateralidad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.</w:t>
            </w:r>
          </w:p>
        </w:tc>
        <w:tc>
          <w:tcPr>
            <w:tcW w:w="2835" w:type="dxa"/>
            <w:hideMark/>
          </w:tcPr>
          <w:p w14:paraId="450E0043" w14:textId="036C6EE2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Sustrato “rápido” (R) y “lento” (lateralidad) coordinados por consenso ocasional; desempeño estable en ambas dimensiones.</w:t>
            </w:r>
          </w:p>
        </w:tc>
        <w:tc>
          <w:tcPr>
            <w:tcW w:w="2712" w:type="dxa"/>
            <w:hideMark/>
          </w:tcPr>
          <w:p w14:paraId="452CF1E4" w14:textId="71E68F98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N3.6 (segregación funcional con integración mínima),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N8.11 (ecología de temporalidades). </w:t>
            </w:r>
          </w:p>
        </w:tc>
        <w:tc>
          <w:tcPr>
            <w:tcW w:w="1051" w:type="dxa"/>
            <w:hideMark/>
          </w:tcPr>
          <w:p w14:paraId="684892B7" w14:textId="351F9C9A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Informe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VSTCosmo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Aplicado </w:t>
            </w:r>
          </w:p>
        </w:tc>
      </w:tr>
      <w:tr w:rsidR="0030716C" w:rsidRPr="002E753B" w14:paraId="3BAEEB92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8F59B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V122–V132</w:t>
            </w:r>
          </w:p>
        </w:tc>
        <w:tc>
          <w:tcPr>
            <w:tcW w:w="1455" w:type="dxa"/>
            <w:hideMark/>
          </w:tcPr>
          <w:p w14:paraId="53830EC7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De motor a organismo</w:t>
            </w:r>
          </w:p>
        </w:tc>
        <w:tc>
          <w:tcPr>
            <w:tcW w:w="2559" w:type="dxa"/>
            <w:hideMark/>
          </w:tcPr>
          <w:p w14:paraId="65DACF78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¿Basta moverse, o importa cómo y a qué costo?</w:t>
            </w:r>
          </w:p>
        </w:tc>
        <w:tc>
          <w:tcPr>
            <w:tcW w:w="3085" w:type="dxa"/>
            <w:hideMark/>
          </w:tcPr>
          <w:p w14:paraId="16560D02" w14:textId="18C78675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Introducción de métricas de control: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umbral efectivo, costo energético, tiempo de asentamiento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; V132 permite declarar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organismo mínimo funcional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(tracking estable).</w:t>
            </w:r>
          </w:p>
        </w:tc>
        <w:tc>
          <w:tcPr>
            <w:tcW w:w="2835" w:type="dxa"/>
            <w:hideMark/>
          </w:tcPr>
          <w:p w14:paraId="7E3DB41B" w14:textId="397DE70F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Tiempo de asentamiento y costo energético como criterios; capacidad de seguir centro, izquierda, derecha, retorno, alternancia sin colapso.</w:t>
            </w:r>
          </w:p>
        </w:tc>
        <w:tc>
          <w:tcPr>
            <w:tcW w:w="2712" w:type="dxa"/>
            <w:hideMark/>
          </w:tcPr>
          <w:p w14:paraId="20335A5C" w14:textId="2E15F8E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N3.3 (control cibernético),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N8.1 (compromiso costo/precisión), inicio de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T (tiempo operativo). </w:t>
            </w:r>
          </w:p>
        </w:tc>
        <w:tc>
          <w:tcPr>
            <w:tcW w:w="1051" w:type="dxa"/>
            <w:hideMark/>
          </w:tcPr>
          <w:p w14:paraId="6D1E3A49" w14:textId="1BFA703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Informe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</w:t>
            </w:r>
          </w:p>
        </w:tc>
      </w:tr>
      <w:tr w:rsidR="0030716C" w:rsidRPr="002E753B" w14:paraId="2F57649C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00CFE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V140–V145</w:t>
            </w:r>
          </w:p>
        </w:tc>
        <w:tc>
          <w:tcPr>
            <w:tcW w:w="1455" w:type="dxa"/>
            <w:hideMark/>
          </w:tcPr>
          <w:p w14:paraId="714F34A7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Primer fracaso de fatiga</w:t>
            </w:r>
          </w:p>
        </w:tc>
        <w:tc>
          <w:tcPr>
            <w:tcW w:w="2559" w:type="dxa"/>
            <w:hideMark/>
          </w:tcPr>
          <w:p w14:paraId="06A3D658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¿Cómo introducir fatiga sin matar al organismo?</w:t>
            </w:r>
          </w:p>
        </w:tc>
        <w:tc>
          <w:tcPr>
            <w:tcW w:w="3085" w:type="dxa"/>
            <w:hideMark/>
          </w:tcPr>
          <w:p w14:paraId="5662A231" w14:textId="71AFAD98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Intentos de fatiga fracasan: el organismo casi no trabaja (pegado cerca de −58°); se reconoce que sin historia real no hay costo ni tiempo biológico.</w:t>
            </w:r>
          </w:p>
        </w:tc>
        <w:tc>
          <w:tcPr>
            <w:tcW w:w="2835" w:type="dxa"/>
            <w:hideMark/>
          </w:tcPr>
          <w:p w14:paraId="20F522CB" w14:textId="7BA38239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Movimiento real casi nulo; “fatiga” calculada sobre casi cero trabajo → concepto inválido.</w:t>
            </w:r>
          </w:p>
        </w:tc>
        <w:tc>
          <w:tcPr>
            <w:tcW w:w="2712" w:type="dxa"/>
            <w:hideMark/>
          </w:tcPr>
          <w:p w14:paraId="77449C49" w14:textId="4AC7B506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N8.15 (costo debe estar ligado a historia real), preludio de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T (tiempo como historia). </w:t>
            </w:r>
          </w:p>
        </w:tc>
        <w:tc>
          <w:tcPr>
            <w:tcW w:w="1051" w:type="dxa"/>
            <w:hideMark/>
          </w:tcPr>
          <w:p w14:paraId="1E2C94DB" w14:textId="6A788BCE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Informe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</w:t>
            </w:r>
          </w:p>
        </w:tc>
      </w:tr>
      <w:tr w:rsidR="0030716C" w:rsidRPr="002E753B" w14:paraId="5A3AA0AF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B8059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V143–V147</w:t>
            </w:r>
          </w:p>
        </w:tc>
        <w:tc>
          <w:tcPr>
            <w:tcW w:w="1455" w:type="dxa"/>
            <w:hideMark/>
          </w:tcPr>
          <w:p w14:paraId="2237C1B5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Baseline</w:t>
            </w:r>
            <w:proofErr w:type="spellEnd"/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 xml:space="preserve"> fisiológico sano</w:t>
            </w:r>
          </w:p>
        </w:tc>
        <w:tc>
          <w:tcPr>
            <w:tcW w:w="2559" w:type="dxa"/>
            <w:hideMark/>
          </w:tcPr>
          <w:p w14:paraId="500EFB65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¿Cuál es el régimen orgánico mínimo antes de desgaste?</w:t>
            </w:r>
          </w:p>
        </w:tc>
        <w:tc>
          <w:tcPr>
            <w:tcW w:w="3085" w:type="dxa"/>
            <w:hideMark/>
          </w:tcPr>
          <w:p w14:paraId="69CF25D5" w14:textId="2D985BDE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Ajuste de período y separación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dirección / confianza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; se fija </w:t>
            </w:r>
            <w:proofErr w:type="spellStart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baseline</w:t>
            </w:r>
            <w:proofErr w:type="spellEnd"/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 sano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: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T_settle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≈ 31 s, error ≈ 2.1°, amplitud ≈ 115.6°; alternancia estable.</w:t>
            </w:r>
          </w:p>
        </w:tc>
        <w:tc>
          <w:tcPr>
            <w:tcW w:w="2835" w:type="dxa"/>
            <w:hideMark/>
          </w:tcPr>
          <w:p w14:paraId="4AEB5BE8" w14:textId="49091B0E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T_settle</w:t>
            </w:r>
            <w:proofErr w:type="spellEnd"/>
            <w:r w:rsidRPr="002E753B">
              <w:rPr>
                <w:rFonts w:ascii="Calibri" w:hAnsi="Calibri" w:cs="Calibri"/>
                <w:sz w:val="13"/>
                <w:szCs w:val="13"/>
              </w:rPr>
              <w:t xml:space="preserve"> = 31.0 s, error final = 2.1°, amplitud real ≈ 115.6° (−57.8° a +57.8°); período total 80 s con ~40 s por polo.</w:t>
            </w:r>
          </w:p>
        </w:tc>
        <w:tc>
          <w:tcPr>
            <w:tcW w:w="2712" w:type="dxa"/>
            <w:hideMark/>
          </w:tcPr>
          <w:p w14:paraId="4231B2F7" w14:textId="7D5FC5E5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T (tiempo biológico como costo de reorganización),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N3.7 (inercia temporal),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N3.3 refinado (dirección vs confianza).</w:t>
            </w:r>
          </w:p>
        </w:tc>
        <w:tc>
          <w:tcPr>
            <w:tcW w:w="1051" w:type="dxa"/>
            <w:hideMark/>
          </w:tcPr>
          <w:p w14:paraId="07AB85DA" w14:textId="5E37CBE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Informe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</w:t>
            </w:r>
          </w:p>
        </w:tc>
      </w:tr>
      <w:tr w:rsidR="0030716C" w:rsidRPr="002E753B" w14:paraId="0F64EF09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34506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V148–V149</w:t>
            </w:r>
          </w:p>
        </w:tc>
        <w:tc>
          <w:tcPr>
            <w:tcW w:w="1455" w:type="dxa"/>
            <w:hideMark/>
          </w:tcPr>
          <w:p w14:paraId="47EBBCCA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Historia vs fatiga</w:t>
            </w:r>
          </w:p>
        </w:tc>
        <w:tc>
          <w:tcPr>
            <w:tcW w:w="2559" w:type="dxa"/>
            <w:hideMark/>
          </w:tcPr>
          <w:p w14:paraId="39B66168" w14:textId="77777777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¿Cómo modelar desgaste como consecuencia estructural?</w:t>
            </w:r>
          </w:p>
        </w:tc>
        <w:tc>
          <w:tcPr>
            <w:tcW w:w="3085" w:type="dxa"/>
            <w:hideMark/>
          </w:tcPr>
          <w:p w14:paraId="24C3AC53" w14:textId="1D96B53D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Separación de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historia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(monótona, irreversible) y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fatiga activa</w:t>
            </w:r>
            <w:r w:rsidRPr="002E753B">
              <w:rPr>
                <w:rFonts w:ascii="Calibri" w:hAnsi="Calibri" w:cs="Calibri"/>
                <w:sz w:val="13"/>
                <w:szCs w:val="13"/>
              </w:rPr>
              <w:t xml:space="preserve"> (recuperable); desgaste como consecuencia natural de persistir, no como “castigo”.</w:t>
            </w:r>
          </w:p>
        </w:tc>
        <w:tc>
          <w:tcPr>
            <w:tcW w:w="2835" w:type="dxa"/>
            <w:hideMark/>
          </w:tcPr>
          <w:p w14:paraId="01B6A1F4" w14:textId="39B3A7D9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Fatiga = función de suma de cambios angulares absolutos; historia no decae, fatiga sí (con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τ</w:t>
            </w:r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>recuperación</w:t>
            </w:r>
            <w:proofErr w:type="spellEnd"/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 xml:space="preserve"> ≈ 180 s).</w:t>
            </w:r>
          </w:p>
        </w:tc>
        <w:tc>
          <w:tcPr>
            <w:tcW w:w="2712" w:type="dxa"/>
            <w:hideMark/>
          </w:tcPr>
          <w:p w14:paraId="566FD126" w14:textId="3C3AFCA2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N8.16 (desgaste por persistencia),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T refinado (tiempo como memoria de esfuerzo), C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N3.8 (archivo vs estado). </w:t>
            </w:r>
          </w:p>
        </w:tc>
        <w:tc>
          <w:tcPr>
            <w:tcW w:w="1051" w:type="dxa"/>
            <w:hideMark/>
          </w:tcPr>
          <w:p w14:paraId="1AB791E6" w14:textId="3DFAB3A9" w:rsidR="002E753B" w:rsidRPr="002E753B" w:rsidRDefault="002E753B" w:rsidP="002E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Informe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</w:t>
            </w:r>
          </w:p>
        </w:tc>
      </w:tr>
      <w:tr w:rsidR="0030716C" w:rsidRPr="002E753B" w14:paraId="601AA08A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2F4E0" w14:textId="77777777" w:rsidR="002E753B" w:rsidRPr="002E753B" w:rsidRDefault="002E753B" w:rsidP="002E753B">
            <w:pPr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V150</w:t>
            </w:r>
          </w:p>
        </w:tc>
        <w:tc>
          <w:tcPr>
            <w:tcW w:w="1455" w:type="dxa"/>
            <w:hideMark/>
          </w:tcPr>
          <w:p w14:paraId="73E90F96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t>Cierre de ANIMA</w:t>
            </w:r>
            <w:r w:rsidRPr="002E753B"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  <w:noBreakHyphen/>
              <w:t>1</w:t>
            </w:r>
          </w:p>
        </w:tc>
        <w:tc>
          <w:tcPr>
            <w:tcW w:w="2559" w:type="dxa"/>
            <w:hideMark/>
          </w:tcPr>
          <w:p w14:paraId="4F07E201" w14:textId="77777777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¿Puede degradarse sin colapsar?</w:t>
            </w:r>
          </w:p>
        </w:tc>
        <w:tc>
          <w:tcPr>
            <w:tcW w:w="3085" w:type="dxa"/>
            <w:hideMark/>
          </w:tcPr>
          <w:p w14:paraId="7C762B95" w14:textId="55CB27F2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Test de 50 ciclos alternantes: error 2.1°→15° (~7.1×), amplitud 57.9°→45°; aparece Parkinson computacional y expansión de zona muerta, sin colapso;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= </w:t>
            </w:r>
            <w:r w:rsidRPr="002E753B">
              <w:rPr>
                <w:rFonts w:ascii="Calibri" w:hAnsi="Calibri" w:cs="Calibri"/>
                <w:b/>
                <w:bCs/>
                <w:sz w:val="13"/>
                <w:szCs w:val="13"/>
              </w:rPr>
              <w:t>IONB mínima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t>.</w:t>
            </w:r>
          </w:p>
        </w:tc>
        <w:tc>
          <w:tcPr>
            <w:tcW w:w="2835" w:type="dxa"/>
            <w:hideMark/>
          </w:tcPr>
          <w:p w14:paraId="5C72F08F" w14:textId="6DC848AD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 xml:space="preserve">Error: 2.1°→15°; amplitud: 57.9°→45°; parámetros finales: KP_BASE = 0.002, INERCIA = 0.95, K_GAIN = 0.0003, K_PRECISION = 0.002, K_TEMBLOR = 0.001, </w:t>
            </w:r>
            <w:proofErr w:type="spellStart"/>
            <w:r w:rsidRPr="002E753B">
              <w:rPr>
                <w:rFonts w:ascii="Calibri" w:hAnsi="Calibri" w:cs="Calibri"/>
                <w:sz w:val="13"/>
                <w:szCs w:val="13"/>
              </w:rPr>
              <w:t>τ</w:t>
            </w:r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>recuperación</w:t>
            </w:r>
            <w:proofErr w:type="spellEnd"/>
            <w:r w:rsidRPr="002E753B">
              <w:rPr>
                <w:rFonts w:ascii="Calibri" w:hAnsi="Calibri" w:cs="Calibri"/>
                <w:i/>
                <w:iCs/>
                <w:sz w:val="13"/>
                <w:szCs w:val="13"/>
              </w:rPr>
              <w:t xml:space="preserve"> = 180 s.</w:t>
            </w:r>
          </w:p>
        </w:tc>
        <w:tc>
          <w:tcPr>
            <w:tcW w:w="2712" w:type="dxa"/>
            <w:hideMark/>
          </w:tcPr>
          <w:p w14:paraId="40837A7C" w14:textId="379905EA" w:rsidR="002E753B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N8.18 (economía: sacrificar precisión por persistencia), O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>T consolidado (tiempo como inercia histórica), estatuto IONB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1. </w:t>
            </w:r>
          </w:p>
        </w:tc>
        <w:tc>
          <w:tcPr>
            <w:tcW w:w="1051" w:type="dxa"/>
            <w:hideMark/>
          </w:tcPr>
          <w:p w14:paraId="0EFECD67" w14:textId="7871EFC6" w:rsidR="004D0A87" w:rsidRPr="002E753B" w:rsidRDefault="002E753B" w:rsidP="002E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2E753B">
              <w:rPr>
                <w:rFonts w:ascii="Calibri" w:hAnsi="Calibri" w:cs="Calibri"/>
                <w:sz w:val="13"/>
                <w:szCs w:val="13"/>
              </w:rPr>
              <w:t>Informe ANIMA</w:t>
            </w:r>
            <w:r w:rsidRPr="002E753B">
              <w:rPr>
                <w:rFonts w:ascii="Calibri" w:hAnsi="Calibri" w:cs="Calibri"/>
                <w:sz w:val="13"/>
                <w:szCs w:val="13"/>
              </w:rPr>
              <w:noBreakHyphen/>
              <w:t xml:space="preserve">1 (V150 + código Python) </w:t>
            </w:r>
          </w:p>
        </w:tc>
      </w:tr>
      <w:tr w:rsidR="004D0A87" w:rsidRPr="002E753B" w14:paraId="7FC46EFA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0CE57A" w14:textId="59441932" w:rsidR="004D0A87" w:rsidRPr="002E753B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V153</w:t>
            </w:r>
          </w:p>
        </w:tc>
        <w:tc>
          <w:tcPr>
            <w:tcW w:w="1455" w:type="dxa"/>
          </w:tcPr>
          <w:p w14:paraId="16CC6CCA" w14:textId="519805E9" w:rsidR="004D0A87" w:rsidRPr="002E753B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4761" w:themeColor="accent1" w:themeShade="BF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validación de memoria de ausencia (Etapa 0, 1ª versión)</w:t>
            </w:r>
          </w:p>
        </w:tc>
        <w:tc>
          <w:tcPr>
            <w:tcW w:w="2559" w:type="dxa"/>
          </w:tcPr>
          <w:p w14:paraId="3B76316A" w14:textId="50279FAC" w:rsidR="004D0A87" w:rsidRPr="00C60C42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¿La memoria de ausencia introduce costo real (“recordar duele”) o el organismo recuerda gratis?</w:t>
            </w:r>
          </w:p>
        </w:tc>
        <w:tc>
          <w:tcPr>
            <w:tcW w:w="3085" w:type="dxa"/>
          </w:tcPr>
          <w:p w14:paraId="4052738B" w14:textId="1B257622" w:rsidR="004D0A87" w:rsidRPr="002E753B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Memoria motora excelente (error bajo con mucha historia), pero costo de recordar nulo/negativo: la fatiga cae durante el silencio; la implementación inicial de torque de sujeción no liga memoria con trabajo real.</w:t>
            </w:r>
          </w:p>
        </w:tc>
        <w:tc>
          <w:tcPr>
            <w:tcW w:w="2835" w:type="dxa"/>
          </w:tcPr>
          <w:p w14:paraId="362772A3" w14:textId="0731B85E" w:rsidR="004D0A87" w:rsidRPr="002E753B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F2: historia≈6958°, fatiga inicio F3≈3984°; F3 (120 s silencio): orient≈50→52.5°, error_60s≈8.5°, fatiga fin F3≈2700°;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ΔE_activa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≈−1284°.</w:t>
            </w:r>
          </w:p>
        </w:tc>
        <w:tc>
          <w:tcPr>
            <w:tcW w:w="2712" w:type="dxa"/>
          </w:tcPr>
          <w:p w14:paraId="2265BA92" w14:textId="197AA29A" w:rsidR="004D0A87" w:rsidRPr="002E753B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N8.16 (desgaste debe estar ligado a historia real),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N3 (historia vs estado).</w:t>
            </w:r>
          </w:p>
        </w:tc>
        <w:tc>
          <w:tcPr>
            <w:tcW w:w="1051" w:type="dxa"/>
          </w:tcPr>
          <w:p w14:paraId="33B34756" w14:textId="10BCA71E" w:rsidR="004D0A87" w:rsidRPr="002E753B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Logs V153 (memoria con torque)</w:t>
            </w:r>
          </w:p>
        </w:tc>
      </w:tr>
      <w:tr w:rsidR="004D0A87" w:rsidRPr="002E753B" w14:paraId="7E8E7428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FFA1FC" w14:textId="3A0B2069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V155</w:t>
            </w:r>
          </w:p>
        </w:tc>
        <w:tc>
          <w:tcPr>
            <w:tcW w:w="1455" w:type="dxa"/>
          </w:tcPr>
          <w:p w14:paraId="0BF5FA8B" w14:textId="57E73BFA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consciencia básica corregida (Etapa 1)</w:t>
            </w:r>
          </w:p>
        </w:tc>
        <w:tc>
          <w:tcPr>
            <w:tcW w:w="2559" w:type="dxa"/>
          </w:tcPr>
          <w:p w14:paraId="76997099" w14:textId="5CF4CBDF" w:rsidR="004D0A87" w:rsidRPr="00C60C42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¿Puede </w:t>
            </w:r>
            <w:proofErr w:type="spellStart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 medir de forma estable la presión de desacople en vez de ser ruido?</w:t>
            </w:r>
          </w:p>
        </w:tc>
        <w:tc>
          <w:tcPr>
            <w:tcW w:w="3085" w:type="dxa"/>
          </w:tcPr>
          <w:p w14:paraId="77819012" w14:textId="363E12FD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Definición de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como integral: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dCb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dt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=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eR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(1−Asys−env)−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τdCb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dt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=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e_R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(1 - A_{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sys-env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}) -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τdCb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dt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=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eR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​(1−Asys−env​)−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/τ.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se alinea fuertemente con el desacople y crece cuando sostener el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setpoint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exige más esfuerzo; Etapa 1 completada.</w:t>
            </w:r>
          </w:p>
        </w:tc>
        <w:tc>
          <w:tcPr>
            <w:tcW w:w="2835" w:type="dxa"/>
          </w:tcPr>
          <w:p w14:paraId="4080F15C" w14:textId="066B39BF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Durante F3 (silencio): Cb≈60→≈61,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A_sys-env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decae de 1.0 a≈0.17; correlación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vs (1−A_sys-env)=0.827; Cb_final≈61.6.</w:t>
            </w:r>
          </w:p>
        </w:tc>
        <w:tc>
          <w:tcPr>
            <w:tcW w:w="2712" w:type="dxa"/>
          </w:tcPr>
          <w:p w14:paraId="2DB822C6" w14:textId="5A9312F3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N5.1 (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como registro del propio estado representacional),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N2.1 (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A_sys-env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como variable unificadora).</w:t>
            </w:r>
          </w:p>
        </w:tc>
        <w:tc>
          <w:tcPr>
            <w:tcW w:w="1051" w:type="dxa"/>
          </w:tcPr>
          <w:p w14:paraId="0C1AE34B" w14:textId="574AE7D1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Resultado V155 (Consciencia básica)</w:t>
            </w:r>
          </w:p>
        </w:tc>
      </w:tr>
      <w:tr w:rsidR="004D0A87" w:rsidRPr="002E753B" w14:paraId="5A634045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9D6628" w14:textId="2CA58AFB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V156</w:t>
            </w:r>
          </w:p>
        </w:tc>
        <w:tc>
          <w:tcPr>
            <w:tcW w:w="1455" w:type="dxa"/>
          </w:tcPr>
          <w:p w14:paraId="4B6509A9" w14:textId="65D198F2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primer intento de juego enactuado (Etapa 2, 1ª versión)</w:t>
            </w:r>
          </w:p>
        </w:tc>
        <w:tc>
          <w:tcPr>
            <w:tcW w:w="2559" w:type="dxa"/>
          </w:tcPr>
          <w:p w14:paraId="7E307F45" w14:textId="34E56CFB" w:rsidR="004D0A87" w:rsidRPr="00C60C42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¿El modo JUEGO (movimiento amortiguado, costo real) mejora la capacidad de asentarse (</w:t>
            </w:r>
            <w:proofErr w:type="spellStart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T_settle</w:t>
            </w:r>
            <w:proofErr w:type="spellEnd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) frente a un control serio?</w:t>
            </w:r>
          </w:p>
        </w:tc>
        <w:tc>
          <w:tcPr>
            <w:tcW w:w="3085" w:type="dxa"/>
          </w:tcPr>
          <w:p w14:paraId="258F62F8" w14:textId="6092B6B1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El sistema nunca alcanza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T_settle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ni en control ni post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juego bajo el umbral elegido, por lo que la métrica de mejora no es evaluable; el régimen es demasiado exigente para ver un “asentamiento” fino.</w:t>
            </w:r>
          </w:p>
        </w:tc>
        <w:tc>
          <w:tcPr>
            <w:tcW w:w="2835" w:type="dxa"/>
          </w:tcPr>
          <w:p w14:paraId="08D482F6" w14:textId="77779883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F2: fatiga control hasta 6506°, historia≈4602°; F3: fatiga juego hasta 7467°, historia≈8204°;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T_settle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control/post: “No alcanzado”.</w:t>
            </w:r>
          </w:p>
        </w:tc>
        <w:tc>
          <w:tcPr>
            <w:tcW w:w="2712" w:type="dxa"/>
          </w:tcPr>
          <w:p w14:paraId="5BB0DA0D" w14:textId="4222CF3A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(juego como desacople enactuado) aún en fase de diseño;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N5.1 (estabilidad dinámica mal calibrada).</w:t>
            </w:r>
          </w:p>
        </w:tc>
        <w:tc>
          <w:tcPr>
            <w:tcW w:w="1051" w:type="dxa"/>
          </w:tcPr>
          <w:p w14:paraId="2AAA17E4" w14:textId="4C74C4CD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V156 logs (juego enactuado)</w:t>
            </w:r>
          </w:p>
        </w:tc>
      </w:tr>
      <w:tr w:rsidR="004D0A87" w:rsidRPr="002E753B" w14:paraId="4E20DE2B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A33524" w14:textId="5DF7F8A7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V157</w:t>
            </w:r>
          </w:p>
        </w:tc>
        <w:tc>
          <w:tcPr>
            <w:tcW w:w="1455" w:type="dxa"/>
          </w:tcPr>
          <w:p w14:paraId="363A8397" w14:textId="0D0B0121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juego enactuado A/B paralelo (Etapa 2, 2ª versión)</w:t>
            </w:r>
          </w:p>
        </w:tc>
        <w:tc>
          <w:tcPr>
            <w:tcW w:w="2559" w:type="dxa"/>
          </w:tcPr>
          <w:p w14:paraId="7DD705B4" w14:textId="7A36F606" w:rsidR="004D0A87" w:rsidRPr="00C60C42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¿Un organismo en modo JUEGO obtiene mejor error RMS que un control idéntico en modo SERIO bajo ruido?</w:t>
            </w:r>
          </w:p>
        </w:tc>
        <w:tc>
          <w:tcPr>
            <w:tcW w:w="3085" w:type="dxa"/>
          </w:tcPr>
          <w:p w14:paraId="3D02C007" w14:textId="2989365F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A/B con clones paralelos: juego se activa un 130% del tiempo (ventanas solapadas), pero no mejora desempeño; el error RMS post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test es ligeramente peor en la rama con juego y la historia acumulada es casi idéntica. Juego amortiguado sin plasticidad interna no basta para exaptar.</w:t>
            </w:r>
          </w:p>
        </w:tc>
        <w:tc>
          <w:tcPr>
            <w:tcW w:w="2835" w:type="dxa"/>
          </w:tcPr>
          <w:p w14:paraId="2D8DAD47" w14:textId="0FF7AD76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F2: fatiga control=20000°, historia≈1167°; F3: fatiga juego=20000°, historia≈1166°; RMS último 10 s: control≈65.67°, juego≈67.81° (−3.3% “mejora”).</w:t>
            </w:r>
          </w:p>
        </w:tc>
        <w:tc>
          <w:tcPr>
            <w:tcW w:w="2712" w:type="dxa"/>
          </w:tcPr>
          <w:p w14:paraId="2F3D4360" w14:textId="2BC63E44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+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N8.3: se muestra que desacople motor sin mecanismo de ajuste estructural no produce exaptación ni mejora;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N2.8.5 (0&lt;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e_R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&lt;Ω, pero sin cambio de régimen).</w:t>
            </w:r>
          </w:p>
        </w:tc>
        <w:tc>
          <w:tcPr>
            <w:tcW w:w="1051" w:type="dxa"/>
          </w:tcPr>
          <w:p w14:paraId="5C4E97C2" w14:textId="6F4F8B98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V157 logs (juego A/B)</w:t>
            </w:r>
          </w:p>
        </w:tc>
      </w:tr>
      <w:tr w:rsidR="004D0A87" w:rsidRPr="002E753B" w14:paraId="51707094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B60563" w14:textId="619BCA90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V159</w:t>
            </w:r>
          </w:p>
        </w:tc>
        <w:tc>
          <w:tcPr>
            <w:tcW w:w="1455" w:type="dxa"/>
          </w:tcPr>
          <w:p w14:paraId="1EF9908B" w14:textId="30B6DD44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sin entrenamiento previo (Etapa 3, control negativo)</w:t>
            </w:r>
          </w:p>
        </w:tc>
        <w:tc>
          <w:tcPr>
            <w:tcW w:w="2559" w:type="dxa"/>
          </w:tcPr>
          <w:p w14:paraId="672AD559" w14:textId="72534334" w:rsidR="004D0A87" w:rsidRPr="00C60C42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¿Puede emerger ritual sin trabajo ni variabilidad significativa?</w:t>
            </w:r>
          </w:p>
        </w:tc>
        <w:tc>
          <w:tcPr>
            <w:tcW w:w="3085" w:type="dxa"/>
          </w:tcPr>
          <w:p w14:paraId="7147A1A7" w14:textId="7F46295C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En régimen casi trivial (fatiga≈0, historia≈14°, error≈0), el detector de ritual nunca se activa; no hay nada que cristalizar. Confirma que el ritual no aparece sin presión ni historia.</w:t>
            </w:r>
          </w:p>
        </w:tc>
        <w:tc>
          <w:tcPr>
            <w:tcW w:w="2835" w:type="dxa"/>
          </w:tcPr>
          <w:p w14:paraId="64117A34" w14:textId="41AD97D9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F1–F4: fatiga=0°,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hist_int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=14°, error RMS=0°,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ritual_act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=0; episodios con ritual activo=0/20.</w:t>
            </w:r>
          </w:p>
        </w:tc>
        <w:tc>
          <w:tcPr>
            <w:tcW w:w="2712" w:type="dxa"/>
          </w:tcPr>
          <w:p w14:paraId="0D8A0485" w14:textId="3BA72930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N7.2: ritual requiere historia y desajuste;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N3 (historia acumulada mínima).</w:t>
            </w:r>
          </w:p>
        </w:tc>
        <w:tc>
          <w:tcPr>
            <w:tcW w:w="1051" w:type="dxa"/>
          </w:tcPr>
          <w:p w14:paraId="02DC1DD0" w14:textId="16E3E99C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V159 logs (ritual nulo)</w:t>
            </w:r>
          </w:p>
        </w:tc>
      </w:tr>
      <w:tr w:rsidR="004D0A87" w:rsidRPr="002E753B" w14:paraId="79BE4E37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83E512" w14:textId="14CB917D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V161</w:t>
            </w:r>
          </w:p>
        </w:tc>
        <w:tc>
          <w:tcPr>
            <w:tcW w:w="1455" w:type="dxa"/>
          </w:tcPr>
          <w:p w14:paraId="11F7B92F" w14:textId="6099257A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sobre base de juego V157 (Etapa 3, 1ª integración)</w:t>
            </w:r>
          </w:p>
        </w:tc>
        <w:tc>
          <w:tcPr>
            <w:tcW w:w="2559" w:type="dxa"/>
          </w:tcPr>
          <w:p w14:paraId="67880B26" w14:textId="6E3F9495" w:rsidR="004D0A87" w:rsidRPr="00C60C42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¿Basta colgar un detector de ritual sobre V157 para que surja un marco rígido?</w:t>
            </w:r>
          </w:p>
        </w:tc>
        <w:tc>
          <w:tcPr>
            <w:tcW w:w="3085" w:type="dxa"/>
          </w:tcPr>
          <w:p w14:paraId="6920B128" w14:textId="1833FB1D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Módulo de ritual agregado sobre arquitectura con juego y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; en el régimen de ruido fuerte + fatiga saturada,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ritual_act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permanece 0: el sistema está en “tormenta permanente” sin patrón fertilizable.</w:t>
            </w:r>
          </w:p>
        </w:tc>
        <w:tc>
          <w:tcPr>
            <w:tcW w:w="2835" w:type="dxa"/>
          </w:tcPr>
          <w:p w14:paraId="26392B24" w14:textId="1D353911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F3: fatiga ritual=20000°, historia≈1166°,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ritual_act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=0.000 todo el tramo; RMS post: igual que en V157.</w:t>
            </w:r>
          </w:p>
        </w:tc>
        <w:tc>
          <w:tcPr>
            <w:tcW w:w="2712" w:type="dxa"/>
          </w:tcPr>
          <w:p w14:paraId="7A38D539" w14:textId="1DDAF720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+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N8.2: crisis caótica sin patrones reproducibles no produce ritual; ritual sano no debe dispararse en puro ruido.</w:t>
            </w:r>
          </w:p>
        </w:tc>
        <w:tc>
          <w:tcPr>
            <w:tcW w:w="1051" w:type="dxa"/>
          </w:tcPr>
          <w:p w14:paraId="7158E10B" w14:textId="74475812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V161 logs (ritual no activado)</w:t>
            </w:r>
          </w:p>
        </w:tc>
      </w:tr>
      <w:tr w:rsidR="004D0A87" w:rsidRPr="002E753B" w14:paraId="6199671D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9D111F" w14:textId="5515A8EA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V162</w:t>
            </w:r>
          </w:p>
        </w:tc>
        <w:tc>
          <w:tcPr>
            <w:tcW w:w="1455" w:type="dxa"/>
          </w:tcPr>
          <w:p w14:paraId="34A6BBB0" w14:textId="3AFDE9A2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con detector por cruces de cero (Etapa 3, 2ª integración)</w:t>
            </w:r>
          </w:p>
        </w:tc>
        <w:tc>
          <w:tcPr>
            <w:tcW w:w="2559" w:type="dxa"/>
          </w:tcPr>
          <w:p w14:paraId="7B7B1837" w14:textId="39F8B069" w:rsidR="004D0A87" w:rsidRPr="00C60C42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¿Detectar patrones de cruce por cero permite que emerja un ritual activo?</w:t>
            </w:r>
          </w:p>
        </w:tc>
        <w:tc>
          <w:tcPr>
            <w:tcW w:w="3085" w:type="dxa"/>
          </w:tcPr>
          <w:p w14:paraId="3C5CE88C" w14:textId="14948DB4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Sí: el ritual se activa sobre patrones de cruces regulares, usa parte del tiempo (~16.7%), genera mucha más historia que el control, pero no mejora el desempeño; el error RMS post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test es peor en la rama ritual. Es un ritual disfuncional.</w:t>
            </w:r>
          </w:p>
        </w:tc>
        <w:tc>
          <w:tcPr>
            <w:tcW w:w="2835" w:type="dxa"/>
          </w:tcPr>
          <w:p w14:paraId="5352125C" w14:textId="220CF8E6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F3: historia control≈1853°, ritual≈8692°; tiempo ritual activo≈267.3 s (16.7%);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Cb_final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control≈467.4, ritual≈426.4; RMS post: control≈66.92°, ritual≈70.40° (−5.2%).</w:t>
            </w:r>
          </w:p>
        </w:tc>
        <w:tc>
          <w:tcPr>
            <w:tcW w:w="2712" w:type="dxa"/>
          </w:tcPr>
          <w:p w14:paraId="0E97228D" w14:textId="66B56678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(marco fijo basado en patrón temporal),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N8.2 (adaptación fallida bajo marco),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N3.1 (historia aumentada).</w:t>
            </w:r>
          </w:p>
        </w:tc>
        <w:tc>
          <w:tcPr>
            <w:tcW w:w="1051" w:type="dxa"/>
          </w:tcPr>
          <w:p w14:paraId="57152781" w14:textId="5828FE68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V162 logs (ritual por cruces)</w:t>
            </w:r>
          </w:p>
        </w:tc>
      </w:tr>
      <w:tr w:rsidR="004D0A87" w:rsidRPr="002E753B" w14:paraId="2BD44073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6E703D" w14:textId="08B95399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V163</w:t>
            </w:r>
          </w:p>
        </w:tc>
        <w:tc>
          <w:tcPr>
            <w:tcW w:w="1455" w:type="dxa"/>
          </w:tcPr>
          <w:p w14:paraId="04D4756F" w14:textId="48C8C390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con todas las métricas (Etapa 3, 3ª integración)</w:t>
            </w:r>
          </w:p>
        </w:tc>
        <w:tc>
          <w:tcPr>
            <w:tcW w:w="2559" w:type="dxa"/>
          </w:tcPr>
          <w:p w14:paraId="65A9C950" w14:textId="590340E1" w:rsidR="004D0A87" w:rsidRPr="00C60C42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¿Podemos caracterizar completamente el régimen ritual y su efecto sobre historia, </w:t>
            </w:r>
            <w:proofErr w:type="spellStart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, juego y error?</w:t>
            </w:r>
          </w:p>
        </w:tc>
        <w:tc>
          <w:tcPr>
            <w:tcW w:w="3085" w:type="dxa"/>
          </w:tcPr>
          <w:p w14:paraId="3D9CEAEC" w14:textId="6CDCE235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Ritual activo ~15.7% del tiempo, fuerte aumento de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en rama ritual, mayor tiempo en juego, mucha más historia que control, pero error RMS post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test significativamente menor (ritual estabilizador). El marco ritual aparece como “hábitat” subóptimo en esfuerzo pero mejor en precisión.</w:t>
            </w:r>
          </w:p>
        </w:tc>
        <w:tc>
          <w:tcPr>
            <w:tcW w:w="2835" w:type="dxa"/>
          </w:tcPr>
          <w:p w14:paraId="47ED26B1" w14:textId="70DF0FB9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Tiempo ritual activo≈251.5 s (15.7%); historia control≈18880°, ritual≈5294° (ratio≈0.28);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Cb_final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control≈128.5, ritual≈460.7; RMS post: control≈109.57°, ritual≈67.55°.</w:t>
            </w:r>
          </w:p>
        </w:tc>
        <w:tc>
          <w:tcPr>
            <w:tcW w:w="2712" w:type="dxa"/>
          </w:tcPr>
          <w:p w14:paraId="6FF22EA9" w14:textId="386B31CE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(ritual como marco autónomo),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 xml:space="preserve">N6.1 (Fitness ligada a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Asys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env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: aquí mejor en rama ritual),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N5.1 (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como presión de desacople).</w:t>
            </w:r>
          </w:p>
        </w:tc>
        <w:tc>
          <w:tcPr>
            <w:tcW w:w="1051" w:type="dxa"/>
          </w:tcPr>
          <w:p w14:paraId="38F50BD8" w14:textId="03628095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V163 logs (ritual perfilado)</w:t>
            </w:r>
          </w:p>
        </w:tc>
      </w:tr>
      <w:tr w:rsidR="004D0A87" w:rsidRPr="002E753B" w14:paraId="5287AF70" w14:textId="77777777" w:rsidTr="00254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A906E0" w14:textId="3A623E72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lastRenderedPageBreak/>
              <w:t>V164</w:t>
            </w:r>
          </w:p>
        </w:tc>
        <w:tc>
          <w:tcPr>
            <w:tcW w:w="1455" w:type="dxa"/>
          </w:tcPr>
          <w:p w14:paraId="4E79C1F9" w14:textId="66025E53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con jerarquía de etapas (Etapa 3, ritual compresivo y degradante)</w:t>
            </w:r>
          </w:p>
        </w:tc>
        <w:tc>
          <w:tcPr>
            <w:tcW w:w="2559" w:type="dxa"/>
          </w:tcPr>
          <w:p w14:paraId="30135E60" w14:textId="03E977DD" w:rsidR="004D0A87" w:rsidRPr="00C60C42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¿Puede el ritual inhibir juego y comprimir historia a la vez que empeora desempeño, mostrando rigidez clásica?</w:t>
            </w:r>
          </w:p>
        </w:tc>
        <w:tc>
          <w:tcPr>
            <w:tcW w:w="3085" w:type="dxa"/>
          </w:tcPr>
          <w:p w14:paraId="72185872" w14:textId="2EA8075E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Jerarquía implementada: ritual inhibe juego, comprime historia (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hist_ritual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/hist_control≈0.74) y produce error RMS post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test mayor (≈62.8° vs 38.3°). Muestra un ritual subóptimo que sacrifica acoplamiento por simplificación de trayectoria, pero aún no persiste en F4 (no rigidez plena).</w:t>
            </w:r>
          </w:p>
        </w:tc>
        <w:tc>
          <w:tcPr>
            <w:tcW w:w="2835" w:type="dxa"/>
          </w:tcPr>
          <w:p w14:paraId="2B0609DF" w14:textId="7F2F6FD2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 xml:space="preserve">Tiempo ritual activo≈233.6 s (14.6%); hist_control≈7502°, ritual≈5579° (0.74×); RMS post: control≈38.33°, ritual≈62.80°; ritual apagado en F4;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Cb_final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 ritual≈492.8.</w:t>
            </w:r>
          </w:p>
        </w:tc>
        <w:tc>
          <w:tcPr>
            <w:tcW w:w="2712" w:type="dxa"/>
          </w:tcPr>
          <w:p w14:paraId="21B57E9D" w14:textId="59E1C0DA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(ritual como marco rígido),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 xml:space="preserve">N8.2 (adaptación vs exaptación: ritual estabiliza pero empeora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Asys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env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>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N6 (aptitud reducida en la rama ritual).</w:t>
            </w:r>
          </w:p>
        </w:tc>
        <w:tc>
          <w:tcPr>
            <w:tcW w:w="1051" w:type="dxa"/>
          </w:tcPr>
          <w:p w14:paraId="4AC71544" w14:textId="44B044E2" w:rsidR="004D0A87" w:rsidRPr="004D0A87" w:rsidRDefault="004D0A87" w:rsidP="004D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V164 logs (ritual jerárquico)</w:t>
            </w:r>
          </w:p>
        </w:tc>
      </w:tr>
      <w:tr w:rsidR="004D0A87" w:rsidRPr="002E753B" w14:paraId="2E4FA868" w14:textId="77777777" w:rsidTr="00254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8CFB7D" w14:textId="40FC69AF" w:rsidR="004D0A87" w:rsidRPr="004D0A87" w:rsidRDefault="004D0A87" w:rsidP="004D0A87">
            <w:pPr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V165</w:t>
            </w:r>
          </w:p>
        </w:tc>
        <w:tc>
          <w:tcPr>
            <w:tcW w:w="1455" w:type="dxa"/>
          </w:tcPr>
          <w:p w14:paraId="5898C91E" w14:textId="2E6F387D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ANIMA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2 – ritual con persistencia natural (Etapa 3, cierre práctico)</w:t>
            </w:r>
          </w:p>
        </w:tc>
        <w:tc>
          <w:tcPr>
            <w:tcW w:w="2559" w:type="dxa"/>
          </w:tcPr>
          <w:p w14:paraId="78687483" w14:textId="7BD6EC0C" w:rsidR="004D0A87" w:rsidRPr="00C60C42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4D0A87">
              <w:rPr>
                <w:rFonts w:ascii="Calibri" w:hAnsi="Calibri" w:cs="Calibri"/>
                <w:b/>
                <w:bCs/>
                <w:sz w:val="13"/>
                <w:szCs w:val="13"/>
              </w:rPr>
              <w:t>¿Puede el ritual persistir naturalmente en F4 e integrarse jerárquicamente, aun cuando mejore el error RMS?</w:t>
            </w:r>
          </w:p>
        </w:tc>
        <w:tc>
          <w:tcPr>
            <w:tcW w:w="3085" w:type="dxa"/>
          </w:tcPr>
          <w:p w14:paraId="5A4AC604" w14:textId="7F2A83FD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Se elimina “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ritual_forzado_off</w:t>
            </w:r>
            <w:proofErr w:type="spellEnd"/>
            <w:r w:rsidRPr="004D0A87">
              <w:rPr>
                <w:rFonts w:ascii="Calibri" w:hAnsi="Calibri" w:cs="Calibri"/>
                <w:sz w:val="13"/>
                <w:szCs w:val="13"/>
              </w:rPr>
              <w:t xml:space="preserve">” en F4 y se ajustan </w:t>
            </w:r>
            <w:proofErr w:type="spellStart"/>
            <w:r w:rsidRPr="004D0A87">
              <w:rPr>
                <w:rFonts w:ascii="Calibri" w:hAnsi="Calibri" w:cs="Calibri"/>
                <w:sz w:val="13"/>
                <w:szCs w:val="13"/>
              </w:rPr>
              <w:t>τ</w:t>
            </w:r>
            <w:r w:rsidRPr="004D0A87">
              <w:rPr>
                <w:rFonts w:ascii="Calibri" w:hAnsi="Calibri" w:cs="Calibri"/>
                <w:i/>
                <w:iCs/>
                <w:sz w:val="13"/>
                <w:szCs w:val="13"/>
              </w:rPr>
              <w:t>ritual</w:t>
            </w:r>
            <w:proofErr w:type="spellEnd"/>
            <w:r w:rsidRPr="004D0A87">
              <w:rPr>
                <w:rFonts w:ascii="Calibri" w:hAnsi="Calibri" w:cs="Calibri"/>
                <w:i/>
                <w:iCs/>
                <w:sz w:val="13"/>
                <w:szCs w:val="13"/>
              </w:rPr>
              <w:t xml:space="preserve">=180 s, </w:t>
            </w:r>
            <w:proofErr w:type="spellStart"/>
            <w:r w:rsidRPr="004D0A87">
              <w:rPr>
                <w:rFonts w:ascii="Calibri" w:hAnsi="Calibri" w:cs="Calibri"/>
                <w:i/>
                <w:iCs/>
                <w:sz w:val="13"/>
                <w:szCs w:val="13"/>
              </w:rPr>
              <w:t>umbral_activación</w:t>
            </w:r>
            <w:proofErr w:type="spellEnd"/>
            <w:r w:rsidRPr="004D0A87">
              <w:rPr>
                <w:rFonts w:ascii="Calibri" w:hAnsi="Calibri" w:cs="Calibri"/>
                <w:i/>
                <w:iCs/>
                <w:sz w:val="13"/>
                <w:szCs w:val="13"/>
              </w:rPr>
              <w:t>=0.4. El ritual se activa ~12.7% del tiempo, persiste en F4 (rigidez natural), inhibe juego (−80 s), mantiene compresión moderada de historia (ratio≈0.92) y termina con error RMS mucho menor que el control (≈30° vs 110°). Es un ritual estabilizador que mejora acoplamiento a costa de menor variación.</w:t>
            </w:r>
          </w:p>
        </w:tc>
        <w:tc>
          <w:tcPr>
            <w:tcW w:w="2835" w:type="dxa"/>
          </w:tcPr>
          <w:p w14:paraId="019B6E2F" w14:textId="1D167607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Tiempo ritual activo≈203.2 s (12.7%); ritual_act_final≈0.491; ritual activo en F4=True; hist_control≈3096°, ritual≈2850° (0.92×); fatiga control≈18907°, ritual≈19734°; RMS post: control≈110.02°, ritual≈30.00°.</w:t>
            </w:r>
          </w:p>
        </w:tc>
        <w:tc>
          <w:tcPr>
            <w:tcW w:w="2712" w:type="dxa"/>
          </w:tcPr>
          <w:p w14:paraId="42DEB5AD" w14:textId="01BA9A6D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N7.2 (ritual integrado como marco de acción), 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N8.2/O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N6 (hábitos que aumentan Fitness reduciendo exploración), C</w:t>
            </w:r>
            <w:r w:rsidRPr="004D0A87">
              <w:rPr>
                <w:rFonts w:ascii="Calibri" w:hAnsi="Calibri" w:cs="Calibri"/>
                <w:sz w:val="13"/>
                <w:szCs w:val="13"/>
              </w:rPr>
              <w:noBreakHyphen/>
              <w:t>N3.2 (historia comprimida bajo marco fijo).</w:t>
            </w:r>
          </w:p>
        </w:tc>
        <w:tc>
          <w:tcPr>
            <w:tcW w:w="1051" w:type="dxa"/>
          </w:tcPr>
          <w:p w14:paraId="74EC74F4" w14:textId="6EC2FDB1" w:rsidR="004D0A87" w:rsidRPr="004D0A87" w:rsidRDefault="004D0A87" w:rsidP="004D0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3"/>
                <w:szCs w:val="13"/>
              </w:rPr>
            </w:pPr>
            <w:r w:rsidRPr="004D0A87">
              <w:rPr>
                <w:rFonts w:ascii="Calibri" w:hAnsi="Calibri" w:cs="Calibri"/>
                <w:sz w:val="13"/>
                <w:szCs w:val="13"/>
              </w:rPr>
              <w:t>V165 logs (ritual con persistencia natural)</w:t>
            </w:r>
          </w:p>
        </w:tc>
      </w:tr>
    </w:tbl>
    <w:p w14:paraId="6EB7B8D2" w14:textId="77777777" w:rsidR="002E753B" w:rsidRDefault="002E753B" w:rsidP="004D0A87">
      <w:pPr>
        <w:rPr>
          <w:rFonts w:ascii="Calibri" w:hAnsi="Calibri" w:cs="Calibri"/>
          <w:sz w:val="13"/>
          <w:szCs w:val="13"/>
        </w:rPr>
      </w:pPr>
    </w:p>
    <w:sectPr w:rsidR="002E753B" w:rsidSect="00C60C42">
      <w:footerReference w:type="even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71FB" w14:textId="77777777" w:rsidR="0062537C" w:rsidRDefault="0062537C" w:rsidP="002E753B">
      <w:r>
        <w:separator/>
      </w:r>
    </w:p>
  </w:endnote>
  <w:endnote w:type="continuationSeparator" w:id="0">
    <w:p w14:paraId="5F3074F6" w14:textId="77777777" w:rsidR="0062537C" w:rsidRDefault="0062537C" w:rsidP="002E7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034484119"/>
      <w:docPartObj>
        <w:docPartGallery w:val="Page Numbers (Bottom of Page)"/>
        <w:docPartUnique/>
      </w:docPartObj>
    </w:sdtPr>
    <w:sdtContent>
      <w:p w14:paraId="31FBBC5B" w14:textId="3C41CCE7" w:rsidR="002E753B" w:rsidRDefault="002E753B" w:rsidP="007A4DC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ED0F95F" w14:textId="77777777" w:rsidR="002E753B" w:rsidRDefault="002E753B" w:rsidP="002E753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8389482"/>
      <w:docPartObj>
        <w:docPartGallery w:val="Page Numbers (Bottom of Page)"/>
        <w:docPartUnique/>
      </w:docPartObj>
    </w:sdtPr>
    <w:sdtContent>
      <w:p w14:paraId="67B3E5A7" w14:textId="5AC32F89" w:rsidR="002E753B" w:rsidRDefault="002E753B" w:rsidP="007A4DC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3C7EBF5" w14:textId="77777777" w:rsidR="002E753B" w:rsidRDefault="002E753B" w:rsidP="002E753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3C66" w14:textId="77777777" w:rsidR="0062537C" w:rsidRDefault="0062537C" w:rsidP="002E753B">
      <w:r>
        <w:separator/>
      </w:r>
    </w:p>
  </w:footnote>
  <w:footnote w:type="continuationSeparator" w:id="0">
    <w:p w14:paraId="4C5EA319" w14:textId="77777777" w:rsidR="0062537C" w:rsidRDefault="0062537C" w:rsidP="002E7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3B"/>
    <w:rsid w:val="0020365E"/>
    <w:rsid w:val="00254098"/>
    <w:rsid w:val="002E753B"/>
    <w:rsid w:val="0030716C"/>
    <w:rsid w:val="004D0A87"/>
    <w:rsid w:val="0062537C"/>
    <w:rsid w:val="00671F43"/>
    <w:rsid w:val="0070119E"/>
    <w:rsid w:val="00A91D30"/>
    <w:rsid w:val="00C60C42"/>
    <w:rsid w:val="00C8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017A"/>
  <w15:chartTrackingRefBased/>
  <w15:docId w15:val="{E7783D2F-FF7E-2B43-866C-F1C94462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A87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E75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5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5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5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5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5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5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5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5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E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5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5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5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5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5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5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5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E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5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E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5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E75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5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E75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5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53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2E753B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sid w:val="002E753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E753B"/>
    <w:rPr>
      <w:b/>
      <w:bCs/>
    </w:rPr>
  </w:style>
  <w:style w:type="character" w:styleId="nfasis">
    <w:name w:val="Emphasis"/>
    <w:basedOn w:val="Fuentedeprrafopredeter"/>
    <w:uiPriority w:val="20"/>
    <w:qFormat/>
    <w:rsid w:val="002E753B"/>
    <w:rPr>
      <w:i/>
      <w:iCs/>
    </w:rPr>
  </w:style>
  <w:style w:type="table" w:styleId="Tablaconcuadrcula4-nfasis4">
    <w:name w:val="Grid Table 4 Accent 4"/>
    <w:basedOn w:val="Tablanormal"/>
    <w:uiPriority w:val="49"/>
    <w:rsid w:val="002E753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2E753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E753B"/>
  </w:style>
  <w:style w:type="character" w:styleId="Nmerodepgina">
    <w:name w:val="page number"/>
    <w:basedOn w:val="Fuentedeprrafopredeter"/>
    <w:uiPriority w:val="99"/>
    <w:semiHidden/>
    <w:unhideWhenUsed/>
    <w:rsid w:val="002E753B"/>
  </w:style>
  <w:style w:type="character" w:customStyle="1" w:styleId="katex-mathml">
    <w:name w:val="katex-mathml"/>
    <w:basedOn w:val="Fuentedeprrafopredeter"/>
    <w:rsid w:val="004D0A87"/>
  </w:style>
  <w:style w:type="character" w:customStyle="1" w:styleId="mord">
    <w:name w:val="mord"/>
    <w:basedOn w:val="Fuentedeprrafopredeter"/>
    <w:rsid w:val="004D0A87"/>
  </w:style>
  <w:style w:type="character" w:customStyle="1" w:styleId="mrel">
    <w:name w:val="mrel"/>
    <w:basedOn w:val="Fuentedeprrafopredeter"/>
    <w:rsid w:val="004D0A87"/>
  </w:style>
  <w:style w:type="character" w:customStyle="1" w:styleId="vlist-s">
    <w:name w:val="vlist-s"/>
    <w:basedOn w:val="Fuentedeprrafopredeter"/>
    <w:rsid w:val="004D0A87"/>
  </w:style>
  <w:style w:type="character" w:customStyle="1" w:styleId="mopen">
    <w:name w:val="mopen"/>
    <w:basedOn w:val="Fuentedeprrafopredeter"/>
    <w:rsid w:val="004D0A87"/>
  </w:style>
  <w:style w:type="character" w:customStyle="1" w:styleId="mbin">
    <w:name w:val="mbin"/>
    <w:basedOn w:val="Fuentedeprrafopredeter"/>
    <w:rsid w:val="004D0A87"/>
  </w:style>
  <w:style w:type="character" w:customStyle="1" w:styleId="mclose">
    <w:name w:val="mclose"/>
    <w:basedOn w:val="Fuentedeprrafopredeter"/>
    <w:rsid w:val="004D0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2948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6</cp:revision>
  <dcterms:created xsi:type="dcterms:W3CDTF">2026-06-02T02:01:00Z</dcterms:created>
  <dcterms:modified xsi:type="dcterms:W3CDTF">2026-06-03T05:18:00Z</dcterms:modified>
</cp:coreProperties>
</file>