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5C11" w:rsidRDefault="00225C11" w:rsidP="00225C11">
      <w:pPr>
        <w:pStyle w:val="Heading1"/>
      </w:pPr>
      <w:r>
        <w:t xml:space="preserve">Working Title: </w:t>
      </w:r>
    </w:p>
    <w:p w:rsidR="00C52BEB" w:rsidRDefault="00C52BEB" w:rsidP="00C52BEB">
      <w:pPr>
        <w:pStyle w:val="PlainText"/>
        <w:rPr>
          <w:b/>
          <w:bCs/>
        </w:rPr>
      </w:pPr>
      <w:r>
        <w:rPr>
          <w:b/>
          <w:bCs/>
        </w:rPr>
        <w:t>Practical tips for improving your Data Management</w:t>
      </w:r>
    </w:p>
    <w:p w:rsidR="00C52BEB" w:rsidRDefault="00C52BEB" w:rsidP="00C52BEB">
      <w:pPr>
        <w:pStyle w:val="PlainText"/>
      </w:pPr>
      <w:r>
        <w:t xml:space="preserve">What is your data? What does research data management mean to you? International publishers and funders are now mandating for best practice in data planning, description, storage, and sharing.  It’s increasingly important to understand what you are expected to do with your data, and how to manage it appropriately and responsibly. This half-hour presentation will cover general best-practice principles of management, storage, and sharing of research data.  It will include practical tips on how to implement data management best-practices in your research. After attending, you should feel better prepared to respond to university, employer, funder and/or publisher data requirements. </w:t>
      </w:r>
    </w:p>
    <w:p w:rsidR="00225C11" w:rsidRDefault="00225C11" w:rsidP="00225C11"/>
    <w:p w:rsidR="003E0481" w:rsidRDefault="00225C11" w:rsidP="00225C11">
      <w:pPr>
        <w:pStyle w:val="Heading1"/>
      </w:pPr>
      <w:r>
        <w:t>Learning Objectives:</w:t>
      </w:r>
    </w:p>
    <w:p w:rsidR="00225C11" w:rsidRDefault="00225C11" w:rsidP="00225C11">
      <w:r>
        <w:t>Students will be able to:</w:t>
      </w:r>
    </w:p>
    <w:p w:rsidR="00C52BEB" w:rsidRDefault="00C52BEB" w:rsidP="00225C11">
      <w:pPr>
        <w:pStyle w:val="ListParagraph"/>
        <w:numPr>
          <w:ilvl w:val="0"/>
          <w:numId w:val="2"/>
        </w:numPr>
      </w:pPr>
      <w:r>
        <w:t>Think critically about best practice in the management, storage and sharing of research data, relating it to their discipline and research practices.</w:t>
      </w:r>
    </w:p>
    <w:p w:rsidR="00C52BEB" w:rsidRDefault="00C52BEB" w:rsidP="00225C11">
      <w:pPr>
        <w:pStyle w:val="ListParagraph"/>
        <w:numPr>
          <w:ilvl w:val="0"/>
          <w:numId w:val="2"/>
        </w:numPr>
      </w:pPr>
      <w:r>
        <w:t>Respond to requests to share data having increased kno</w:t>
      </w:r>
      <w:r>
        <w:t>wledge of repositories and metadata.</w:t>
      </w:r>
    </w:p>
    <w:p w:rsidR="00C52BEB" w:rsidRDefault="00C52BEB" w:rsidP="00225C11">
      <w:pPr>
        <w:pStyle w:val="ListParagraph"/>
        <w:numPr>
          <w:ilvl w:val="0"/>
          <w:numId w:val="2"/>
        </w:numPr>
      </w:pPr>
      <w:r>
        <w:t>Plan for long-term preservation of data.</w:t>
      </w:r>
    </w:p>
    <w:p w:rsidR="00C52BEB" w:rsidRDefault="00C52BEB" w:rsidP="00225C11">
      <w:pPr>
        <w:pStyle w:val="ListParagraph"/>
        <w:numPr>
          <w:ilvl w:val="0"/>
          <w:numId w:val="2"/>
        </w:numPr>
      </w:pPr>
      <w:r>
        <w:t>Apply tidy data principles to both digital and physical data</w:t>
      </w:r>
      <w:r>
        <w:t>.</w:t>
      </w:r>
    </w:p>
    <w:p w:rsidR="00C52BEB" w:rsidRDefault="00D57FF9" w:rsidP="00D57FF9">
      <w:pPr>
        <w:pStyle w:val="ListParagraph"/>
        <w:numPr>
          <w:ilvl w:val="0"/>
          <w:numId w:val="2"/>
        </w:numPr>
      </w:pPr>
      <w:r>
        <w:t xml:space="preserve">Examine their current practices </w:t>
      </w:r>
      <w:r w:rsidR="00C52BEB">
        <w:t>against</w:t>
      </w:r>
      <w:r>
        <w:t xml:space="preserve"> </w:t>
      </w:r>
      <w:r w:rsidR="006259CF">
        <w:t>F.A.I.R. data principles.</w:t>
      </w:r>
    </w:p>
    <w:p w:rsidR="00C52BEB" w:rsidRPr="00C52BEB" w:rsidRDefault="00C52BEB" w:rsidP="00D57FF9">
      <w:pPr>
        <w:pStyle w:val="ListParagraph"/>
        <w:numPr>
          <w:ilvl w:val="0"/>
          <w:numId w:val="2"/>
        </w:numPr>
      </w:pPr>
      <w:r w:rsidRPr="00C52BEB">
        <w:t xml:space="preserve">Think critically about data security and ownership including issues around data sovereignty and </w:t>
      </w:r>
      <w:proofErr w:type="spellStart"/>
      <w:r w:rsidRPr="00C52BEB">
        <w:t>deidentification</w:t>
      </w:r>
      <w:proofErr w:type="spellEnd"/>
      <w:r w:rsidRPr="00C52BEB">
        <w:t xml:space="preserve"> of sensitive data</w:t>
      </w:r>
      <w:r>
        <w:t>.</w:t>
      </w:r>
    </w:p>
    <w:p w:rsidR="00225C11" w:rsidRDefault="00225C11" w:rsidP="00D57FF9">
      <w:pPr>
        <w:pStyle w:val="Heading1"/>
      </w:pPr>
      <w:r>
        <w:t>Resources Required:</w:t>
      </w:r>
    </w:p>
    <w:p w:rsidR="00D57FF9" w:rsidRDefault="00D57FF9" w:rsidP="00D57FF9">
      <w:r>
        <w:t>PowerPoint Presentation</w:t>
      </w:r>
    </w:p>
    <w:p w:rsidR="00D57FF9" w:rsidRDefault="00D57FF9" w:rsidP="00D57FF9">
      <w:r>
        <w:t>Whiteboard markers</w:t>
      </w:r>
    </w:p>
    <w:p w:rsidR="00D57FF9" w:rsidRDefault="00D57FF9" w:rsidP="00D57FF9">
      <w:r>
        <w:t>Internet and projector connected Laptop (if a tutor machine is not available)</w:t>
      </w:r>
    </w:p>
    <w:p w:rsidR="00FE4248" w:rsidRDefault="00C52BEB" w:rsidP="00D57FF9">
      <w:r w:rsidRPr="00C52BEB">
        <w:t>Tidy data beyond the dataset</w:t>
      </w:r>
      <w:r w:rsidR="00FE4248">
        <w:t xml:space="preserve"> handout</w:t>
      </w:r>
    </w:p>
    <w:p w:rsidR="004C095E" w:rsidRDefault="004C095E" w:rsidP="00D57FF9">
      <w:r>
        <w:t>Post it notes (two different colours)</w:t>
      </w:r>
    </w:p>
    <w:p w:rsidR="00D57FF9" w:rsidRDefault="00D57FF9" w:rsidP="00D57FF9">
      <w:pPr>
        <w:pStyle w:val="Heading1"/>
      </w:pPr>
      <w:r>
        <w:t>Lesson Outline:</w:t>
      </w:r>
    </w:p>
    <w:p w:rsidR="00AA3C6B" w:rsidRPr="00AA3C6B" w:rsidRDefault="00AA3C6B" w:rsidP="00AA3C6B">
      <w:r>
        <w:t xml:space="preserve"> </w:t>
      </w:r>
      <w:r w:rsidR="00F148A3">
        <w:t>If timing is tight, F.A.I.R. section is optional.</w:t>
      </w:r>
    </w:p>
    <w:tbl>
      <w:tblPr>
        <w:tblStyle w:val="TableGrid"/>
        <w:tblW w:w="0" w:type="auto"/>
        <w:tblLook w:val="04A0" w:firstRow="1" w:lastRow="0" w:firstColumn="1" w:lastColumn="0" w:noHBand="0" w:noVBand="1"/>
      </w:tblPr>
      <w:tblGrid>
        <w:gridCol w:w="8348"/>
        <w:gridCol w:w="668"/>
      </w:tblGrid>
      <w:tr w:rsidR="00400B77" w:rsidTr="00400B77">
        <w:tc>
          <w:tcPr>
            <w:tcW w:w="7366" w:type="dxa"/>
            <w:shd w:val="clear" w:color="auto" w:fill="BFBFBF" w:themeFill="background1" w:themeFillShade="BF"/>
          </w:tcPr>
          <w:p w:rsidR="00400B77" w:rsidRDefault="00400B77" w:rsidP="00D57FF9">
            <w:r>
              <w:t>Activity</w:t>
            </w:r>
          </w:p>
        </w:tc>
        <w:tc>
          <w:tcPr>
            <w:tcW w:w="1650" w:type="dxa"/>
            <w:shd w:val="clear" w:color="auto" w:fill="BFBFBF" w:themeFill="background1" w:themeFillShade="BF"/>
          </w:tcPr>
          <w:p w:rsidR="00400B77" w:rsidRDefault="00400B77" w:rsidP="00D57FF9">
            <w:r>
              <w:t>Time</w:t>
            </w:r>
            <w:r w:rsidR="00E64882">
              <w:t xml:space="preserve"> Guideline</w:t>
            </w:r>
          </w:p>
        </w:tc>
      </w:tr>
      <w:tr w:rsidR="00400B77" w:rsidTr="008A07CB">
        <w:tc>
          <w:tcPr>
            <w:tcW w:w="7366" w:type="dxa"/>
            <w:shd w:val="clear" w:color="auto" w:fill="auto"/>
          </w:tcPr>
          <w:p w:rsidR="00400B77" w:rsidRPr="008A07CB" w:rsidRDefault="00AA3C6B" w:rsidP="00D57FF9">
            <w:r w:rsidRPr="008A07CB">
              <w:t>Introduction:</w:t>
            </w:r>
          </w:p>
          <w:p w:rsidR="00AA3C6B" w:rsidRPr="008A07CB" w:rsidRDefault="00AA3C6B" w:rsidP="00D57FF9">
            <w:r w:rsidRPr="008A07CB">
              <w:t>Greet s</w:t>
            </w:r>
            <w:r w:rsidR="008A07CB" w:rsidRPr="008A07CB">
              <w:t>tudents and introduce presenter</w:t>
            </w:r>
            <w:r w:rsidR="00C52BEB">
              <w:t>s</w:t>
            </w:r>
          </w:p>
          <w:p w:rsidR="00E15926" w:rsidRPr="008A07CB" w:rsidRDefault="00E15926" w:rsidP="00D57FF9"/>
        </w:tc>
        <w:tc>
          <w:tcPr>
            <w:tcW w:w="1650" w:type="dxa"/>
            <w:shd w:val="clear" w:color="auto" w:fill="auto"/>
          </w:tcPr>
          <w:p w:rsidR="00400B77" w:rsidRPr="008A07CB" w:rsidRDefault="003168B6" w:rsidP="00D57FF9">
            <w:r>
              <w:t>1</w:t>
            </w:r>
            <w:r w:rsidR="00FE4248" w:rsidRPr="008A07CB">
              <w:t>m</w:t>
            </w:r>
          </w:p>
        </w:tc>
      </w:tr>
      <w:tr w:rsidR="00400B77" w:rsidTr="008A07CB">
        <w:tc>
          <w:tcPr>
            <w:tcW w:w="7366" w:type="dxa"/>
            <w:shd w:val="clear" w:color="auto" w:fill="auto"/>
          </w:tcPr>
          <w:p w:rsidR="008A07CB" w:rsidRPr="003168B6" w:rsidRDefault="00AA3C6B" w:rsidP="00D57FF9">
            <w:pPr>
              <w:rPr>
                <w:b/>
              </w:rPr>
            </w:pPr>
            <w:r w:rsidRPr="008A07CB">
              <w:t>First Activity:</w:t>
            </w:r>
            <w:r w:rsidR="00F45669" w:rsidRPr="008A07CB">
              <w:t xml:space="preserve"> </w:t>
            </w:r>
            <w:r w:rsidR="003168B6" w:rsidRPr="003168B6">
              <w:rPr>
                <w:b/>
              </w:rPr>
              <w:t>Scene setting</w:t>
            </w:r>
          </w:p>
          <w:p w:rsidR="00400B77" w:rsidRPr="008A07CB" w:rsidRDefault="00F45669" w:rsidP="008A07CB">
            <w:pPr>
              <w:pStyle w:val="ListParagraph"/>
              <w:numPr>
                <w:ilvl w:val="0"/>
                <w:numId w:val="4"/>
              </w:numPr>
            </w:pPr>
            <w:r w:rsidRPr="008A07CB">
              <w:t>What is your research data?</w:t>
            </w:r>
            <w:r w:rsidR="00C52BEB">
              <w:t xml:space="preserve"> Quick audit of types of data represented in the group attending.</w:t>
            </w:r>
          </w:p>
          <w:p w:rsidR="008A07CB" w:rsidRPr="008A07CB" w:rsidRDefault="008A07CB" w:rsidP="008A07CB">
            <w:pPr>
              <w:pStyle w:val="ListParagraph"/>
              <w:numPr>
                <w:ilvl w:val="0"/>
                <w:numId w:val="4"/>
              </w:numPr>
            </w:pPr>
            <w:r w:rsidRPr="008A07CB">
              <w:t xml:space="preserve">What does </w:t>
            </w:r>
            <w:r w:rsidRPr="008A07CB">
              <w:rPr>
                <w:bCs/>
              </w:rPr>
              <w:t xml:space="preserve">Research Data Management </w:t>
            </w:r>
            <w:r w:rsidRPr="008A07CB">
              <w:t>mean (or look like) to you?</w:t>
            </w:r>
          </w:p>
          <w:p w:rsidR="00AA3C6B" w:rsidRDefault="00C52BEB" w:rsidP="00231947">
            <w:pPr>
              <w:rPr>
                <w:b/>
              </w:rPr>
            </w:pPr>
            <w:proofErr w:type="spellStart"/>
            <w:r>
              <w:rPr>
                <w:b/>
              </w:rPr>
              <w:t>Peer</w:t>
            </w:r>
            <w:proofErr w:type="spellEnd"/>
            <w:r>
              <w:rPr>
                <w:b/>
              </w:rPr>
              <w:t xml:space="preserve">-share: student to </w:t>
            </w:r>
            <w:r w:rsidR="008A07CB" w:rsidRPr="008A07CB">
              <w:rPr>
                <w:b/>
              </w:rPr>
              <w:t xml:space="preserve">discuss </w:t>
            </w:r>
            <w:r>
              <w:rPr>
                <w:b/>
              </w:rPr>
              <w:t xml:space="preserve">with a partner </w:t>
            </w:r>
            <w:r w:rsidR="008A07CB" w:rsidRPr="008A07CB">
              <w:rPr>
                <w:b/>
              </w:rPr>
              <w:t xml:space="preserve">the question of what they think Research Data Management means.  </w:t>
            </w:r>
          </w:p>
          <w:p w:rsidR="003168B6" w:rsidRPr="008A07CB" w:rsidRDefault="003168B6" w:rsidP="00231947">
            <w:pPr>
              <w:rPr>
                <w:b/>
              </w:rPr>
            </w:pPr>
          </w:p>
          <w:p w:rsidR="008A07CB" w:rsidRPr="008A07CB" w:rsidRDefault="008A07CB" w:rsidP="00231947">
            <w:pPr>
              <w:rPr>
                <w:b/>
              </w:rPr>
            </w:pPr>
          </w:p>
        </w:tc>
        <w:tc>
          <w:tcPr>
            <w:tcW w:w="1650" w:type="dxa"/>
            <w:shd w:val="clear" w:color="auto" w:fill="auto"/>
          </w:tcPr>
          <w:p w:rsidR="00400B77" w:rsidRPr="008A07CB" w:rsidRDefault="003168B6" w:rsidP="00D57FF9">
            <w:r>
              <w:t>4</w:t>
            </w:r>
            <w:r w:rsidR="00DD18EF" w:rsidRPr="008A07CB">
              <w:t>m</w:t>
            </w:r>
          </w:p>
        </w:tc>
      </w:tr>
      <w:tr w:rsidR="00400B77" w:rsidTr="00400B77">
        <w:tc>
          <w:tcPr>
            <w:tcW w:w="7366" w:type="dxa"/>
          </w:tcPr>
          <w:p w:rsidR="00400B77" w:rsidRDefault="00AA3C6B" w:rsidP="00D57FF9">
            <w:r>
              <w:lastRenderedPageBreak/>
              <w:t>Second Activity:</w:t>
            </w:r>
            <w:r w:rsidR="00F45669">
              <w:t xml:space="preserve"> </w:t>
            </w:r>
            <w:r w:rsidR="00C52BEB" w:rsidRPr="00C52BEB">
              <w:rPr>
                <w:b/>
              </w:rPr>
              <w:t>Tidy data</w:t>
            </w:r>
          </w:p>
          <w:p w:rsidR="00F45669" w:rsidRDefault="00C52BEB" w:rsidP="00D57FF9">
            <w:r>
              <w:t>Go through the handout numbers 1-5 and explain the basic foundations of good management of working data</w:t>
            </w:r>
            <w:r w:rsidR="00F45669">
              <w:t>.</w:t>
            </w:r>
          </w:p>
          <w:p w:rsidR="00E15926" w:rsidRDefault="00E15926" w:rsidP="00E15926"/>
        </w:tc>
        <w:tc>
          <w:tcPr>
            <w:tcW w:w="1650" w:type="dxa"/>
          </w:tcPr>
          <w:p w:rsidR="00400B77" w:rsidRDefault="003168B6" w:rsidP="00D57FF9">
            <w:r>
              <w:t>5</w:t>
            </w:r>
            <w:r w:rsidR="00DD18EF">
              <w:t>m</w:t>
            </w:r>
          </w:p>
        </w:tc>
      </w:tr>
      <w:tr w:rsidR="00400B77" w:rsidTr="008A07CB">
        <w:tc>
          <w:tcPr>
            <w:tcW w:w="7366" w:type="dxa"/>
            <w:shd w:val="clear" w:color="auto" w:fill="auto"/>
          </w:tcPr>
          <w:p w:rsidR="00400B77" w:rsidRPr="00E15926" w:rsidRDefault="00564AA2" w:rsidP="00D57FF9">
            <w:r>
              <w:t>Third Activity:</w:t>
            </w:r>
            <w:r w:rsidR="00F45669">
              <w:t xml:space="preserve"> </w:t>
            </w:r>
            <w:r w:rsidR="00C52BEB">
              <w:rPr>
                <w:b/>
              </w:rPr>
              <w:t>Metadata</w:t>
            </w:r>
            <w:r w:rsidR="00E15926">
              <w:rPr>
                <w:b/>
              </w:rPr>
              <w:t xml:space="preserve">: </w:t>
            </w:r>
          </w:p>
          <w:p w:rsidR="00C52BEB" w:rsidRDefault="00F45669" w:rsidP="00D57FF9">
            <w:r>
              <w:t>Talk to concept</w:t>
            </w:r>
            <w:r w:rsidR="0009159D">
              <w:t>s on PPT slide</w:t>
            </w:r>
            <w:r w:rsidR="000324CD">
              <w:t xml:space="preserve">: </w:t>
            </w:r>
          </w:p>
          <w:p w:rsidR="00F45669" w:rsidRDefault="00C52BEB" w:rsidP="00D57FF9">
            <w:r>
              <w:t>-Subject specific vs bibliometric</w:t>
            </w:r>
          </w:p>
          <w:p w:rsidR="00C52BEB" w:rsidRDefault="00C52BEB" w:rsidP="00D57FF9">
            <w:r>
              <w:t>-Basic metadata vs a specific schema</w:t>
            </w:r>
          </w:p>
          <w:p w:rsidR="00F45669" w:rsidRDefault="00F45669" w:rsidP="00D57FF9"/>
          <w:p w:rsidR="000324CD" w:rsidRPr="000324CD" w:rsidRDefault="000324CD" w:rsidP="0009159D">
            <w:pPr>
              <w:rPr>
                <w:b/>
              </w:rPr>
            </w:pPr>
          </w:p>
        </w:tc>
        <w:tc>
          <w:tcPr>
            <w:tcW w:w="1650" w:type="dxa"/>
          </w:tcPr>
          <w:p w:rsidR="00400B77" w:rsidRDefault="003168B6" w:rsidP="00D57FF9">
            <w:r>
              <w:t>5</w:t>
            </w:r>
            <w:r w:rsidR="00E15926">
              <w:t>m</w:t>
            </w:r>
          </w:p>
        </w:tc>
      </w:tr>
      <w:tr w:rsidR="0009159D" w:rsidTr="008A07CB">
        <w:tc>
          <w:tcPr>
            <w:tcW w:w="7366" w:type="dxa"/>
            <w:shd w:val="clear" w:color="auto" w:fill="auto"/>
          </w:tcPr>
          <w:p w:rsidR="0009159D" w:rsidRDefault="0009159D" w:rsidP="0009159D">
            <w:pPr>
              <w:rPr>
                <w:b/>
              </w:rPr>
            </w:pPr>
            <w:r>
              <w:t>Fourth</w:t>
            </w:r>
            <w:r>
              <w:t xml:space="preserve"> Activity: </w:t>
            </w:r>
            <w:r>
              <w:rPr>
                <w:b/>
              </w:rPr>
              <w:t>Data Management Planning</w:t>
            </w:r>
            <w:r>
              <w:rPr>
                <w:b/>
              </w:rPr>
              <w:t xml:space="preserve">: </w:t>
            </w:r>
          </w:p>
          <w:p w:rsidR="0009159D" w:rsidRPr="0009159D" w:rsidRDefault="0009159D" w:rsidP="0009159D">
            <w:r>
              <w:t>Hand out PDF version of Otago’s and take to concepts on PPT</w:t>
            </w:r>
          </w:p>
          <w:p w:rsidR="0009159D" w:rsidRDefault="0009159D" w:rsidP="00D57FF9"/>
        </w:tc>
        <w:tc>
          <w:tcPr>
            <w:tcW w:w="1650" w:type="dxa"/>
          </w:tcPr>
          <w:p w:rsidR="0009159D" w:rsidRDefault="003168B6" w:rsidP="00D57FF9">
            <w:r>
              <w:t>5m</w:t>
            </w:r>
          </w:p>
        </w:tc>
      </w:tr>
      <w:tr w:rsidR="0009159D" w:rsidTr="008A07CB">
        <w:tc>
          <w:tcPr>
            <w:tcW w:w="7366" w:type="dxa"/>
            <w:shd w:val="clear" w:color="auto" w:fill="auto"/>
          </w:tcPr>
          <w:p w:rsidR="0009159D" w:rsidRDefault="00D44E9B" w:rsidP="0009159D">
            <w:pPr>
              <w:rPr>
                <w:b/>
              </w:rPr>
            </w:pPr>
            <w:r>
              <w:t>Fif</w:t>
            </w:r>
            <w:r w:rsidR="0009159D">
              <w:t xml:space="preserve">th </w:t>
            </w:r>
            <w:r w:rsidR="0009159D" w:rsidRPr="00E107B0">
              <w:t xml:space="preserve">Activity: </w:t>
            </w:r>
            <w:r w:rsidR="0009159D">
              <w:rPr>
                <w:b/>
              </w:rPr>
              <w:t>Repositories</w:t>
            </w:r>
            <w:r w:rsidR="0009159D" w:rsidRPr="00E107B0">
              <w:rPr>
                <w:b/>
              </w:rPr>
              <w:t xml:space="preserve">: </w:t>
            </w:r>
          </w:p>
          <w:p w:rsidR="00D44E9B" w:rsidRDefault="00D44E9B" w:rsidP="00D44E9B">
            <w:r>
              <w:t>Talk to concepts on PPT slide</w:t>
            </w:r>
          </w:p>
          <w:p w:rsidR="00D44E9B" w:rsidRPr="007E1E93" w:rsidRDefault="00D44E9B" w:rsidP="00D44E9B">
            <w:pPr>
              <w:rPr>
                <w:b/>
              </w:rPr>
            </w:pPr>
            <w:r w:rsidRPr="007E1E93">
              <w:rPr>
                <w:b/>
              </w:rPr>
              <w:t>Quick look at:</w:t>
            </w:r>
          </w:p>
          <w:p w:rsidR="00D44E9B" w:rsidRPr="007E1E93" w:rsidRDefault="00D44E9B" w:rsidP="00D44E9B">
            <w:pPr>
              <w:rPr>
                <w:b/>
              </w:rPr>
            </w:pPr>
            <w:proofErr w:type="spellStart"/>
            <w:r w:rsidRPr="007E1E93">
              <w:rPr>
                <w:b/>
              </w:rPr>
              <w:t>Figshare</w:t>
            </w:r>
            <w:proofErr w:type="spellEnd"/>
          </w:p>
          <w:p w:rsidR="0009159D" w:rsidRPr="00D44E9B" w:rsidRDefault="00D44E9B" w:rsidP="0009159D">
            <w:hyperlink r:id="rId6" w:history="1">
              <w:r w:rsidRPr="00D44E9B">
                <w:rPr>
                  <w:rStyle w:val="Hyperlink"/>
                </w:rPr>
                <w:t>https://figshare.com/articles/Parents_with_mental_health_problems_and_their_children_in_a_German_population_based_sample_Results_of_the_BELLA_study/5169391</w:t>
              </w:r>
            </w:hyperlink>
          </w:p>
          <w:p w:rsidR="00D44E9B" w:rsidRDefault="00D44E9B" w:rsidP="0009159D"/>
        </w:tc>
        <w:tc>
          <w:tcPr>
            <w:tcW w:w="1650" w:type="dxa"/>
          </w:tcPr>
          <w:p w:rsidR="0009159D" w:rsidRDefault="003168B6" w:rsidP="0009159D">
            <w:r>
              <w:t>5m</w:t>
            </w:r>
          </w:p>
        </w:tc>
      </w:tr>
      <w:tr w:rsidR="00FE4248" w:rsidTr="008A07CB">
        <w:tc>
          <w:tcPr>
            <w:tcW w:w="7366" w:type="dxa"/>
            <w:shd w:val="clear" w:color="auto" w:fill="auto"/>
          </w:tcPr>
          <w:p w:rsidR="00FE4248" w:rsidRDefault="00FE4248" w:rsidP="00D57FF9">
            <w:r>
              <w:t>Fifth Activity:</w:t>
            </w:r>
            <w:r w:rsidR="00E15926">
              <w:t xml:space="preserve"> Go FAIR</w:t>
            </w:r>
            <w:r w:rsidR="000324CD">
              <w:t xml:space="preserve"> </w:t>
            </w:r>
            <w:r w:rsidR="004C095E">
              <w:t>and CARE</w:t>
            </w:r>
          </w:p>
          <w:p w:rsidR="00E15926" w:rsidRDefault="00E15926" w:rsidP="00D57FF9">
            <w:r>
              <w:t>Talk to concepts on PPT slides. Introduce the concept of FAIR data</w:t>
            </w:r>
            <w:r w:rsidR="004C095E">
              <w:t xml:space="preserve"> and CARE for indigenous data</w:t>
            </w:r>
            <w:r>
              <w:t xml:space="preserve">. </w:t>
            </w:r>
          </w:p>
          <w:p w:rsidR="00FE4248" w:rsidRDefault="00FE4248" w:rsidP="00FE4248">
            <w:r>
              <w:t xml:space="preserve">   </w:t>
            </w:r>
          </w:p>
        </w:tc>
        <w:tc>
          <w:tcPr>
            <w:tcW w:w="1650" w:type="dxa"/>
            <w:shd w:val="clear" w:color="auto" w:fill="auto"/>
          </w:tcPr>
          <w:p w:rsidR="00FE4248" w:rsidRDefault="007D7B38" w:rsidP="00D57FF9">
            <w:r>
              <w:t>2</w:t>
            </w:r>
            <w:r w:rsidR="00DD18EF">
              <w:t>m</w:t>
            </w:r>
          </w:p>
        </w:tc>
      </w:tr>
      <w:tr w:rsidR="004C095E" w:rsidTr="008A07CB">
        <w:tc>
          <w:tcPr>
            <w:tcW w:w="7366" w:type="dxa"/>
            <w:shd w:val="clear" w:color="auto" w:fill="auto"/>
          </w:tcPr>
          <w:p w:rsidR="004C095E" w:rsidRDefault="004C095E" w:rsidP="00D57FF9">
            <w:r>
              <w:t xml:space="preserve">Sixth Activity: View video </w:t>
            </w:r>
            <w:hyperlink r:id="rId7" w:history="1">
              <w:r w:rsidRPr="00E729BD">
                <w:rPr>
                  <w:rStyle w:val="Hyperlink"/>
                </w:rPr>
                <w:t>https://youtu.be/66oNv_DJuPc</w:t>
              </w:r>
            </w:hyperlink>
            <w:r>
              <w:t xml:space="preserve"> </w:t>
            </w:r>
          </w:p>
          <w:p w:rsidR="004C095E" w:rsidRDefault="004C095E" w:rsidP="00D57FF9"/>
        </w:tc>
        <w:tc>
          <w:tcPr>
            <w:tcW w:w="1650" w:type="dxa"/>
            <w:shd w:val="clear" w:color="auto" w:fill="auto"/>
          </w:tcPr>
          <w:p w:rsidR="004C095E" w:rsidRDefault="003168B6" w:rsidP="00D57FF9">
            <w:r>
              <w:t>5m</w:t>
            </w:r>
          </w:p>
        </w:tc>
      </w:tr>
      <w:tr w:rsidR="00E15926" w:rsidTr="00400B77">
        <w:tc>
          <w:tcPr>
            <w:tcW w:w="7366" w:type="dxa"/>
          </w:tcPr>
          <w:p w:rsidR="00E15926" w:rsidRDefault="00E15926" w:rsidP="00D57FF9">
            <w:r>
              <w:t>Conclusion:</w:t>
            </w:r>
          </w:p>
          <w:p w:rsidR="0009159D" w:rsidRDefault="004C095E" w:rsidP="00D57FF9">
            <w:r>
              <w:t>Finish with some seed questions (final slide) and general discussion</w:t>
            </w:r>
          </w:p>
          <w:p w:rsidR="00E15926" w:rsidRDefault="00E15926" w:rsidP="00D57FF9"/>
        </w:tc>
        <w:tc>
          <w:tcPr>
            <w:tcW w:w="1650" w:type="dxa"/>
          </w:tcPr>
          <w:p w:rsidR="00E15926" w:rsidRDefault="007D7B38" w:rsidP="00D57FF9">
            <w:r>
              <w:t>15</w:t>
            </w:r>
            <w:r w:rsidR="00E15926">
              <w:t>m</w:t>
            </w:r>
          </w:p>
        </w:tc>
      </w:tr>
    </w:tbl>
    <w:p w:rsidR="00D57FF9" w:rsidRDefault="002073BC" w:rsidP="002073BC">
      <w:pPr>
        <w:pStyle w:val="Heading1"/>
      </w:pPr>
      <w:r>
        <w:t xml:space="preserve">Evaluation: </w:t>
      </w:r>
    </w:p>
    <w:p w:rsidR="002073BC" w:rsidRDefault="004C095E" w:rsidP="00D57FF9">
      <w:r>
        <w:t>Using post its – carpentries style</w:t>
      </w:r>
      <w:r w:rsidR="00031421">
        <w:t xml:space="preserve"> – one positive and one improvement</w:t>
      </w:r>
      <w:r w:rsidR="002073BC">
        <w:t>.</w:t>
      </w:r>
    </w:p>
    <w:p w:rsidR="002073BC" w:rsidRDefault="002073BC" w:rsidP="002073BC">
      <w:pPr>
        <w:pStyle w:val="Heading1"/>
      </w:pPr>
      <w:r>
        <w:t>Key Readings:</w:t>
      </w:r>
    </w:p>
    <w:p w:rsidR="002073BC" w:rsidRDefault="00231947" w:rsidP="00D57FF9">
      <w:r>
        <w:t xml:space="preserve">Managing and sharing research data: A guide to good practice by </w:t>
      </w:r>
      <w:proofErr w:type="spellStart"/>
      <w:r>
        <w:t>Corti</w:t>
      </w:r>
      <w:proofErr w:type="spellEnd"/>
      <w:r>
        <w:t xml:space="preserve">, Van den </w:t>
      </w:r>
      <w:proofErr w:type="spellStart"/>
      <w:r>
        <w:t>Eynden</w:t>
      </w:r>
      <w:proofErr w:type="spellEnd"/>
      <w:r>
        <w:t xml:space="preserve">, Bishop, and </w:t>
      </w:r>
      <w:proofErr w:type="spellStart"/>
      <w:r>
        <w:t>Woollard</w:t>
      </w:r>
      <w:proofErr w:type="spellEnd"/>
      <w:r>
        <w:t xml:space="preserve"> – BOOK </w:t>
      </w:r>
      <w:hyperlink r:id="rId8" w:history="1">
        <w:r w:rsidR="00906863" w:rsidRPr="002638EA">
          <w:rPr>
            <w:rStyle w:val="Hyperlink"/>
          </w:rPr>
          <w:t>https://otago.hosted.exlibrisgroup.com/primo-explore/fulldisplay?docid=OTAGO_ALMA21174009620001891&amp;context=L&amp;vid=DUNEDIN&amp;search_scope=All&amp;tab=default_tab&amp;lang=en_US</w:t>
        </w:r>
      </w:hyperlink>
      <w:r w:rsidR="00906863">
        <w:t xml:space="preserve"> </w:t>
      </w:r>
    </w:p>
    <w:p w:rsidR="002073BC" w:rsidRPr="00225C11" w:rsidRDefault="002073BC" w:rsidP="00D57FF9">
      <w:bookmarkStart w:id="0" w:name="_GoBack"/>
      <w:bookmarkEnd w:id="0"/>
    </w:p>
    <w:sectPr w:rsidR="002073BC" w:rsidRPr="00225C11" w:rsidSect="00DD2801">
      <w:pgSz w:w="11906" w:h="16838"/>
      <w:pgMar w:top="709"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0941FA"/>
    <w:multiLevelType w:val="hybridMultilevel"/>
    <w:tmpl w:val="E590696A"/>
    <w:lvl w:ilvl="0" w:tplc="B19C6338">
      <w:start w:val="2"/>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2EBC2916"/>
    <w:multiLevelType w:val="hybridMultilevel"/>
    <w:tmpl w:val="234C8A7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4B9D0E40"/>
    <w:multiLevelType w:val="hybridMultilevel"/>
    <w:tmpl w:val="B4049BC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6EF56AE7"/>
    <w:multiLevelType w:val="hybridMultilevel"/>
    <w:tmpl w:val="F8A69F18"/>
    <w:lvl w:ilvl="0" w:tplc="4F4A4016">
      <w:start w:val="1"/>
      <w:numFmt w:val="upp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0C13"/>
    <w:rsid w:val="00031421"/>
    <w:rsid w:val="000324CD"/>
    <w:rsid w:val="0009159D"/>
    <w:rsid w:val="000F0562"/>
    <w:rsid w:val="00100A1D"/>
    <w:rsid w:val="00117C85"/>
    <w:rsid w:val="0012241F"/>
    <w:rsid w:val="00151645"/>
    <w:rsid w:val="00183DEF"/>
    <w:rsid w:val="001A7240"/>
    <w:rsid w:val="001B0E80"/>
    <w:rsid w:val="001B4E86"/>
    <w:rsid w:val="001C3A8B"/>
    <w:rsid w:val="001E309A"/>
    <w:rsid w:val="002073BC"/>
    <w:rsid w:val="002106E1"/>
    <w:rsid w:val="00214CA9"/>
    <w:rsid w:val="00221981"/>
    <w:rsid w:val="00222BF7"/>
    <w:rsid w:val="00225C11"/>
    <w:rsid w:val="00231947"/>
    <w:rsid w:val="002514A4"/>
    <w:rsid w:val="00252545"/>
    <w:rsid w:val="002D6089"/>
    <w:rsid w:val="002D771C"/>
    <w:rsid w:val="002F3974"/>
    <w:rsid w:val="003168B6"/>
    <w:rsid w:val="00321290"/>
    <w:rsid w:val="00326515"/>
    <w:rsid w:val="00386A5D"/>
    <w:rsid w:val="003B6E12"/>
    <w:rsid w:val="003E0481"/>
    <w:rsid w:val="003E0AE3"/>
    <w:rsid w:val="003E1235"/>
    <w:rsid w:val="003E1BDD"/>
    <w:rsid w:val="00400B77"/>
    <w:rsid w:val="00403438"/>
    <w:rsid w:val="004159EE"/>
    <w:rsid w:val="004552F3"/>
    <w:rsid w:val="0047019C"/>
    <w:rsid w:val="004903E0"/>
    <w:rsid w:val="004B2778"/>
    <w:rsid w:val="004C095E"/>
    <w:rsid w:val="004E188E"/>
    <w:rsid w:val="004F5706"/>
    <w:rsid w:val="005022F3"/>
    <w:rsid w:val="00503BDB"/>
    <w:rsid w:val="005247A4"/>
    <w:rsid w:val="00564AA2"/>
    <w:rsid w:val="0056756B"/>
    <w:rsid w:val="005D765C"/>
    <w:rsid w:val="006259CF"/>
    <w:rsid w:val="00634A1A"/>
    <w:rsid w:val="00634A52"/>
    <w:rsid w:val="00657D44"/>
    <w:rsid w:val="006654BA"/>
    <w:rsid w:val="00672BDA"/>
    <w:rsid w:val="006D49CA"/>
    <w:rsid w:val="006F7B49"/>
    <w:rsid w:val="00704878"/>
    <w:rsid w:val="00740100"/>
    <w:rsid w:val="007D7B38"/>
    <w:rsid w:val="007E1E93"/>
    <w:rsid w:val="0080156A"/>
    <w:rsid w:val="00802C84"/>
    <w:rsid w:val="008137FB"/>
    <w:rsid w:val="00816FC4"/>
    <w:rsid w:val="00835F64"/>
    <w:rsid w:val="008665BC"/>
    <w:rsid w:val="008725F7"/>
    <w:rsid w:val="008A07CB"/>
    <w:rsid w:val="008D0C13"/>
    <w:rsid w:val="008F297A"/>
    <w:rsid w:val="008F2E60"/>
    <w:rsid w:val="00900F33"/>
    <w:rsid w:val="00906863"/>
    <w:rsid w:val="00920A42"/>
    <w:rsid w:val="00926288"/>
    <w:rsid w:val="009678A2"/>
    <w:rsid w:val="00977C0A"/>
    <w:rsid w:val="00981770"/>
    <w:rsid w:val="009A141A"/>
    <w:rsid w:val="009F7971"/>
    <w:rsid w:val="00A00AED"/>
    <w:rsid w:val="00A148D8"/>
    <w:rsid w:val="00A347C0"/>
    <w:rsid w:val="00A42A81"/>
    <w:rsid w:val="00A65795"/>
    <w:rsid w:val="00AA3C6B"/>
    <w:rsid w:val="00AD7BE3"/>
    <w:rsid w:val="00AF2DA6"/>
    <w:rsid w:val="00AF620C"/>
    <w:rsid w:val="00B06379"/>
    <w:rsid w:val="00B42AD0"/>
    <w:rsid w:val="00B61219"/>
    <w:rsid w:val="00B76920"/>
    <w:rsid w:val="00B80E5F"/>
    <w:rsid w:val="00BA65D5"/>
    <w:rsid w:val="00BB62E5"/>
    <w:rsid w:val="00C336F8"/>
    <w:rsid w:val="00C4153A"/>
    <w:rsid w:val="00C52BEB"/>
    <w:rsid w:val="00C55A11"/>
    <w:rsid w:val="00D4213D"/>
    <w:rsid w:val="00D44E9B"/>
    <w:rsid w:val="00D57FF9"/>
    <w:rsid w:val="00D61FB7"/>
    <w:rsid w:val="00D629E7"/>
    <w:rsid w:val="00D71F99"/>
    <w:rsid w:val="00D730EE"/>
    <w:rsid w:val="00DA3FEC"/>
    <w:rsid w:val="00DB7533"/>
    <w:rsid w:val="00DD18EF"/>
    <w:rsid w:val="00DD1ABC"/>
    <w:rsid w:val="00DD2801"/>
    <w:rsid w:val="00E06E04"/>
    <w:rsid w:val="00E15926"/>
    <w:rsid w:val="00E64882"/>
    <w:rsid w:val="00E96CB0"/>
    <w:rsid w:val="00EE352A"/>
    <w:rsid w:val="00F03030"/>
    <w:rsid w:val="00F148A3"/>
    <w:rsid w:val="00F16E0F"/>
    <w:rsid w:val="00F2547F"/>
    <w:rsid w:val="00F32843"/>
    <w:rsid w:val="00F45669"/>
    <w:rsid w:val="00F8554B"/>
    <w:rsid w:val="00F8573D"/>
    <w:rsid w:val="00FA17F3"/>
    <w:rsid w:val="00FC5337"/>
    <w:rsid w:val="00FE0D0E"/>
    <w:rsid w:val="00FE4248"/>
    <w:rsid w:val="00FE46BF"/>
    <w:rsid w:val="00FE4E2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8590C"/>
  <w15:docId w15:val="{9AFBC310-0762-4F0D-8437-037814262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25C1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D0C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D0C13"/>
    <w:rPr>
      <w:color w:val="0000FF" w:themeColor="hyperlink"/>
      <w:u w:val="single"/>
    </w:rPr>
  </w:style>
  <w:style w:type="character" w:styleId="FollowedHyperlink">
    <w:name w:val="FollowedHyperlink"/>
    <w:basedOn w:val="DefaultParagraphFont"/>
    <w:uiPriority w:val="99"/>
    <w:semiHidden/>
    <w:unhideWhenUsed/>
    <w:rsid w:val="00403438"/>
    <w:rPr>
      <w:color w:val="800080" w:themeColor="followedHyperlink"/>
      <w:u w:val="single"/>
    </w:rPr>
  </w:style>
  <w:style w:type="paragraph" w:styleId="NormalWeb">
    <w:name w:val="Normal (Web)"/>
    <w:basedOn w:val="Normal"/>
    <w:uiPriority w:val="99"/>
    <w:semiHidden/>
    <w:unhideWhenUsed/>
    <w:rsid w:val="00D730EE"/>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styleId="ListParagraph">
    <w:name w:val="List Paragraph"/>
    <w:basedOn w:val="Normal"/>
    <w:uiPriority w:val="34"/>
    <w:qFormat/>
    <w:rsid w:val="00C55A11"/>
    <w:pPr>
      <w:ind w:left="720"/>
      <w:contextualSpacing/>
    </w:pPr>
  </w:style>
  <w:style w:type="paragraph" w:styleId="BalloonText">
    <w:name w:val="Balloon Text"/>
    <w:basedOn w:val="Normal"/>
    <w:link w:val="BalloonTextChar"/>
    <w:uiPriority w:val="99"/>
    <w:semiHidden/>
    <w:unhideWhenUsed/>
    <w:rsid w:val="004903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03E0"/>
    <w:rPr>
      <w:rFonts w:ascii="Segoe UI" w:hAnsi="Segoe UI" w:cs="Segoe UI"/>
      <w:sz w:val="18"/>
      <w:szCs w:val="18"/>
    </w:rPr>
  </w:style>
  <w:style w:type="paragraph" w:styleId="PlainText">
    <w:name w:val="Plain Text"/>
    <w:basedOn w:val="Normal"/>
    <w:link w:val="PlainTextChar"/>
    <w:uiPriority w:val="99"/>
    <w:semiHidden/>
    <w:unhideWhenUsed/>
    <w:rsid w:val="00225C11"/>
    <w:pPr>
      <w:spacing w:after="0" w:line="240" w:lineRule="auto"/>
    </w:pPr>
    <w:rPr>
      <w:rFonts w:ascii="Calibri" w:hAnsi="Calibri" w:cs="Calibri"/>
    </w:rPr>
  </w:style>
  <w:style w:type="character" w:customStyle="1" w:styleId="PlainTextChar">
    <w:name w:val="Plain Text Char"/>
    <w:basedOn w:val="DefaultParagraphFont"/>
    <w:link w:val="PlainText"/>
    <w:uiPriority w:val="99"/>
    <w:semiHidden/>
    <w:rsid w:val="00225C11"/>
    <w:rPr>
      <w:rFonts w:ascii="Calibri" w:hAnsi="Calibri" w:cs="Calibri"/>
    </w:rPr>
  </w:style>
  <w:style w:type="character" w:customStyle="1" w:styleId="Heading1Char">
    <w:name w:val="Heading 1 Char"/>
    <w:basedOn w:val="DefaultParagraphFont"/>
    <w:link w:val="Heading1"/>
    <w:uiPriority w:val="9"/>
    <w:rsid w:val="00225C11"/>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851314">
      <w:bodyDiv w:val="1"/>
      <w:marLeft w:val="0"/>
      <w:marRight w:val="0"/>
      <w:marTop w:val="0"/>
      <w:marBottom w:val="0"/>
      <w:divBdr>
        <w:top w:val="none" w:sz="0" w:space="0" w:color="auto"/>
        <w:left w:val="none" w:sz="0" w:space="0" w:color="auto"/>
        <w:bottom w:val="none" w:sz="0" w:space="0" w:color="auto"/>
        <w:right w:val="none" w:sz="0" w:space="0" w:color="auto"/>
      </w:divBdr>
    </w:div>
    <w:div w:id="162354819">
      <w:bodyDiv w:val="1"/>
      <w:marLeft w:val="0"/>
      <w:marRight w:val="0"/>
      <w:marTop w:val="0"/>
      <w:marBottom w:val="0"/>
      <w:divBdr>
        <w:top w:val="none" w:sz="0" w:space="0" w:color="auto"/>
        <w:left w:val="none" w:sz="0" w:space="0" w:color="auto"/>
        <w:bottom w:val="none" w:sz="0" w:space="0" w:color="auto"/>
        <w:right w:val="none" w:sz="0" w:space="0" w:color="auto"/>
      </w:divBdr>
      <w:divsChild>
        <w:div w:id="1782802967">
          <w:marLeft w:val="0"/>
          <w:marRight w:val="0"/>
          <w:marTop w:val="0"/>
          <w:marBottom w:val="0"/>
          <w:divBdr>
            <w:top w:val="none" w:sz="0" w:space="0" w:color="auto"/>
            <w:left w:val="none" w:sz="0" w:space="0" w:color="auto"/>
            <w:bottom w:val="none" w:sz="0" w:space="0" w:color="auto"/>
            <w:right w:val="none" w:sz="0" w:space="0" w:color="auto"/>
          </w:divBdr>
        </w:div>
      </w:divsChild>
    </w:div>
    <w:div w:id="309024711">
      <w:bodyDiv w:val="1"/>
      <w:marLeft w:val="0"/>
      <w:marRight w:val="0"/>
      <w:marTop w:val="0"/>
      <w:marBottom w:val="0"/>
      <w:divBdr>
        <w:top w:val="none" w:sz="0" w:space="0" w:color="auto"/>
        <w:left w:val="none" w:sz="0" w:space="0" w:color="auto"/>
        <w:bottom w:val="none" w:sz="0" w:space="0" w:color="auto"/>
        <w:right w:val="none" w:sz="0" w:space="0" w:color="auto"/>
      </w:divBdr>
    </w:div>
    <w:div w:id="441150187">
      <w:bodyDiv w:val="1"/>
      <w:marLeft w:val="0"/>
      <w:marRight w:val="0"/>
      <w:marTop w:val="0"/>
      <w:marBottom w:val="0"/>
      <w:divBdr>
        <w:top w:val="none" w:sz="0" w:space="0" w:color="auto"/>
        <w:left w:val="none" w:sz="0" w:space="0" w:color="auto"/>
        <w:bottom w:val="none" w:sz="0" w:space="0" w:color="auto"/>
        <w:right w:val="none" w:sz="0" w:space="0" w:color="auto"/>
      </w:divBdr>
    </w:div>
    <w:div w:id="557519056">
      <w:bodyDiv w:val="1"/>
      <w:marLeft w:val="0"/>
      <w:marRight w:val="0"/>
      <w:marTop w:val="0"/>
      <w:marBottom w:val="0"/>
      <w:divBdr>
        <w:top w:val="none" w:sz="0" w:space="0" w:color="auto"/>
        <w:left w:val="none" w:sz="0" w:space="0" w:color="auto"/>
        <w:bottom w:val="none" w:sz="0" w:space="0" w:color="auto"/>
        <w:right w:val="none" w:sz="0" w:space="0" w:color="auto"/>
      </w:divBdr>
    </w:div>
    <w:div w:id="665398840">
      <w:bodyDiv w:val="1"/>
      <w:marLeft w:val="0"/>
      <w:marRight w:val="0"/>
      <w:marTop w:val="0"/>
      <w:marBottom w:val="0"/>
      <w:divBdr>
        <w:top w:val="none" w:sz="0" w:space="0" w:color="auto"/>
        <w:left w:val="none" w:sz="0" w:space="0" w:color="auto"/>
        <w:bottom w:val="none" w:sz="0" w:space="0" w:color="auto"/>
        <w:right w:val="none" w:sz="0" w:space="0" w:color="auto"/>
      </w:divBdr>
    </w:div>
    <w:div w:id="805051366">
      <w:bodyDiv w:val="1"/>
      <w:marLeft w:val="0"/>
      <w:marRight w:val="0"/>
      <w:marTop w:val="0"/>
      <w:marBottom w:val="0"/>
      <w:divBdr>
        <w:top w:val="none" w:sz="0" w:space="0" w:color="auto"/>
        <w:left w:val="none" w:sz="0" w:space="0" w:color="auto"/>
        <w:bottom w:val="none" w:sz="0" w:space="0" w:color="auto"/>
        <w:right w:val="none" w:sz="0" w:space="0" w:color="auto"/>
      </w:divBdr>
    </w:div>
    <w:div w:id="812604273">
      <w:bodyDiv w:val="1"/>
      <w:marLeft w:val="0"/>
      <w:marRight w:val="0"/>
      <w:marTop w:val="0"/>
      <w:marBottom w:val="0"/>
      <w:divBdr>
        <w:top w:val="none" w:sz="0" w:space="0" w:color="auto"/>
        <w:left w:val="none" w:sz="0" w:space="0" w:color="auto"/>
        <w:bottom w:val="none" w:sz="0" w:space="0" w:color="auto"/>
        <w:right w:val="none" w:sz="0" w:space="0" w:color="auto"/>
      </w:divBdr>
      <w:divsChild>
        <w:div w:id="445276603">
          <w:marLeft w:val="1080"/>
          <w:marRight w:val="0"/>
          <w:marTop w:val="100"/>
          <w:marBottom w:val="0"/>
          <w:divBdr>
            <w:top w:val="none" w:sz="0" w:space="0" w:color="auto"/>
            <w:left w:val="none" w:sz="0" w:space="0" w:color="auto"/>
            <w:bottom w:val="none" w:sz="0" w:space="0" w:color="auto"/>
            <w:right w:val="none" w:sz="0" w:space="0" w:color="auto"/>
          </w:divBdr>
        </w:div>
        <w:div w:id="1169251297">
          <w:marLeft w:val="1080"/>
          <w:marRight w:val="0"/>
          <w:marTop w:val="100"/>
          <w:marBottom w:val="0"/>
          <w:divBdr>
            <w:top w:val="none" w:sz="0" w:space="0" w:color="auto"/>
            <w:left w:val="none" w:sz="0" w:space="0" w:color="auto"/>
            <w:bottom w:val="none" w:sz="0" w:space="0" w:color="auto"/>
            <w:right w:val="none" w:sz="0" w:space="0" w:color="auto"/>
          </w:divBdr>
        </w:div>
        <w:div w:id="1542521033">
          <w:marLeft w:val="1080"/>
          <w:marRight w:val="0"/>
          <w:marTop w:val="100"/>
          <w:marBottom w:val="0"/>
          <w:divBdr>
            <w:top w:val="none" w:sz="0" w:space="0" w:color="auto"/>
            <w:left w:val="none" w:sz="0" w:space="0" w:color="auto"/>
            <w:bottom w:val="none" w:sz="0" w:space="0" w:color="auto"/>
            <w:right w:val="none" w:sz="0" w:space="0" w:color="auto"/>
          </w:divBdr>
        </w:div>
      </w:divsChild>
    </w:div>
    <w:div w:id="934283986">
      <w:bodyDiv w:val="1"/>
      <w:marLeft w:val="0"/>
      <w:marRight w:val="0"/>
      <w:marTop w:val="0"/>
      <w:marBottom w:val="0"/>
      <w:divBdr>
        <w:top w:val="none" w:sz="0" w:space="0" w:color="auto"/>
        <w:left w:val="none" w:sz="0" w:space="0" w:color="auto"/>
        <w:bottom w:val="none" w:sz="0" w:space="0" w:color="auto"/>
        <w:right w:val="none" w:sz="0" w:space="0" w:color="auto"/>
      </w:divBdr>
    </w:div>
    <w:div w:id="1015229308">
      <w:bodyDiv w:val="1"/>
      <w:marLeft w:val="0"/>
      <w:marRight w:val="0"/>
      <w:marTop w:val="0"/>
      <w:marBottom w:val="0"/>
      <w:divBdr>
        <w:top w:val="none" w:sz="0" w:space="0" w:color="auto"/>
        <w:left w:val="none" w:sz="0" w:space="0" w:color="auto"/>
        <w:bottom w:val="none" w:sz="0" w:space="0" w:color="auto"/>
        <w:right w:val="none" w:sz="0" w:space="0" w:color="auto"/>
      </w:divBdr>
    </w:div>
    <w:div w:id="1135412502">
      <w:bodyDiv w:val="1"/>
      <w:marLeft w:val="0"/>
      <w:marRight w:val="0"/>
      <w:marTop w:val="0"/>
      <w:marBottom w:val="0"/>
      <w:divBdr>
        <w:top w:val="none" w:sz="0" w:space="0" w:color="auto"/>
        <w:left w:val="none" w:sz="0" w:space="0" w:color="auto"/>
        <w:bottom w:val="none" w:sz="0" w:space="0" w:color="auto"/>
        <w:right w:val="none" w:sz="0" w:space="0" w:color="auto"/>
      </w:divBdr>
    </w:div>
    <w:div w:id="1262029615">
      <w:bodyDiv w:val="1"/>
      <w:marLeft w:val="0"/>
      <w:marRight w:val="0"/>
      <w:marTop w:val="0"/>
      <w:marBottom w:val="0"/>
      <w:divBdr>
        <w:top w:val="none" w:sz="0" w:space="0" w:color="auto"/>
        <w:left w:val="none" w:sz="0" w:space="0" w:color="auto"/>
        <w:bottom w:val="none" w:sz="0" w:space="0" w:color="auto"/>
        <w:right w:val="none" w:sz="0" w:space="0" w:color="auto"/>
      </w:divBdr>
    </w:div>
    <w:div w:id="1331249889">
      <w:bodyDiv w:val="1"/>
      <w:marLeft w:val="0"/>
      <w:marRight w:val="0"/>
      <w:marTop w:val="0"/>
      <w:marBottom w:val="0"/>
      <w:divBdr>
        <w:top w:val="none" w:sz="0" w:space="0" w:color="auto"/>
        <w:left w:val="none" w:sz="0" w:space="0" w:color="auto"/>
        <w:bottom w:val="none" w:sz="0" w:space="0" w:color="auto"/>
        <w:right w:val="none" w:sz="0" w:space="0" w:color="auto"/>
      </w:divBdr>
    </w:div>
    <w:div w:id="1448281843">
      <w:bodyDiv w:val="1"/>
      <w:marLeft w:val="0"/>
      <w:marRight w:val="0"/>
      <w:marTop w:val="0"/>
      <w:marBottom w:val="0"/>
      <w:divBdr>
        <w:top w:val="none" w:sz="0" w:space="0" w:color="auto"/>
        <w:left w:val="none" w:sz="0" w:space="0" w:color="auto"/>
        <w:bottom w:val="none" w:sz="0" w:space="0" w:color="auto"/>
        <w:right w:val="none" w:sz="0" w:space="0" w:color="auto"/>
      </w:divBdr>
    </w:div>
    <w:div w:id="1503352329">
      <w:bodyDiv w:val="1"/>
      <w:marLeft w:val="0"/>
      <w:marRight w:val="0"/>
      <w:marTop w:val="0"/>
      <w:marBottom w:val="0"/>
      <w:divBdr>
        <w:top w:val="none" w:sz="0" w:space="0" w:color="auto"/>
        <w:left w:val="none" w:sz="0" w:space="0" w:color="auto"/>
        <w:bottom w:val="none" w:sz="0" w:space="0" w:color="auto"/>
        <w:right w:val="none" w:sz="0" w:space="0" w:color="auto"/>
      </w:divBdr>
    </w:div>
    <w:div w:id="1952086495">
      <w:bodyDiv w:val="1"/>
      <w:marLeft w:val="0"/>
      <w:marRight w:val="0"/>
      <w:marTop w:val="0"/>
      <w:marBottom w:val="0"/>
      <w:divBdr>
        <w:top w:val="none" w:sz="0" w:space="0" w:color="auto"/>
        <w:left w:val="none" w:sz="0" w:space="0" w:color="auto"/>
        <w:bottom w:val="none" w:sz="0" w:space="0" w:color="auto"/>
        <w:right w:val="none" w:sz="0" w:space="0" w:color="auto"/>
      </w:divBdr>
    </w:div>
    <w:div w:id="2043826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tago.hosted.exlibrisgroup.com/primo-explore/fulldisplay?docid=OTAGO_ALMA21174009620001891&amp;context=L&amp;vid=DUNEDIN&amp;search_scope=All&amp;tab=default_tab&amp;lang=en_US" TargetMode="External"/><Relationship Id="rId3" Type="http://schemas.openxmlformats.org/officeDocument/2006/relationships/styles" Target="styles.xml"/><Relationship Id="rId7" Type="http://schemas.openxmlformats.org/officeDocument/2006/relationships/hyperlink" Target="https://youtu.be/66oNv_DJuP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figshare.com/articles/Parents_with_mental_health_problems_and_their_children_in_a_German_population_based_sample_Results_of_the_BELLA_study/5169391"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2B841A-E365-43CF-8781-CF66E7D124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Pages>
  <Words>553</Words>
  <Characters>3156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Otago</Company>
  <LinksUpToDate>false</LinksUpToDate>
  <CharactersWithSpaces>3702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Thelma</dc:creator>
  <cp:lastModifiedBy>Shiobhan Smith</cp:lastModifiedBy>
  <cp:revision>7</cp:revision>
  <cp:lastPrinted>2018-11-21T22:54:00Z</cp:lastPrinted>
  <dcterms:created xsi:type="dcterms:W3CDTF">2019-08-21T23:49:00Z</dcterms:created>
  <dcterms:modified xsi:type="dcterms:W3CDTF">2019-08-22T00:12:00Z</dcterms:modified>
</cp:coreProperties>
</file>