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5 Questions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(a) What is KetaiCamera?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What is PImage?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This a Ketai Library class providing simplified access to the cameras on an android device.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This is the processing datatype for storing images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(a) How do you start a camera?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How do you stop it?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KetaiCamera cam = new KetaiCamer(this, 640, 480, 30)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cam.start();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cam.stop();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rtl w:val="0"/>
        </w:rPr>
        <w:t xml:space="preserve">3. (a) List the 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of the specialized KetaiCamera methods. </w:t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rtl w:val="0"/>
        </w:rPr>
        <w:t xml:space="preserve">(b) Which method defines where to save the pictures?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onCameraPreviewEvent(), addToMediaLibrary(), autoSettings(), manualSettings(), enableFlash(), and disableFlash(). (choose 5 of these)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setSaveDirectory();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(a) List 3 PImage methods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Which method of the PImage class updates the image’s pixels?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get(), set(), copy(), resize(), save(), updatePixels(), loadPixels(), loadImage() (choose 3 of these)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updatePixels()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(a) In order to save pictures, which permission do we need to add?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On pg. 106 where in the codes does the photos get added to the gallery?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The permission is Write_External_Storage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in the method onSavePhotoEvent()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(a) In order to use the camera, what permission do we need to use?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How would you enable flash on a camera?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We need the permission Camera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KetaiCamera cam = new KetaiCamera(this, 640, 480 , 30);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cam.enableFlash();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(a) How would you extract a pixel’s RGB values?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What does popStyle()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KetaiCamera cam = new KetaiCamera(this, 720, 480, 30)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color pixelColor = cam.get(x,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red(pixelColor) extracts the red color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blue(pixelColor) extracts the blue color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green(pixelColor) extracts the green color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It restores the previous style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(a) How many camera does a typical android device have?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What functions does each camera serve?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Typical Android phones and tablets have 2 cameras, a front facing and back facing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The front-facing camera is lower-resolution and is designed for lower resolution video calls. The back-facing camera is typically used to capture images and record HD video.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(a) How do you set the id of a camera to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What does the copy() method do of the PImage class?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cam.setCameraID(1);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It copies an entire image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 (a) What does pushStyle()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What is the KetaiSimpleFace()?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 pushStyle saves the current style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 It’s a wrapper for the Face class in the FaceDetector package, which returns the midpoint location and distance between the eyes recognised by the device cameras.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questions.docx</dc:title>
</cp:coreProperties>
</file>