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7214AB" w14:textId="485F60B0" w:rsidR="004D46D2" w:rsidRDefault="00D1014C" w:rsidP="004D46D2">
      <w:pPr>
        <w:rPr>
          <w:b/>
          <w:bCs/>
        </w:rPr>
      </w:pPr>
      <w:r>
        <w:rPr>
          <w:rFonts w:hint="eastAsia"/>
          <w:b/>
          <w:bCs/>
        </w:rPr>
        <w:t>仮釈放中の</w:t>
      </w:r>
      <w:r w:rsidR="004D46D2" w:rsidRPr="004D46D2">
        <w:rPr>
          <w:rFonts w:hint="eastAsia"/>
          <w:b/>
          <w:bCs/>
        </w:rPr>
        <w:t>性犯罪</w:t>
      </w:r>
      <w:r w:rsidR="00E370C8">
        <w:rPr>
          <w:rFonts w:hint="eastAsia"/>
          <w:b/>
          <w:bCs/>
        </w:rPr>
        <w:t>者</w:t>
      </w:r>
      <w:r>
        <w:rPr>
          <w:rFonts w:hint="eastAsia"/>
          <w:b/>
          <w:bCs/>
        </w:rPr>
        <w:t>等</w:t>
      </w:r>
      <w:r w:rsidR="00E370C8">
        <w:rPr>
          <w:rFonts w:hint="eastAsia"/>
          <w:b/>
          <w:bCs/>
        </w:rPr>
        <w:t>に対する</w:t>
      </w:r>
      <w:r w:rsidR="004D46D2" w:rsidRPr="004D46D2">
        <w:rPr>
          <w:rFonts w:hint="eastAsia"/>
          <w:b/>
          <w:bCs/>
        </w:rPr>
        <w:t>GPS装着</w:t>
      </w:r>
      <w:r w:rsidR="00E370C8">
        <w:rPr>
          <w:rFonts w:hint="eastAsia"/>
          <w:b/>
          <w:bCs/>
        </w:rPr>
        <w:t>義務化</w:t>
      </w:r>
      <w:r w:rsidR="004D46D2" w:rsidRPr="004D46D2">
        <w:rPr>
          <w:rFonts w:hint="eastAsia"/>
          <w:b/>
          <w:bCs/>
        </w:rPr>
        <w:t>の合憲性</w:t>
      </w:r>
      <w:r w:rsidR="00D777F6">
        <w:rPr>
          <w:rFonts w:hint="eastAsia"/>
          <w:b/>
          <w:bCs/>
        </w:rPr>
        <w:t>とその位置づけ</w:t>
      </w:r>
      <w:r w:rsidR="004D46D2" w:rsidRPr="004D46D2">
        <w:rPr>
          <w:rFonts w:hint="eastAsia"/>
          <w:b/>
          <w:bCs/>
        </w:rPr>
        <w:t>について</w:t>
      </w:r>
    </w:p>
    <w:p w14:paraId="5DE83B64" w14:textId="3604F8B8" w:rsidR="00D1014C" w:rsidRPr="00D1014C" w:rsidRDefault="00D1014C" w:rsidP="004D46D2">
      <w:pPr>
        <w:rPr>
          <w:b/>
          <w:bCs/>
        </w:rPr>
      </w:pPr>
      <w:r>
        <w:rPr>
          <w:rFonts w:hint="eastAsia"/>
          <w:b/>
          <w:bCs/>
        </w:rPr>
        <w:t>―性犯罪者の再犯防止のためにー</w:t>
      </w:r>
    </w:p>
    <w:p w14:paraId="2E2ADADA" w14:textId="0BCD1711" w:rsidR="00CF5C66" w:rsidRDefault="004D46D2" w:rsidP="004D46D2">
      <w:pPr>
        <w:jc w:val="right"/>
      </w:pPr>
      <w:r w:rsidRPr="004D46D2">
        <w:rPr>
          <w:rFonts w:hint="eastAsia"/>
        </w:rPr>
        <w:t>法学部3年　高見 沙英</w:t>
      </w:r>
    </w:p>
    <w:p w14:paraId="755754D9" w14:textId="48A08D7A" w:rsidR="004D46D2" w:rsidRDefault="00687163" w:rsidP="004D46D2">
      <w:pPr>
        <w:jc w:val="left"/>
      </w:pPr>
      <w:r>
        <w:rPr>
          <w:rFonts w:hint="eastAsia"/>
        </w:rPr>
        <w:t>目次</w:t>
      </w:r>
    </w:p>
    <w:p w14:paraId="7DE4BD39" w14:textId="2995C908" w:rsidR="00687163" w:rsidRDefault="00687163" w:rsidP="004D46D2">
      <w:pPr>
        <w:jc w:val="left"/>
      </w:pPr>
      <w:r>
        <w:rPr>
          <w:rFonts w:hint="eastAsia"/>
        </w:rPr>
        <w:t>１　はじめに</w:t>
      </w:r>
    </w:p>
    <w:p w14:paraId="6121720F" w14:textId="2BDFCC27" w:rsidR="00687163" w:rsidRDefault="00687163" w:rsidP="004D46D2">
      <w:pPr>
        <w:jc w:val="left"/>
      </w:pPr>
      <w:r>
        <w:rPr>
          <w:rFonts w:hint="eastAsia"/>
        </w:rPr>
        <w:t>２　日本における性犯罪の実情</w:t>
      </w:r>
    </w:p>
    <w:p w14:paraId="1E182E83" w14:textId="30544C72" w:rsidR="00687163" w:rsidRDefault="00977417" w:rsidP="004D46D2">
      <w:pPr>
        <w:jc w:val="left"/>
      </w:pPr>
      <w:r>
        <w:rPr>
          <w:rFonts w:hint="eastAsia"/>
        </w:rPr>
        <w:t>３</w:t>
      </w:r>
      <w:r w:rsidR="00687163">
        <w:rPr>
          <w:rFonts w:hint="eastAsia"/>
        </w:rPr>
        <w:t xml:space="preserve">　諸外国の位置情報システム</w:t>
      </w:r>
    </w:p>
    <w:p w14:paraId="2D057573" w14:textId="1BA91A96" w:rsidR="00977417" w:rsidRDefault="00977417" w:rsidP="00977417">
      <w:pPr>
        <w:jc w:val="left"/>
      </w:pPr>
      <w:r>
        <w:rPr>
          <w:rFonts w:hint="eastAsia"/>
        </w:rPr>
        <w:t>４　公権力による私人に対するGPS</w:t>
      </w:r>
      <w:r w:rsidR="008C243B">
        <w:rPr>
          <w:rFonts w:hint="eastAsia"/>
        </w:rPr>
        <w:t>機器</w:t>
      </w:r>
      <w:r>
        <w:rPr>
          <w:rFonts w:hint="eastAsia"/>
        </w:rPr>
        <w:t>装着の合憲性</w:t>
      </w:r>
    </w:p>
    <w:p w14:paraId="4E80CBD0" w14:textId="3127C7D6" w:rsidR="00977417" w:rsidRDefault="00977417" w:rsidP="00977417">
      <w:pPr>
        <w:jc w:val="left"/>
      </w:pPr>
      <w:r>
        <w:rPr>
          <w:rFonts w:hint="eastAsia"/>
        </w:rPr>
        <w:t>５　その他の性犯罪者再犯防止策とGPS</w:t>
      </w:r>
      <w:r w:rsidR="008C243B">
        <w:rPr>
          <w:rFonts w:hint="eastAsia"/>
        </w:rPr>
        <w:t>機器</w:t>
      </w:r>
      <w:r>
        <w:rPr>
          <w:rFonts w:hint="eastAsia"/>
        </w:rPr>
        <w:t>装着義務化の位置づけ</w:t>
      </w:r>
    </w:p>
    <w:p w14:paraId="17BCFC8C" w14:textId="77777777" w:rsidR="00687163" w:rsidRPr="00977417" w:rsidRDefault="00687163" w:rsidP="004D46D2">
      <w:pPr>
        <w:jc w:val="left"/>
      </w:pPr>
    </w:p>
    <w:p w14:paraId="3251B6F8" w14:textId="1EE790DE" w:rsidR="00BA6D35" w:rsidRDefault="00BA6D35" w:rsidP="004D46D2">
      <w:pPr>
        <w:jc w:val="left"/>
      </w:pPr>
      <w:r>
        <w:rPr>
          <w:rFonts w:hint="eastAsia"/>
        </w:rPr>
        <w:t>1　はじめに</w:t>
      </w:r>
    </w:p>
    <w:p w14:paraId="3B59FEE1" w14:textId="5995921F" w:rsidR="00BA6D35" w:rsidRDefault="00BA6D35" w:rsidP="004D46D2">
      <w:pPr>
        <w:jc w:val="left"/>
      </w:pPr>
      <w:r>
        <w:rPr>
          <w:rFonts w:hint="eastAsia"/>
        </w:rPr>
        <w:t>(</w:t>
      </w:r>
      <w:r>
        <w:t>1</w:t>
      </w:r>
      <w:r>
        <w:rPr>
          <w:rFonts w:hint="eastAsia"/>
        </w:rPr>
        <w:t>)問題の所在</w:t>
      </w:r>
    </w:p>
    <w:p w14:paraId="3D9318AF" w14:textId="32E6B0FD" w:rsidR="00BA6D35" w:rsidRDefault="0020259E" w:rsidP="00BA6D35">
      <w:pPr>
        <w:ind w:firstLineChars="100" w:firstLine="210"/>
      </w:pPr>
      <w:r>
        <w:rPr>
          <w:rFonts w:hint="eastAsia"/>
        </w:rPr>
        <w:t>今年</w:t>
      </w:r>
      <w:r w:rsidR="00CB1999">
        <w:rPr>
          <w:rFonts w:hint="eastAsia"/>
        </w:rPr>
        <w:t>（令和２年）</w:t>
      </w:r>
      <w:r>
        <w:rPr>
          <w:rFonts w:hint="eastAsia"/>
        </w:rPr>
        <w:t>の</w:t>
      </w:r>
      <w:r w:rsidR="00BA6D35">
        <w:rPr>
          <w:rFonts w:hint="eastAsia"/>
        </w:rPr>
        <w:t>6月11日、政府は「性犯罪・性暴力対策の強化の方針」</w:t>
      </w:r>
      <w:r w:rsidR="000F0224">
        <w:rPr>
          <w:rStyle w:val="ab"/>
        </w:rPr>
        <w:footnoteReference w:id="1"/>
      </w:r>
      <w:r w:rsidR="00BA6D35">
        <w:rPr>
          <w:rFonts w:hint="eastAsia"/>
        </w:rPr>
        <w:t>（以下、本方針）を決定した。この方針は、「</w:t>
      </w:r>
      <w:r w:rsidR="00BA6D35" w:rsidRPr="00BF2D52">
        <w:rPr>
          <w:rFonts w:hint="eastAsia"/>
        </w:rPr>
        <w:t>仮釈放中の性犯罪者等へのＧＰＳ機器の装着等について、諸外国の法制度等を把握した上で</w:t>
      </w:r>
      <w:r w:rsidR="00BA6D35">
        <w:rPr>
          <w:rFonts w:hint="eastAsia"/>
        </w:rPr>
        <w:t>検討する」としている。しかし、性犯罪者に対して再犯防止のためにGPS</w:t>
      </w:r>
      <w:r w:rsidR="008C243B">
        <w:rPr>
          <w:rFonts w:hint="eastAsia"/>
        </w:rPr>
        <w:t>機器</w:t>
      </w:r>
      <w:r w:rsidR="00BA6D35">
        <w:rPr>
          <w:rFonts w:hint="eastAsia"/>
        </w:rPr>
        <w:t>の装着を義務付けることは、プライバシー権</w:t>
      </w:r>
      <w:r>
        <w:rPr>
          <w:rFonts w:hint="eastAsia"/>
        </w:rPr>
        <w:t>といった</w:t>
      </w:r>
      <w:r w:rsidR="00BA6D35">
        <w:rPr>
          <w:rFonts w:hint="eastAsia"/>
        </w:rPr>
        <w:t>憲法上定められている</w:t>
      </w:r>
      <w:r w:rsidR="00CB1999">
        <w:rPr>
          <w:rFonts w:hint="eastAsia"/>
        </w:rPr>
        <w:t>諸々</w:t>
      </w:r>
      <w:r w:rsidR="00BA6D35">
        <w:rPr>
          <w:rFonts w:hint="eastAsia"/>
        </w:rPr>
        <w:t>の権利との関係において問題を孕んでいる。そこで、「性犯罪者の再犯防止」という観点に着目し</w:t>
      </w:r>
      <w:r w:rsidR="00F21B01">
        <w:rPr>
          <w:rFonts w:hint="eastAsia"/>
        </w:rPr>
        <w:t>つつ</w:t>
      </w:r>
      <w:r w:rsidR="00BA6D35">
        <w:rPr>
          <w:rFonts w:hint="eastAsia"/>
        </w:rPr>
        <w:t>、</w:t>
      </w:r>
      <w:r w:rsidR="00F21B01">
        <w:rPr>
          <w:rFonts w:hint="eastAsia"/>
        </w:rPr>
        <w:t>上述した問題を踏まえ、</w:t>
      </w:r>
      <w:r w:rsidR="00D1014C">
        <w:rPr>
          <w:rFonts w:hint="eastAsia"/>
        </w:rPr>
        <w:t>仮釈放中の性犯罪者等への</w:t>
      </w:r>
      <w:r w:rsidR="00BA6D35">
        <w:rPr>
          <w:rFonts w:hint="eastAsia"/>
        </w:rPr>
        <w:t>GPS</w:t>
      </w:r>
      <w:r w:rsidR="008C243B">
        <w:rPr>
          <w:rFonts w:hint="eastAsia"/>
        </w:rPr>
        <w:t>機器</w:t>
      </w:r>
      <w:r w:rsidR="00BA6D35">
        <w:rPr>
          <w:rFonts w:hint="eastAsia"/>
        </w:rPr>
        <w:t>装着義務化案の合憲性</w:t>
      </w:r>
      <w:r w:rsidR="000B030B">
        <w:rPr>
          <w:rFonts w:hint="eastAsia"/>
        </w:rPr>
        <w:t>とその位置づけ</w:t>
      </w:r>
      <w:r w:rsidR="00BA6D35">
        <w:rPr>
          <w:rFonts w:hint="eastAsia"/>
        </w:rPr>
        <w:t>について検討したい。</w:t>
      </w:r>
    </w:p>
    <w:p w14:paraId="5A139DA1" w14:textId="0CCBE82A" w:rsidR="00BA6D35" w:rsidRPr="00F21B01" w:rsidRDefault="00BA6D35" w:rsidP="004D46D2">
      <w:pPr>
        <w:jc w:val="left"/>
      </w:pPr>
    </w:p>
    <w:p w14:paraId="05963FFE" w14:textId="6FFDA8DF" w:rsidR="00BA6D35" w:rsidRDefault="00BA6D35" w:rsidP="004D46D2">
      <w:pPr>
        <w:jc w:val="left"/>
      </w:pPr>
      <w:r>
        <w:rPr>
          <w:rFonts w:hint="eastAsia"/>
        </w:rPr>
        <w:t>(</w:t>
      </w:r>
      <w:r>
        <w:t>2)</w:t>
      </w:r>
      <w:r>
        <w:rPr>
          <w:rFonts w:hint="eastAsia"/>
        </w:rPr>
        <w:t>本レポートの構成</w:t>
      </w:r>
    </w:p>
    <w:p w14:paraId="71445803" w14:textId="45DD4BDA" w:rsidR="00BA6D35" w:rsidRDefault="00BA6D35" w:rsidP="004D46D2">
      <w:pPr>
        <w:jc w:val="left"/>
      </w:pPr>
      <w:r>
        <w:rPr>
          <w:rFonts w:hint="eastAsia"/>
        </w:rPr>
        <w:t xml:space="preserve">　以上に示した問題を明らかにしつつ</w:t>
      </w:r>
      <w:r w:rsidR="00D1014C">
        <w:rPr>
          <w:rFonts w:hint="eastAsia"/>
        </w:rPr>
        <w:t>仮釈放中の性犯罪者等への</w:t>
      </w:r>
      <w:r>
        <w:rPr>
          <w:rFonts w:hint="eastAsia"/>
        </w:rPr>
        <w:t>GPS</w:t>
      </w:r>
      <w:r w:rsidR="008C243B">
        <w:rPr>
          <w:rFonts w:hint="eastAsia"/>
        </w:rPr>
        <w:t>機器</w:t>
      </w:r>
      <w:r>
        <w:rPr>
          <w:rFonts w:hint="eastAsia"/>
        </w:rPr>
        <w:t>装着義務化案の合憲性を検討するため、本レポートでは次のような順に従い検討を進める。</w:t>
      </w:r>
    </w:p>
    <w:p w14:paraId="17098EFD" w14:textId="26FF8A02" w:rsidR="00F21B01" w:rsidRPr="00BA6D35" w:rsidRDefault="00F21B01" w:rsidP="004D46D2">
      <w:pPr>
        <w:jc w:val="left"/>
      </w:pPr>
      <w:r>
        <w:rPr>
          <w:rFonts w:hint="eastAsia"/>
        </w:rPr>
        <w:t xml:space="preserve">　まず２では、日本における性犯罪の実情を確認する。性</w:t>
      </w:r>
      <w:r w:rsidR="002D5D5A">
        <w:rPr>
          <w:rFonts w:hint="eastAsia"/>
        </w:rPr>
        <w:t>犯罪</w:t>
      </w:r>
      <w:r w:rsidR="009E14DF">
        <w:rPr>
          <w:rFonts w:hint="eastAsia"/>
        </w:rPr>
        <w:t>の</w:t>
      </w:r>
      <w:r>
        <w:rPr>
          <w:rFonts w:hint="eastAsia"/>
        </w:rPr>
        <w:t>件数や再犯率を概観する。次に3では、</w:t>
      </w:r>
      <w:r w:rsidR="000B030B">
        <w:rPr>
          <w:rFonts w:hint="eastAsia"/>
        </w:rPr>
        <w:t>位置情報確認システムを導入している諸外国についてシステムの効果を検討する。４</w:t>
      </w:r>
      <w:r w:rsidR="00D01D30">
        <w:rPr>
          <w:rFonts w:hint="eastAsia"/>
        </w:rPr>
        <w:t>では、１から</w:t>
      </w:r>
      <w:r w:rsidR="000B030B">
        <w:rPr>
          <w:rFonts w:hint="eastAsia"/>
        </w:rPr>
        <w:t>3に</w:t>
      </w:r>
      <w:r w:rsidR="00D01D30">
        <w:rPr>
          <w:rFonts w:hint="eastAsia"/>
        </w:rPr>
        <w:t>おける検討を踏まえ、性犯罪者に対して再犯防止のためにGPS</w:t>
      </w:r>
      <w:r w:rsidR="008C243B">
        <w:rPr>
          <w:rFonts w:hint="eastAsia"/>
        </w:rPr>
        <w:t>機器</w:t>
      </w:r>
      <w:r w:rsidR="00D01D30">
        <w:rPr>
          <w:rFonts w:hint="eastAsia"/>
        </w:rPr>
        <w:t>の装着を義務付けることの合憲性を検討する</w:t>
      </w:r>
      <w:r w:rsidR="000B030B">
        <w:rPr>
          <w:rFonts w:hint="eastAsia"/>
        </w:rPr>
        <w:t>。最後に５では、これまで日本において実施されてきた性犯罪者に対する再犯防止対策に触れ、GPS</w:t>
      </w:r>
      <w:r w:rsidR="008C243B">
        <w:rPr>
          <w:rFonts w:hint="eastAsia"/>
        </w:rPr>
        <w:t>機器</w:t>
      </w:r>
      <w:r w:rsidR="000B030B">
        <w:rPr>
          <w:rFonts w:hint="eastAsia"/>
        </w:rPr>
        <w:t>装着義務化案の位置づけについて検討する。</w:t>
      </w:r>
    </w:p>
    <w:p w14:paraId="6EB4121A" w14:textId="23069184" w:rsidR="00BA6D35" w:rsidRDefault="00BA6D35" w:rsidP="004D46D2">
      <w:pPr>
        <w:jc w:val="left"/>
      </w:pPr>
    </w:p>
    <w:p w14:paraId="4E092D86" w14:textId="34AD5563" w:rsidR="00687163" w:rsidRDefault="00687163" w:rsidP="004D46D2">
      <w:pPr>
        <w:jc w:val="left"/>
      </w:pPr>
      <w:r>
        <w:rPr>
          <w:rFonts w:hint="eastAsia"/>
        </w:rPr>
        <w:t>2　日本における性犯罪の実情</w:t>
      </w:r>
    </w:p>
    <w:p w14:paraId="149156FE" w14:textId="32DF8419" w:rsidR="002A43AA" w:rsidRDefault="002A43AA" w:rsidP="002A43AA">
      <w:pPr>
        <w:jc w:val="left"/>
      </w:pPr>
      <w:r>
        <w:rPr>
          <w:rFonts w:hint="eastAsia"/>
        </w:rPr>
        <w:t>(</w:t>
      </w:r>
      <w:r>
        <w:t>1)</w:t>
      </w:r>
      <w:r>
        <w:rPr>
          <w:rFonts w:hint="eastAsia"/>
        </w:rPr>
        <w:t>性犯罪とは</w:t>
      </w:r>
    </w:p>
    <w:p w14:paraId="6FC9C01B" w14:textId="49CB6DEC" w:rsidR="000F5DAC" w:rsidRDefault="009D0556" w:rsidP="000F5DAC">
      <w:pPr>
        <w:ind w:firstLineChars="100" w:firstLine="210"/>
        <w:jc w:val="left"/>
      </w:pPr>
      <w:r>
        <w:rPr>
          <w:rFonts w:hint="eastAsia"/>
        </w:rPr>
        <w:t>本方針によれば、「</w:t>
      </w:r>
      <w:r>
        <w:t>性犯罪・性暴力は、被害者の尊厳を著しく踏みにじる行為であり、</w:t>
      </w:r>
      <w:r>
        <w:lastRenderedPageBreak/>
        <w:t>その心身に長期にわたり重大な悪影響を及ぼすもの</w:t>
      </w:r>
      <w:r>
        <w:rPr>
          <w:rFonts w:hint="eastAsia"/>
        </w:rPr>
        <w:t>」</w:t>
      </w:r>
      <w:r w:rsidR="000F5DAC">
        <w:rPr>
          <w:rFonts w:hint="eastAsia"/>
        </w:rPr>
        <w:t>である。具体的には、刑法で</w:t>
      </w:r>
      <w:r w:rsidR="00885DFA">
        <w:rPr>
          <w:rFonts w:hint="eastAsia"/>
        </w:rPr>
        <w:t>定められている</w:t>
      </w:r>
      <w:r w:rsidR="000F5DAC">
        <w:rPr>
          <w:rFonts w:hint="eastAsia"/>
        </w:rPr>
        <w:t>強制わいせつ（176条）や強制性交等（177条）</w:t>
      </w:r>
      <w:r w:rsidR="00885DFA">
        <w:rPr>
          <w:rFonts w:hint="eastAsia"/>
        </w:rPr>
        <w:t>等の犯罪</w:t>
      </w:r>
      <w:r w:rsidR="000F5DAC">
        <w:rPr>
          <w:rFonts w:hint="eastAsia"/>
        </w:rPr>
        <w:t>、その他法律</w:t>
      </w:r>
      <w:r w:rsidR="008F069B">
        <w:rPr>
          <w:rFonts w:hint="eastAsia"/>
        </w:rPr>
        <w:t>・条例</w:t>
      </w:r>
      <w:r w:rsidR="000F5DAC">
        <w:rPr>
          <w:rFonts w:hint="eastAsia"/>
        </w:rPr>
        <w:t>で</w:t>
      </w:r>
      <w:r w:rsidR="00885DFA">
        <w:rPr>
          <w:rFonts w:hint="eastAsia"/>
        </w:rPr>
        <w:t>禁止されている</w:t>
      </w:r>
      <w:r w:rsidR="000F5DAC">
        <w:rPr>
          <w:rFonts w:hint="eastAsia"/>
        </w:rPr>
        <w:t>ドメスティック・バイオレンス（</w:t>
      </w:r>
      <w:r w:rsidR="000F5DAC">
        <w:t>配偶者からの暴力の防止及び被害者の保護等に関する法律</w:t>
      </w:r>
      <w:r w:rsidR="000F5DAC">
        <w:rPr>
          <w:rFonts w:hint="eastAsia"/>
        </w:rPr>
        <w:t>）や子どもへの性的虐待（</w:t>
      </w:r>
      <w:r w:rsidR="000F5DAC" w:rsidRPr="000F5DAC">
        <w:t>児童虐待の防止等に関する法律</w:t>
      </w:r>
      <w:r w:rsidR="000F5DAC">
        <w:rPr>
          <w:rFonts w:hint="eastAsia"/>
        </w:rPr>
        <w:t>）</w:t>
      </w:r>
      <w:r w:rsidR="000F5DAC">
        <w:t>、セクシ</w:t>
      </w:r>
      <w:r w:rsidR="000F5DAC">
        <w:rPr>
          <w:rFonts w:hint="eastAsia"/>
        </w:rPr>
        <w:t>ュアル・ハラスメント（</w:t>
      </w:r>
      <w:r w:rsidR="000F5DAC">
        <w:t>雇用の分野における男女の均等な機会及び待遇の確保等に関する法律</w:t>
      </w:r>
      <w:r w:rsidR="000F5DAC">
        <w:rPr>
          <w:rFonts w:hint="eastAsia"/>
        </w:rPr>
        <w:t>）</w:t>
      </w:r>
      <w:r w:rsidR="000F5DAC">
        <w:t>、ストーカー行為</w:t>
      </w:r>
      <w:r w:rsidR="000F5DAC">
        <w:rPr>
          <w:rFonts w:hint="eastAsia"/>
        </w:rPr>
        <w:t>（</w:t>
      </w:r>
      <w:r w:rsidR="000F5DAC">
        <w:t>ストーカー行為等の規制等に関する法律</w:t>
      </w:r>
      <w:r w:rsidR="000F5DAC">
        <w:rPr>
          <w:rFonts w:hint="eastAsia"/>
        </w:rPr>
        <w:t>）</w:t>
      </w:r>
      <w:r w:rsidR="00885DFA">
        <w:rPr>
          <w:rFonts w:hint="eastAsia"/>
        </w:rPr>
        <w:t>等が含まれる</w:t>
      </w:r>
      <w:r w:rsidR="008F069B">
        <w:rPr>
          <w:rStyle w:val="ab"/>
        </w:rPr>
        <w:footnoteReference w:id="2"/>
      </w:r>
      <w:r w:rsidR="00885DFA">
        <w:rPr>
          <w:rFonts w:hint="eastAsia"/>
        </w:rPr>
        <w:t>。</w:t>
      </w:r>
    </w:p>
    <w:p w14:paraId="7B8E3779" w14:textId="77777777" w:rsidR="002A43AA" w:rsidRPr="000F5DAC" w:rsidRDefault="002A43AA" w:rsidP="00912194">
      <w:pPr>
        <w:jc w:val="left"/>
      </w:pPr>
    </w:p>
    <w:p w14:paraId="5C8BC798" w14:textId="6A0A5EB8" w:rsidR="00687163" w:rsidRDefault="002A43AA" w:rsidP="004D46D2">
      <w:pPr>
        <w:jc w:val="left"/>
      </w:pPr>
      <w:r>
        <w:rPr>
          <w:rFonts w:hint="eastAsia"/>
        </w:rPr>
        <w:t>(</w:t>
      </w:r>
      <w:r>
        <w:t>2)</w:t>
      </w:r>
      <w:r>
        <w:rPr>
          <w:rFonts w:hint="eastAsia"/>
        </w:rPr>
        <w:t>性犯罪の特徴</w:t>
      </w:r>
    </w:p>
    <w:p w14:paraId="2AE09A54" w14:textId="1A1F00D3" w:rsidR="00C32CA8" w:rsidRPr="009D0556" w:rsidRDefault="00C32CA8" w:rsidP="004D46D2">
      <w:pPr>
        <w:jc w:val="left"/>
      </w:pPr>
      <w:r>
        <w:rPr>
          <w:rFonts w:hint="eastAsia"/>
        </w:rPr>
        <w:t xml:space="preserve">　本方針</w:t>
      </w:r>
      <w:r w:rsidR="007D6ADD">
        <w:rPr>
          <w:rStyle w:val="ab"/>
        </w:rPr>
        <w:footnoteReference w:id="3"/>
      </w:r>
      <w:r>
        <w:rPr>
          <w:rFonts w:hint="eastAsia"/>
        </w:rPr>
        <w:t>によれば、性犯罪には以下の特徴がある。</w:t>
      </w:r>
    </w:p>
    <w:p w14:paraId="1D645142" w14:textId="77777777" w:rsidR="00E967E2" w:rsidRDefault="00E967E2" w:rsidP="00E967E2">
      <w:pPr>
        <w:pStyle w:val="a7"/>
        <w:numPr>
          <w:ilvl w:val="0"/>
          <w:numId w:val="1"/>
        </w:numPr>
        <w:ind w:leftChars="0"/>
        <w:jc w:val="left"/>
      </w:pPr>
      <w:r>
        <w:rPr>
          <w:rFonts w:hint="eastAsia"/>
        </w:rPr>
        <w:t>性犯罪・性暴力は、被害者の人としての尊厳を傷付け、心身に深刻な影響を与え、その後の生活にも甚大な影響を与えることが多いこと。レイプ被害者の半</w:t>
      </w:r>
      <w:r w:rsidRPr="00E967E2">
        <w:t>数程度がＰＴＳＤの症状を抱えるとも言われており、日常生活に深刻な影響を及ぼすこと。</w:t>
      </w:r>
    </w:p>
    <w:p w14:paraId="20053E94" w14:textId="0679D267" w:rsidR="00687163" w:rsidRDefault="00E967E2" w:rsidP="00E967E2">
      <w:pPr>
        <w:pStyle w:val="a7"/>
        <w:numPr>
          <w:ilvl w:val="0"/>
          <w:numId w:val="1"/>
        </w:numPr>
        <w:ind w:leftChars="0"/>
        <w:jc w:val="left"/>
      </w:pPr>
      <w:r>
        <w:rPr>
          <w:rFonts w:hint="eastAsia"/>
        </w:rPr>
        <w:t>被害者が勇気を出して相談しても、二次的被害が生じ、被害を誰にも話さなくなり、社会が被害の深刻さに気付かず、無知、誤解、偏見がそのまま温存されるといった悪循環に陥っている場合があること。</w:t>
      </w:r>
    </w:p>
    <w:p w14:paraId="546E0DF3" w14:textId="7334E5FE" w:rsidR="00E967E2" w:rsidRDefault="00E967E2" w:rsidP="00E967E2">
      <w:pPr>
        <w:pStyle w:val="a7"/>
        <w:numPr>
          <w:ilvl w:val="0"/>
          <w:numId w:val="1"/>
        </w:numPr>
        <w:ind w:leftChars="0"/>
        <w:jc w:val="left"/>
      </w:pPr>
      <w:r>
        <w:rPr>
          <w:rFonts w:hint="eastAsia"/>
        </w:rPr>
        <w:t>加害者の７～８割が顔見知りであるとの調査結果もあり、特に子供は、親、祖父母やきょうだい等の親族や、教師・コーチ、施設職員等、自分の生活を支えている人や友好的だと思っている人からの被害を受けることや、被害が継続することも多いところ、このような相手からの被害や、継続的な性被害を受けている最中である場合には、被害を他人には言えない状況があること。</w:t>
      </w:r>
    </w:p>
    <w:p w14:paraId="4F683603" w14:textId="7F6DA07A" w:rsidR="00E967E2" w:rsidRDefault="00E967E2" w:rsidP="00E967E2">
      <w:pPr>
        <w:pStyle w:val="a7"/>
        <w:numPr>
          <w:ilvl w:val="0"/>
          <w:numId w:val="1"/>
        </w:numPr>
        <w:ind w:leftChars="0"/>
        <w:jc w:val="left"/>
      </w:pPr>
      <w:r>
        <w:rPr>
          <w:rFonts w:hint="eastAsia"/>
        </w:rPr>
        <w:t>同じ加害者による類似の性犯罪・性暴力事案が何度も繰り返される例が少なくないこと。</w:t>
      </w:r>
    </w:p>
    <w:p w14:paraId="577BD939" w14:textId="388AED0A" w:rsidR="00E967E2" w:rsidRDefault="00E967E2" w:rsidP="00E967E2">
      <w:pPr>
        <w:pStyle w:val="a7"/>
        <w:numPr>
          <w:ilvl w:val="0"/>
          <w:numId w:val="1"/>
        </w:numPr>
        <w:ind w:leftChars="0"/>
        <w:jc w:val="left"/>
      </w:pPr>
      <w:r>
        <w:rPr>
          <w:rFonts w:hint="eastAsia"/>
        </w:rPr>
        <w:t>障害者が被害を受けることが多い一方で、被害が潜在化しやすいという指摘があること。</w:t>
      </w:r>
    </w:p>
    <w:p w14:paraId="006A2FE1" w14:textId="44DB9C47" w:rsidR="001E4E6D" w:rsidRDefault="00E967E2" w:rsidP="001E4E6D">
      <w:pPr>
        <w:pStyle w:val="a7"/>
        <w:numPr>
          <w:ilvl w:val="0"/>
          <w:numId w:val="1"/>
        </w:numPr>
        <w:ind w:leftChars="0"/>
      </w:pPr>
      <w:r>
        <w:t>男性やセクシュアルマイノリティが被害に遭った場合、被害を申告しにくい状</w:t>
      </w:r>
      <w:r>
        <w:rPr>
          <w:rFonts w:hint="eastAsia"/>
        </w:rPr>
        <w:t>況があること。</w:t>
      </w:r>
    </w:p>
    <w:p w14:paraId="67CEAF96" w14:textId="061E44D4" w:rsidR="001E4E6D" w:rsidRDefault="001E4E6D" w:rsidP="001E4E6D">
      <w:pPr>
        <w:ind w:firstLineChars="100" w:firstLine="210"/>
      </w:pPr>
      <w:r>
        <w:rPr>
          <w:rFonts w:hint="eastAsia"/>
        </w:rPr>
        <w:t>他にも、以下のような特徴が挙げられる。</w:t>
      </w:r>
    </w:p>
    <w:p w14:paraId="36B40626" w14:textId="1EEF3662" w:rsidR="001E4E6D" w:rsidRDefault="001E4E6D" w:rsidP="001E4E6D">
      <w:pPr>
        <w:pStyle w:val="a7"/>
        <w:numPr>
          <w:ilvl w:val="0"/>
          <w:numId w:val="2"/>
        </w:numPr>
        <w:ind w:leftChars="0"/>
      </w:pPr>
      <w:r>
        <w:rPr>
          <w:rFonts w:hint="eastAsia"/>
        </w:rPr>
        <w:t>性犯罪被害を受けた際にどうすれば良いかについての知識を持っていないが故に被害者が泣き寝入りをしてしまう場合が少なくないこと</w:t>
      </w:r>
      <w:r w:rsidR="00CF7EDB">
        <w:rPr>
          <w:rFonts w:hint="eastAsia"/>
        </w:rPr>
        <w:t>。</w:t>
      </w:r>
      <w:r w:rsidR="00B1269B">
        <w:rPr>
          <w:rStyle w:val="ab"/>
        </w:rPr>
        <w:footnoteReference w:id="4"/>
      </w:r>
    </w:p>
    <w:p w14:paraId="335CC329" w14:textId="0DE88327" w:rsidR="001E4E6D" w:rsidRDefault="001E4E6D" w:rsidP="001E4E6D">
      <w:pPr>
        <w:pStyle w:val="a7"/>
        <w:numPr>
          <w:ilvl w:val="0"/>
          <w:numId w:val="2"/>
        </w:numPr>
        <w:ind w:leftChars="0"/>
      </w:pPr>
      <w:r>
        <w:rPr>
          <w:rFonts w:hint="eastAsia"/>
        </w:rPr>
        <w:t>スウェーデンでは性犯罪被害者を保護するセンター</w:t>
      </w:r>
      <w:r w:rsidR="00CF7EDB">
        <w:rPr>
          <w:rFonts w:hint="eastAsia"/>
        </w:rPr>
        <w:t>等の制度や施設</w:t>
      </w:r>
      <w:r>
        <w:rPr>
          <w:rFonts w:hint="eastAsia"/>
        </w:rPr>
        <w:t>が充実しているの</w:t>
      </w:r>
      <w:r>
        <w:rPr>
          <w:rFonts w:hint="eastAsia"/>
        </w:rPr>
        <w:lastRenderedPageBreak/>
        <w:t>に対し、日本では性犯罪被害を受けた後の制度</w:t>
      </w:r>
      <w:r w:rsidR="00CF7EDB">
        <w:rPr>
          <w:rFonts w:hint="eastAsia"/>
        </w:rPr>
        <w:t>等</w:t>
      </w:r>
      <w:r>
        <w:rPr>
          <w:rFonts w:hint="eastAsia"/>
        </w:rPr>
        <w:t>が未</w:t>
      </w:r>
      <w:r w:rsidR="00CB1999">
        <w:rPr>
          <w:rFonts w:hint="eastAsia"/>
        </w:rPr>
        <w:t>整備</w:t>
      </w:r>
      <w:r>
        <w:rPr>
          <w:rFonts w:hint="eastAsia"/>
        </w:rPr>
        <w:t>である</w:t>
      </w:r>
      <w:r w:rsidR="00CF7EDB">
        <w:rPr>
          <w:rFonts w:hint="eastAsia"/>
        </w:rPr>
        <w:t>が故に被害者救済が不十分であること。</w:t>
      </w:r>
      <w:r w:rsidR="00B1269B">
        <w:rPr>
          <w:rStyle w:val="ab"/>
        </w:rPr>
        <w:footnoteReference w:id="5"/>
      </w:r>
    </w:p>
    <w:p w14:paraId="3091D8B0" w14:textId="77777777" w:rsidR="001E4E6D" w:rsidRDefault="001E4E6D" w:rsidP="001E4E6D">
      <w:pPr>
        <w:pStyle w:val="a7"/>
        <w:ind w:leftChars="0" w:left="420"/>
        <w:jc w:val="left"/>
      </w:pPr>
    </w:p>
    <w:p w14:paraId="68E34901" w14:textId="41DA8F3C" w:rsidR="00687163" w:rsidRDefault="00C32CA8" w:rsidP="004D46D2">
      <w:pPr>
        <w:jc w:val="left"/>
      </w:pPr>
      <w:r>
        <w:rPr>
          <w:rFonts w:hint="eastAsia"/>
        </w:rPr>
        <w:t xml:space="preserve">　以上からわかるように、性犯罪</w:t>
      </w:r>
      <w:r w:rsidR="005C1F08">
        <w:rPr>
          <w:rFonts w:hint="eastAsia"/>
        </w:rPr>
        <w:t>が被害者に与える負の影響はとても大きく、</w:t>
      </w:r>
      <w:r w:rsidR="00D66672">
        <w:rPr>
          <w:rFonts w:hint="eastAsia"/>
        </w:rPr>
        <w:t>一時的ではなく生涯にわたり被害者には傷が残る。</w:t>
      </w:r>
      <w:r w:rsidR="00636109">
        <w:rPr>
          <w:rFonts w:hint="eastAsia"/>
        </w:rPr>
        <w:t>また、日本は制度的に不十分な部分があるために被害者がいつまでも救済されない状態に置かれてしまう。このように、</w:t>
      </w:r>
      <w:r w:rsidR="00D66672">
        <w:rPr>
          <w:rFonts w:hint="eastAsia"/>
        </w:rPr>
        <w:t>性犯罪被害者を取り巻く状況は深刻であるといえよう。</w:t>
      </w:r>
    </w:p>
    <w:p w14:paraId="580CBF18" w14:textId="7C0BE36B" w:rsidR="0066650C" w:rsidRDefault="0066650C" w:rsidP="004D46D2">
      <w:pPr>
        <w:jc w:val="left"/>
      </w:pPr>
    </w:p>
    <w:p w14:paraId="6E424413" w14:textId="33552844" w:rsidR="00C32CA8" w:rsidRDefault="0066650C" w:rsidP="004D46D2">
      <w:pPr>
        <w:jc w:val="left"/>
      </w:pPr>
      <w:r>
        <w:rPr>
          <w:rFonts w:hint="eastAsia"/>
        </w:rPr>
        <w:t>(</w:t>
      </w:r>
      <w:r>
        <w:t>3)</w:t>
      </w:r>
      <w:r>
        <w:rPr>
          <w:rFonts w:hint="eastAsia"/>
        </w:rPr>
        <w:t>性犯罪の</w:t>
      </w:r>
      <w:r w:rsidR="00E45744">
        <w:rPr>
          <w:rFonts w:hint="eastAsia"/>
        </w:rPr>
        <w:t>認知</w:t>
      </w:r>
      <w:r>
        <w:rPr>
          <w:rFonts w:hint="eastAsia"/>
        </w:rPr>
        <w:t>件数</w:t>
      </w:r>
    </w:p>
    <w:p w14:paraId="64F6771E" w14:textId="51A66CCB" w:rsidR="009C0BDA" w:rsidRDefault="009C0BDA" w:rsidP="004D46D2">
      <w:pPr>
        <w:jc w:val="left"/>
      </w:pPr>
      <w:r>
        <w:rPr>
          <w:rFonts w:hint="eastAsia"/>
        </w:rPr>
        <w:t xml:space="preserve">　では、性犯罪はどれくらい発生しているのだろうか。しかし、実際の発生件数を把握することは</w:t>
      </w:r>
      <w:r w:rsidR="008A7EE3">
        <w:rPr>
          <w:rFonts w:hint="eastAsia"/>
        </w:rPr>
        <w:t>、その性質上、</w:t>
      </w:r>
      <w:r>
        <w:rPr>
          <w:rFonts w:hint="eastAsia"/>
        </w:rPr>
        <w:t>他の犯罪</w:t>
      </w:r>
      <w:r w:rsidR="008A7EE3">
        <w:rPr>
          <w:rFonts w:hint="eastAsia"/>
        </w:rPr>
        <w:t>以上に</w:t>
      </w:r>
      <w:r>
        <w:rPr>
          <w:rFonts w:hint="eastAsia"/>
        </w:rPr>
        <w:t>困難である。そこで、ここでは認知件数についての以下の表をもとに性犯罪の発生件数を</w:t>
      </w:r>
      <w:r w:rsidR="00CB1999">
        <w:rPr>
          <w:rFonts w:hint="eastAsia"/>
        </w:rPr>
        <w:t>見て</w:t>
      </w:r>
      <w:r>
        <w:rPr>
          <w:rFonts w:hint="eastAsia"/>
        </w:rPr>
        <w:t>みたい。</w:t>
      </w:r>
    </w:p>
    <w:p w14:paraId="56A67814" w14:textId="335308F0" w:rsidR="0066650C" w:rsidRDefault="0066650C" w:rsidP="004D46D2">
      <w:pPr>
        <w:jc w:val="left"/>
      </w:pPr>
      <w:r w:rsidRPr="0066650C">
        <w:rPr>
          <w:noProof/>
        </w:rPr>
        <w:drawing>
          <wp:inline distT="0" distB="0" distL="0" distR="0" wp14:anchorId="138AAD0B" wp14:editId="125FB138">
            <wp:extent cx="5400040" cy="3832860"/>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3832860"/>
                    </a:xfrm>
                    <a:prstGeom prst="rect">
                      <a:avLst/>
                    </a:prstGeom>
                  </pic:spPr>
                </pic:pic>
              </a:graphicData>
            </a:graphic>
          </wp:inline>
        </w:drawing>
      </w:r>
    </w:p>
    <w:p w14:paraId="36C66A2D" w14:textId="77AC2712" w:rsidR="0066650C" w:rsidRDefault="00003BAF" w:rsidP="00003BAF">
      <w:pPr>
        <w:jc w:val="right"/>
      </w:pPr>
      <w:r>
        <w:rPr>
          <w:rFonts w:hint="eastAsia"/>
        </w:rPr>
        <w:t>（</w:t>
      </w:r>
      <w:r w:rsidR="0066650C" w:rsidRPr="0066650C">
        <w:rPr>
          <w:rFonts w:hint="eastAsia"/>
        </w:rPr>
        <w:t>令和元年版</w:t>
      </w:r>
      <w:r w:rsidR="0066650C" w:rsidRPr="0066650C">
        <w:t xml:space="preserve"> 犯罪白書 第6編/第1章/第1節/1</w:t>
      </w:r>
      <w:r>
        <w:rPr>
          <w:rFonts w:hint="eastAsia"/>
        </w:rPr>
        <w:t>）</w:t>
      </w:r>
    </w:p>
    <w:p w14:paraId="51BFA828" w14:textId="091F18C6" w:rsidR="00E45744" w:rsidRDefault="0066650C" w:rsidP="00E45744">
      <w:pPr>
        <w:ind w:firstLineChars="100" w:firstLine="210"/>
        <w:jc w:val="left"/>
      </w:pPr>
      <w:r>
        <w:rPr>
          <w:rFonts w:hint="eastAsia"/>
        </w:rPr>
        <w:t>上の表からわかるように、人が被害者となった刑法犯のうち性犯罪（強制</w:t>
      </w:r>
      <w:r w:rsidR="00E45744">
        <w:rPr>
          <w:rFonts w:hint="eastAsia"/>
        </w:rPr>
        <w:t>性交</w:t>
      </w:r>
      <w:r>
        <w:rPr>
          <w:rFonts w:hint="eastAsia"/>
        </w:rPr>
        <w:t>等、強制わいせつ）の</w:t>
      </w:r>
      <w:r w:rsidR="00E45744">
        <w:rPr>
          <w:rFonts w:hint="eastAsia"/>
        </w:rPr>
        <w:t>認知</w:t>
      </w:r>
      <w:r>
        <w:rPr>
          <w:rFonts w:hint="eastAsia"/>
        </w:rPr>
        <w:t>件数は</w:t>
      </w:r>
      <w:r w:rsidR="002C0719">
        <w:rPr>
          <w:rFonts w:hint="eastAsia"/>
        </w:rPr>
        <w:t>窃盗など他の犯罪と比べて少なくなっているが、</w:t>
      </w:r>
      <w:r>
        <w:rPr>
          <w:rFonts w:hint="eastAsia"/>
        </w:rPr>
        <w:t>強制わいせつは、窃盗、暴行、傷害、詐欺に続く多さである。</w:t>
      </w:r>
      <w:r w:rsidR="00E45744">
        <w:rPr>
          <w:rFonts w:hint="eastAsia"/>
        </w:rPr>
        <w:t>ただし、これは</w:t>
      </w:r>
      <w:r w:rsidR="005C6C76">
        <w:rPr>
          <w:rFonts w:hint="eastAsia"/>
        </w:rPr>
        <w:t>警察に</w:t>
      </w:r>
      <w:r w:rsidR="00E45744">
        <w:rPr>
          <w:rFonts w:hint="eastAsia"/>
        </w:rPr>
        <w:t>認知されている</w:t>
      </w:r>
      <w:r w:rsidR="005C6C76">
        <w:rPr>
          <w:rFonts w:hint="eastAsia"/>
        </w:rPr>
        <w:t>（被害届が出され警察が犯罪が起きたことを認知している）</w:t>
      </w:r>
      <w:r w:rsidR="00E45744">
        <w:rPr>
          <w:rFonts w:hint="eastAsia"/>
        </w:rPr>
        <w:t>件数のみを示しているのであ</w:t>
      </w:r>
      <w:r w:rsidR="00E45744">
        <w:rPr>
          <w:rFonts w:hint="eastAsia"/>
        </w:rPr>
        <w:lastRenderedPageBreak/>
        <w:t>り、暗数が多いと言われる性犯罪においては認知件数以上に</w:t>
      </w:r>
      <w:r w:rsidR="002C0719">
        <w:rPr>
          <w:rFonts w:hint="eastAsia"/>
        </w:rPr>
        <w:t>多数の</w:t>
      </w:r>
      <w:r w:rsidR="00E45744">
        <w:rPr>
          <w:rFonts w:hint="eastAsia"/>
        </w:rPr>
        <w:t>性犯罪が発生しているだろうこと</w:t>
      </w:r>
      <w:r w:rsidR="00401169">
        <w:rPr>
          <w:rFonts w:hint="eastAsia"/>
        </w:rPr>
        <w:t>に</w:t>
      </w:r>
      <w:r w:rsidR="00E45744">
        <w:rPr>
          <w:rFonts w:hint="eastAsia"/>
        </w:rPr>
        <w:t>は</w:t>
      </w:r>
      <w:r w:rsidR="00F0441A">
        <w:rPr>
          <w:rFonts w:hint="eastAsia"/>
        </w:rPr>
        <w:t>留意</w:t>
      </w:r>
      <w:r w:rsidR="00E45744">
        <w:rPr>
          <w:rFonts w:hint="eastAsia"/>
        </w:rPr>
        <w:t>しておく必要がある。</w:t>
      </w:r>
    </w:p>
    <w:p w14:paraId="6B3E1298" w14:textId="77777777" w:rsidR="0066650C" w:rsidRPr="00E45744" w:rsidRDefault="0066650C" w:rsidP="004D46D2">
      <w:pPr>
        <w:jc w:val="left"/>
      </w:pPr>
    </w:p>
    <w:p w14:paraId="024D0D1E" w14:textId="45AB48BD" w:rsidR="00C32CA8" w:rsidRDefault="00C32CA8" w:rsidP="004D46D2">
      <w:pPr>
        <w:jc w:val="left"/>
      </w:pPr>
      <w:r>
        <w:rPr>
          <w:rFonts w:hint="eastAsia"/>
        </w:rPr>
        <w:t>(</w:t>
      </w:r>
      <w:r w:rsidR="0066650C">
        <w:t>4</w:t>
      </w:r>
      <w:r w:rsidR="00D764FF">
        <w:t>)</w:t>
      </w:r>
      <w:r w:rsidR="00D764FF">
        <w:rPr>
          <w:rFonts w:hint="eastAsia"/>
        </w:rPr>
        <w:t>再犯</w:t>
      </w:r>
    </w:p>
    <w:p w14:paraId="70356167" w14:textId="5736DEB8" w:rsidR="006C6317" w:rsidRDefault="006C6317" w:rsidP="003441D6">
      <w:r>
        <w:rPr>
          <w:rFonts w:hint="eastAsia"/>
        </w:rPr>
        <w:t>冒頭で述べたとおり、</w:t>
      </w:r>
      <w:r w:rsidR="00C70545">
        <w:rPr>
          <w:rFonts w:hint="eastAsia"/>
        </w:rPr>
        <w:t>政府は</w:t>
      </w:r>
      <w:r>
        <w:rPr>
          <w:rFonts w:hint="eastAsia"/>
        </w:rPr>
        <w:t>本方針において、性犯罪者の再犯防止のために</w:t>
      </w:r>
      <w:r w:rsidRPr="00BF2D52">
        <w:rPr>
          <w:rFonts w:hint="eastAsia"/>
        </w:rPr>
        <w:t>仮釈放中の性犯罪者等へのＧＰＳ機器の装着について</w:t>
      </w:r>
      <w:r>
        <w:rPr>
          <w:rFonts w:hint="eastAsia"/>
        </w:rPr>
        <w:t>検討するとしている。しかし、なぜ政府は</w:t>
      </w:r>
      <w:r w:rsidR="009636ED">
        <w:rPr>
          <w:rFonts w:hint="eastAsia"/>
        </w:rPr>
        <w:t>性犯罪者の</w:t>
      </w:r>
      <w:r>
        <w:rPr>
          <w:rFonts w:hint="eastAsia"/>
        </w:rPr>
        <w:t>再犯防止のために</w:t>
      </w:r>
      <w:r w:rsidR="009636ED">
        <w:rPr>
          <w:rFonts w:hint="eastAsia"/>
        </w:rPr>
        <w:t>、他の種類の犯罪者において行われていない</w:t>
      </w:r>
      <w:r>
        <w:rPr>
          <w:rFonts w:hint="eastAsia"/>
        </w:rPr>
        <w:t>GPS機器の装着を</w:t>
      </w:r>
      <w:r w:rsidR="00315BBF">
        <w:rPr>
          <w:rFonts w:hint="eastAsia"/>
        </w:rPr>
        <w:t>行おう</w:t>
      </w:r>
      <w:r>
        <w:rPr>
          <w:rFonts w:hint="eastAsia"/>
        </w:rPr>
        <w:t>としているのだろうか。</w:t>
      </w:r>
      <w:r w:rsidR="0035231B">
        <w:rPr>
          <w:rFonts w:hint="eastAsia"/>
        </w:rPr>
        <w:t>GPS機器を装着すれば常時位置情報を把握することができ、装着者は常に監視下に置かれ</w:t>
      </w:r>
      <w:r w:rsidR="003D3FFB">
        <w:rPr>
          <w:rFonts w:hint="eastAsia"/>
        </w:rPr>
        <w:t>、</w:t>
      </w:r>
      <w:r w:rsidR="00B12F2B">
        <w:rPr>
          <w:rFonts w:hint="eastAsia"/>
        </w:rPr>
        <w:t>プライバシーがかなりの程度侵害される</w:t>
      </w:r>
      <w:r w:rsidR="003441D6">
        <w:rPr>
          <w:rFonts w:hint="eastAsia"/>
        </w:rPr>
        <w:t>といえる</w:t>
      </w:r>
      <w:r w:rsidR="00B12F2B">
        <w:rPr>
          <w:rFonts w:hint="eastAsia"/>
        </w:rPr>
        <w:t>。また、</w:t>
      </w:r>
      <w:r w:rsidR="003441D6" w:rsidRPr="003441D6">
        <w:rPr>
          <w:rFonts w:hint="eastAsia"/>
        </w:rPr>
        <w:t>最大</w:t>
      </w:r>
      <w:r w:rsidR="003441D6">
        <w:rPr>
          <w:rFonts w:hint="eastAsia"/>
        </w:rPr>
        <w:t>判</w:t>
      </w:r>
      <w:r w:rsidR="003441D6" w:rsidRPr="003441D6">
        <w:rPr>
          <w:rFonts w:hint="eastAsia"/>
        </w:rPr>
        <w:t>平成</w:t>
      </w:r>
      <w:r w:rsidR="003441D6" w:rsidRPr="003441D6">
        <w:t>29年3月15日刑集71巻3号13頁</w:t>
      </w:r>
      <w:r w:rsidR="00B12F2B">
        <w:rPr>
          <w:rFonts w:hint="eastAsia"/>
        </w:rPr>
        <w:t>によれば</w:t>
      </w:r>
      <w:r w:rsidR="000F0224">
        <w:rPr>
          <w:rFonts w:hint="eastAsia"/>
        </w:rPr>
        <w:t>、</w:t>
      </w:r>
      <w:r w:rsidR="00B12F2B">
        <w:rPr>
          <w:rFonts w:hint="eastAsia"/>
        </w:rPr>
        <w:t>警察による捜査においても</w:t>
      </w:r>
      <w:r w:rsidR="003441D6">
        <w:rPr>
          <w:rFonts w:hint="eastAsia"/>
        </w:rPr>
        <w:t>令状</w:t>
      </w:r>
      <w:r w:rsidR="00B12F2B">
        <w:rPr>
          <w:rFonts w:hint="eastAsia"/>
        </w:rPr>
        <w:t>がなければ用いてはならないほど、GPS機器利用には慎重な判断が必要である</w:t>
      </w:r>
      <w:r w:rsidR="00ED2F51">
        <w:rPr>
          <w:rFonts w:hint="eastAsia"/>
        </w:rPr>
        <w:t>。</w:t>
      </w:r>
      <w:r w:rsidR="00063993">
        <w:rPr>
          <w:rFonts w:hint="eastAsia"/>
        </w:rPr>
        <w:t>よって、GPS機器の利用にはその利用が認められるほどの確固たる根拠が必要であるといえる</w:t>
      </w:r>
      <w:r w:rsidR="00C15C90">
        <w:rPr>
          <w:rFonts w:hint="eastAsia"/>
        </w:rPr>
        <w:t>が、本</w:t>
      </w:r>
      <w:r w:rsidR="006058B3">
        <w:rPr>
          <w:rFonts w:hint="eastAsia"/>
        </w:rPr>
        <w:t>方針</w:t>
      </w:r>
      <w:r w:rsidR="00C15C90">
        <w:rPr>
          <w:rFonts w:hint="eastAsia"/>
        </w:rPr>
        <w:t>においては、</w:t>
      </w:r>
      <w:r w:rsidR="00063993">
        <w:rPr>
          <w:rFonts w:hint="eastAsia"/>
        </w:rPr>
        <w:t>その根拠の1つ</w:t>
      </w:r>
      <w:r w:rsidR="00C15C90">
        <w:rPr>
          <w:rFonts w:hint="eastAsia"/>
        </w:rPr>
        <w:t>として</w:t>
      </w:r>
      <w:r w:rsidR="00063993">
        <w:rPr>
          <w:rFonts w:hint="eastAsia"/>
        </w:rPr>
        <w:t>性犯罪者の再犯率の高さが考えられる。では、</w:t>
      </w:r>
      <w:r w:rsidR="009636ED">
        <w:rPr>
          <w:rFonts w:hint="eastAsia"/>
        </w:rPr>
        <w:t>他</w:t>
      </w:r>
      <w:r w:rsidR="00315BBF">
        <w:rPr>
          <w:rFonts w:hint="eastAsia"/>
        </w:rPr>
        <w:t>の種類の犯罪者</w:t>
      </w:r>
      <w:r w:rsidR="009636ED">
        <w:rPr>
          <w:rFonts w:hint="eastAsia"/>
        </w:rPr>
        <w:t>において行われていないGPS機器の装着を性犯罪者の再犯防止のために利用し常時位置情報を把握する必要があるほど、性犯罪者の再犯は深刻なの</w:t>
      </w:r>
      <w:r w:rsidR="00315BBF">
        <w:rPr>
          <w:rFonts w:hint="eastAsia"/>
        </w:rPr>
        <w:t>だろうか</w:t>
      </w:r>
      <w:r w:rsidR="009636ED">
        <w:rPr>
          <w:rFonts w:hint="eastAsia"/>
        </w:rPr>
        <w:t>。</w:t>
      </w:r>
      <w:r>
        <w:rPr>
          <w:rFonts w:hint="eastAsia"/>
        </w:rPr>
        <w:t>ここでは性犯罪者の再犯に関するデータをもとに、</w:t>
      </w:r>
      <w:r w:rsidR="00ED2F51">
        <w:rPr>
          <w:rFonts w:hint="eastAsia"/>
        </w:rPr>
        <w:t>性犯罪者の再犯の深刻度合いから、再犯防止のために性犯罪者にGPSを装着する</w:t>
      </w:r>
      <w:r w:rsidR="00B12F2B">
        <w:rPr>
          <w:rFonts w:hint="eastAsia"/>
        </w:rPr>
        <w:t>ほどの</w:t>
      </w:r>
      <w:r>
        <w:rPr>
          <w:rFonts w:hint="eastAsia"/>
        </w:rPr>
        <w:t>必要がある</w:t>
      </w:r>
      <w:r w:rsidR="00ED2F51">
        <w:rPr>
          <w:rFonts w:hint="eastAsia"/>
        </w:rPr>
        <w:t>のか</w:t>
      </w:r>
      <w:r>
        <w:rPr>
          <w:rFonts w:hint="eastAsia"/>
        </w:rPr>
        <w:t>検討する。</w:t>
      </w:r>
    </w:p>
    <w:p w14:paraId="64E8F9D8" w14:textId="12EE1FC1" w:rsidR="00C60876" w:rsidRDefault="00C60876" w:rsidP="00C60876">
      <w:pPr>
        <w:ind w:firstLineChars="100" w:firstLine="210"/>
        <w:jc w:val="left"/>
      </w:pPr>
      <w:r>
        <w:rPr>
          <w:rFonts w:hint="eastAsia"/>
        </w:rPr>
        <w:t>なお、</w:t>
      </w:r>
      <w:r w:rsidRPr="005C6C76">
        <w:t>ここで</w:t>
      </w:r>
      <w:r>
        <w:rPr>
          <w:rFonts w:hint="eastAsia"/>
        </w:rPr>
        <w:t>いう「</w:t>
      </w:r>
      <w:r w:rsidRPr="005C6C76">
        <w:t>再犯</w:t>
      </w:r>
      <w:r>
        <w:rPr>
          <w:rFonts w:hint="eastAsia"/>
        </w:rPr>
        <w:t>」</w:t>
      </w:r>
      <w:r w:rsidRPr="005C6C76">
        <w:t>とは</w:t>
      </w:r>
      <w:r>
        <w:rPr>
          <w:rFonts w:hint="eastAsia"/>
        </w:rPr>
        <w:t>、平成27年版犯罪白書</w:t>
      </w:r>
      <w:r w:rsidR="000F0224">
        <w:rPr>
          <w:rStyle w:val="ab"/>
        </w:rPr>
        <w:footnoteReference w:id="6"/>
      </w:r>
      <w:r>
        <w:rPr>
          <w:rFonts w:hint="eastAsia"/>
        </w:rPr>
        <w:t>における定義を用いる。つまり、「再犯とは･･･</w:t>
      </w:r>
      <w:r w:rsidRPr="005C6C76">
        <w:t>罰金以上の刑で再び有罪の裁判を受けて裁判が確定した事件をいい，その事件の犯行日が調査対象事件の裁判確定日以前の事件，調査対象事件により実刑に処せられた者がその服役中に犯した事件並びに自動車運転過失致死傷等及び交通法令違反による事件を除く。</w:t>
      </w:r>
      <w:r>
        <w:rPr>
          <w:rFonts w:hint="eastAsia"/>
        </w:rPr>
        <w:t>･･･</w:t>
      </w:r>
      <w:r w:rsidRPr="005C6C76">
        <w:t>再犯の</w:t>
      </w:r>
      <w:r w:rsidRPr="005C6C76">
        <w:rPr>
          <w:rFonts w:hint="eastAsia"/>
        </w:rPr>
        <w:t>うち，罪名を問わない全ての再犯を</w:t>
      </w:r>
      <w:r>
        <w:rPr>
          <w:rFonts w:hint="eastAsia"/>
        </w:rPr>
        <w:t>『</w:t>
      </w:r>
      <w:r w:rsidRPr="005C6C76">
        <w:rPr>
          <w:rFonts w:hint="eastAsia"/>
        </w:rPr>
        <w:t>全再犯</w:t>
      </w:r>
      <w:r>
        <w:rPr>
          <w:rFonts w:hint="eastAsia"/>
        </w:rPr>
        <w:t>』</w:t>
      </w:r>
      <w:r w:rsidRPr="005C6C76">
        <w:rPr>
          <w:rFonts w:hint="eastAsia"/>
        </w:rPr>
        <w:t>，性犯罪を含む再犯を</w:t>
      </w:r>
      <w:r>
        <w:rPr>
          <w:rFonts w:hint="eastAsia"/>
        </w:rPr>
        <w:t>『</w:t>
      </w:r>
      <w:r w:rsidRPr="005C6C76">
        <w:rPr>
          <w:rFonts w:hint="eastAsia"/>
        </w:rPr>
        <w:t>性犯罪再犯</w:t>
      </w:r>
      <w:r>
        <w:rPr>
          <w:rFonts w:hint="eastAsia"/>
        </w:rPr>
        <w:t>』</w:t>
      </w:r>
      <w:r w:rsidRPr="005C6C76">
        <w:rPr>
          <w:rFonts w:hint="eastAsia"/>
        </w:rPr>
        <w:t>という。さらに，再犯の罪名に強姦又は強制わいせつを含むものを</w:t>
      </w:r>
      <w:r>
        <w:rPr>
          <w:rFonts w:hint="eastAsia"/>
        </w:rPr>
        <w:t>『</w:t>
      </w:r>
      <w:r w:rsidRPr="005C6C76">
        <w:rPr>
          <w:rFonts w:hint="eastAsia"/>
        </w:rPr>
        <w:t>性犯罪再犯（刑法犯）</w:t>
      </w:r>
      <w:r>
        <w:rPr>
          <w:rFonts w:hint="eastAsia"/>
        </w:rPr>
        <w:t>』</w:t>
      </w:r>
      <w:r w:rsidRPr="005C6C76">
        <w:rPr>
          <w:rFonts w:hint="eastAsia"/>
        </w:rPr>
        <w:t>，性犯罪再犯が条例違反のみによるものを</w:t>
      </w:r>
      <w:r>
        <w:rPr>
          <w:rFonts w:hint="eastAsia"/>
        </w:rPr>
        <w:t>『</w:t>
      </w:r>
      <w:r w:rsidRPr="005C6C76">
        <w:rPr>
          <w:rFonts w:hint="eastAsia"/>
        </w:rPr>
        <w:t>性犯罪再犯（条例違反）</w:t>
      </w:r>
      <w:r>
        <w:rPr>
          <w:rFonts w:hint="eastAsia"/>
        </w:rPr>
        <w:t>』</w:t>
      </w:r>
      <w:r w:rsidRPr="005C6C76">
        <w:rPr>
          <w:rFonts w:hint="eastAsia"/>
        </w:rPr>
        <w:t>という。</w:t>
      </w:r>
      <w:r>
        <w:rPr>
          <w:rFonts w:hint="eastAsia"/>
        </w:rPr>
        <w:t>」また、この定義から、再犯者は有前科者であるともいえる。</w:t>
      </w:r>
    </w:p>
    <w:p w14:paraId="32AE9CF3" w14:textId="58C5BCE4" w:rsidR="00C60876" w:rsidRDefault="00C60876" w:rsidP="006C6317">
      <w:pPr>
        <w:ind w:firstLineChars="100" w:firstLine="210"/>
        <w:jc w:val="left"/>
      </w:pPr>
    </w:p>
    <w:p w14:paraId="051405CE" w14:textId="6C2F66AE" w:rsidR="00BC65DE" w:rsidRDefault="00BC65DE" w:rsidP="006C6317">
      <w:pPr>
        <w:ind w:firstLineChars="100" w:firstLine="210"/>
        <w:jc w:val="left"/>
      </w:pPr>
      <w:r w:rsidRPr="005E2B2A">
        <w:rPr>
          <w:noProof/>
        </w:rPr>
        <w:lastRenderedPageBreak/>
        <w:drawing>
          <wp:inline distT="0" distB="0" distL="0" distR="0" wp14:anchorId="71831FE9" wp14:editId="524182C8">
            <wp:extent cx="5400040" cy="6702425"/>
            <wp:effectExtent l="0" t="0" r="0" b="3175"/>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6702425"/>
                    </a:xfrm>
                    <a:prstGeom prst="rect">
                      <a:avLst/>
                    </a:prstGeom>
                  </pic:spPr>
                </pic:pic>
              </a:graphicData>
            </a:graphic>
          </wp:inline>
        </w:drawing>
      </w:r>
    </w:p>
    <w:p w14:paraId="264B2EA6" w14:textId="77777777" w:rsidR="00BC65DE" w:rsidRDefault="00BC65DE" w:rsidP="00BC65DE">
      <w:pPr>
        <w:jc w:val="right"/>
      </w:pPr>
      <w:r>
        <w:rPr>
          <w:rFonts w:hint="eastAsia"/>
        </w:rPr>
        <w:t>（</w:t>
      </w:r>
      <w:r w:rsidRPr="005E2B2A">
        <w:rPr>
          <w:rFonts w:hint="eastAsia"/>
        </w:rPr>
        <w:t>令和元年版</w:t>
      </w:r>
      <w:r w:rsidRPr="005E2B2A">
        <w:t xml:space="preserve"> 犯罪白書 第5編/第2章/第1節/2</w:t>
      </w:r>
      <w:r>
        <w:rPr>
          <w:rFonts w:hint="eastAsia"/>
        </w:rPr>
        <w:t>）</w:t>
      </w:r>
    </w:p>
    <w:p w14:paraId="6608E82A" w14:textId="322760CA" w:rsidR="006058B3" w:rsidRDefault="006058B3" w:rsidP="006C6317">
      <w:pPr>
        <w:ind w:firstLineChars="100" w:firstLine="210"/>
        <w:jc w:val="left"/>
      </w:pPr>
      <w:r>
        <w:rPr>
          <w:rFonts w:hint="eastAsia"/>
        </w:rPr>
        <w:t>先述したとおり</w:t>
      </w:r>
      <w:r w:rsidR="00315BBF">
        <w:rPr>
          <w:rFonts w:hint="eastAsia"/>
        </w:rPr>
        <w:t>、</w:t>
      </w:r>
      <w:r w:rsidR="006C6317">
        <w:rPr>
          <w:rFonts w:hint="eastAsia"/>
        </w:rPr>
        <w:t>性犯罪者の再犯防止のために仮釈放中の性犯罪者等へのGPS機器</w:t>
      </w:r>
      <w:r w:rsidR="00315BBF">
        <w:rPr>
          <w:rFonts w:hint="eastAsia"/>
        </w:rPr>
        <w:t>装着</w:t>
      </w:r>
      <w:r w:rsidR="006C6317">
        <w:rPr>
          <w:rFonts w:hint="eastAsia"/>
        </w:rPr>
        <w:t>を</w:t>
      </w:r>
      <w:r w:rsidR="00315BBF">
        <w:rPr>
          <w:rFonts w:hint="eastAsia"/>
        </w:rPr>
        <w:t>行うにあたって</w:t>
      </w:r>
      <w:r>
        <w:rPr>
          <w:rFonts w:hint="eastAsia"/>
        </w:rPr>
        <w:t>必要な</w:t>
      </w:r>
      <w:r w:rsidR="006C6317">
        <w:rPr>
          <w:rFonts w:hint="eastAsia"/>
        </w:rPr>
        <w:t>根拠の1つとして考えられるのは、性犯罪者の再犯率が高いというデータである。</w:t>
      </w:r>
      <w:r w:rsidR="00315BBF">
        <w:rPr>
          <w:rFonts w:hint="eastAsia"/>
        </w:rPr>
        <w:t>しかし、</w:t>
      </w:r>
      <w:r w:rsidR="005D548B">
        <w:rPr>
          <w:rFonts w:hint="eastAsia"/>
        </w:rPr>
        <w:t>実際に性犯罪者の再犯率に関するデータを見てみると（5</w:t>
      </w:r>
      <w:r w:rsidR="005D548B">
        <w:t>-2-1-3</w:t>
      </w:r>
      <w:r w:rsidR="005D548B">
        <w:rPr>
          <w:rFonts w:hint="eastAsia"/>
        </w:rPr>
        <w:t>図）、性犯罪者の</w:t>
      </w:r>
      <w:r w:rsidR="00D10095">
        <w:rPr>
          <w:rFonts w:hint="eastAsia"/>
        </w:rPr>
        <w:t>再犯率（有前科者率）</w:t>
      </w:r>
      <w:r w:rsidR="005D548B">
        <w:rPr>
          <w:rFonts w:hint="eastAsia"/>
        </w:rPr>
        <w:t>は他の犯罪と比べて高いとは言えない。よって、こ</w:t>
      </w:r>
      <w:r w:rsidR="00315BBF">
        <w:rPr>
          <w:rFonts w:hint="eastAsia"/>
        </w:rPr>
        <w:t>のデータからは</w:t>
      </w:r>
      <w:r w:rsidR="005D548B">
        <w:rPr>
          <w:rFonts w:hint="eastAsia"/>
        </w:rPr>
        <w:t>再犯防止のために仮釈放中の性犯罪者等にGPS機器を装着する</w:t>
      </w:r>
      <w:r w:rsidR="00315BBF">
        <w:rPr>
          <w:rFonts w:hint="eastAsia"/>
        </w:rPr>
        <w:t>ほ</w:t>
      </w:r>
      <w:r w:rsidR="00315BBF">
        <w:rPr>
          <w:rFonts w:hint="eastAsia"/>
        </w:rPr>
        <w:lastRenderedPageBreak/>
        <w:t>ど性犯罪者の再犯が深刻だとは言えず、GPS機器の装着</w:t>
      </w:r>
      <w:r w:rsidR="005D548B">
        <w:rPr>
          <w:rFonts w:hint="eastAsia"/>
        </w:rPr>
        <w:t>は不適切だと考えられる。</w:t>
      </w:r>
    </w:p>
    <w:p w14:paraId="0F22E5A6" w14:textId="50C54041" w:rsidR="006C6317" w:rsidRDefault="005D548B" w:rsidP="006058B3">
      <w:pPr>
        <w:ind w:firstLineChars="100" w:firstLine="210"/>
        <w:jc w:val="left"/>
      </w:pPr>
      <w:r>
        <w:rPr>
          <w:rFonts w:hint="eastAsia"/>
        </w:rPr>
        <w:t>では、本方針は何を根拠にしているのだろうか。</w:t>
      </w:r>
      <w:r w:rsidR="006058B3">
        <w:rPr>
          <w:rFonts w:hint="eastAsia"/>
        </w:rPr>
        <w:t>考えられる根拠は以下の2つである。第1に、6</w:t>
      </w:r>
      <w:r w:rsidR="006058B3">
        <w:t>-2-6-1</w:t>
      </w:r>
      <w:r w:rsidR="006058B3">
        <w:rPr>
          <w:rFonts w:hint="eastAsia"/>
        </w:rPr>
        <w:t>図に</w:t>
      </w:r>
      <w:r>
        <w:rPr>
          <w:rFonts w:hint="eastAsia"/>
        </w:rPr>
        <w:t>示</w:t>
      </w:r>
      <w:r w:rsidR="006058B3">
        <w:rPr>
          <w:rFonts w:hint="eastAsia"/>
        </w:rPr>
        <w:t>されたデータである</w:t>
      </w:r>
      <w:r>
        <w:rPr>
          <w:rFonts w:hint="eastAsia"/>
        </w:rPr>
        <w:t>。</w:t>
      </w:r>
      <w:r w:rsidR="006058B3">
        <w:rPr>
          <w:rFonts w:hint="eastAsia"/>
        </w:rPr>
        <w:t>この図は、</w:t>
      </w:r>
      <w:r w:rsidR="00BC65DE">
        <w:rPr>
          <w:rFonts w:hint="eastAsia"/>
        </w:rPr>
        <w:t>強姦・強制わいせつで検挙された人のうち、再犯者がどれほど占めているか</w:t>
      </w:r>
      <w:r w:rsidR="006058B3">
        <w:rPr>
          <w:rFonts w:hint="eastAsia"/>
        </w:rPr>
        <w:t>を示している。</w:t>
      </w:r>
      <w:r>
        <w:rPr>
          <w:rFonts w:hint="eastAsia"/>
        </w:rPr>
        <w:t>では、このデータは</w:t>
      </w:r>
      <w:r w:rsidR="00315BBF">
        <w:rPr>
          <w:rFonts w:hint="eastAsia"/>
        </w:rPr>
        <w:t>果たして本当に</w:t>
      </w:r>
      <w:r>
        <w:rPr>
          <w:rFonts w:hint="eastAsia"/>
        </w:rPr>
        <w:t>根拠となるだろうか。たしかに、この図</w:t>
      </w:r>
      <w:r w:rsidR="006058B3">
        <w:rPr>
          <w:rFonts w:hint="eastAsia"/>
        </w:rPr>
        <w:t>は</w:t>
      </w:r>
      <w:r>
        <w:rPr>
          <w:rFonts w:hint="eastAsia"/>
        </w:rPr>
        <w:t>性犯罪者における再犯</w:t>
      </w:r>
      <w:r w:rsidR="00D10095">
        <w:rPr>
          <w:rFonts w:hint="eastAsia"/>
        </w:rPr>
        <w:t>者</w:t>
      </w:r>
      <w:r>
        <w:rPr>
          <w:rFonts w:hint="eastAsia"/>
        </w:rPr>
        <w:t>率</w:t>
      </w:r>
      <w:r w:rsidR="006058B3">
        <w:rPr>
          <w:rFonts w:hint="eastAsia"/>
        </w:rPr>
        <w:t>が</w:t>
      </w:r>
      <w:r>
        <w:rPr>
          <w:rFonts w:hint="eastAsia"/>
        </w:rPr>
        <w:t>50％あ</w:t>
      </w:r>
      <w:r w:rsidR="006058B3">
        <w:rPr>
          <w:rFonts w:hint="eastAsia"/>
        </w:rPr>
        <w:t>ることを示しており</w:t>
      </w:r>
      <w:r>
        <w:rPr>
          <w:rFonts w:hint="eastAsia"/>
        </w:rPr>
        <w:t>、</w:t>
      </w:r>
      <w:r w:rsidR="00D10095">
        <w:rPr>
          <w:rFonts w:hint="eastAsia"/>
        </w:rPr>
        <w:t>その数字</w:t>
      </w:r>
      <w:r w:rsidR="00BC70DA">
        <w:rPr>
          <w:rFonts w:hint="eastAsia"/>
        </w:rPr>
        <w:t>は</w:t>
      </w:r>
      <w:r>
        <w:rPr>
          <w:rFonts w:hint="eastAsia"/>
        </w:rPr>
        <w:t>高いと言えよう。しかし、このデータは性犯罪者における再犯</w:t>
      </w:r>
      <w:r w:rsidR="00D10095">
        <w:rPr>
          <w:rFonts w:hint="eastAsia"/>
        </w:rPr>
        <w:t>者</w:t>
      </w:r>
      <w:r>
        <w:rPr>
          <w:rFonts w:hint="eastAsia"/>
        </w:rPr>
        <w:t>率が高いことを示しているに過ぎず、このデータから性犯罪者の再犯率が高いことを導くことはできない。</w:t>
      </w:r>
      <w:r w:rsidR="00F73B7B">
        <w:rPr>
          <w:rFonts w:hint="eastAsia"/>
        </w:rPr>
        <w:t>つまり</w:t>
      </w:r>
      <w:r w:rsidR="00D10095">
        <w:rPr>
          <w:rFonts w:hint="eastAsia"/>
        </w:rPr>
        <w:t>、性犯罪者の再犯率が高いことを導くには、全ての犯罪の再犯者</w:t>
      </w:r>
      <w:r w:rsidR="00F73B7B">
        <w:rPr>
          <w:rFonts w:hint="eastAsia"/>
        </w:rPr>
        <w:t>数</w:t>
      </w:r>
      <w:r w:rsidR="00D10095">
        <w:rPr>
          <w:rFonts w:hint="eastAsia"/>
        </w:rPr>
        <w:t>に占める性犯罪の有前科者</w:t>
      </w:r>
      <w:r w:rsidR="00F73B7B">
        <w:rPr>
          <w:rFonts w:hint="eastAsia"/>
        </w:rPr>
        <w:t>数</w:t>
      </w:r>
      <w:r w:rsidR="00D10095">
        <w:rPr>
          <w:rFonts w:hint="eastAsia"/>
        </w:rPr>
        <w:t>の割合（性犯罪の有前科者</w:t>
      </w:r>
      <w:r w:rsidR="00F73B7B">
        <w:rPr>
          <w:rFonts w:hint="eastAsia"/>
        </w:rPr>
        <w:t>数</w:t>
      </w:r>
      <w:r w:rsidR="00D10095">
        <w:rPr>
          <w:rFonts w:hint="eastAsia"/>
        </w:rPr>
        <w:t>/再犯者全体</w:t>
      </w:r>
      <w:r w:rsidR="00F73B7B">
        <w:rPr>
          <w:rFonts w:hint="eastAsia"/>
        </w:rPr>
        <w:t>数</w:t>
      </w:r>
      <w:r w:rsidR="00D10095">
        <w:rPr>
          <w:rFonts w:hint="eastAsia"/>
        </w:rPr>
        <w:t>）が</w:t>
      </w:r>
      <w:r w:rsidR="00F73B7B">
        <w:rPr>
          <w:rFonts w:hint="eastAsia"/>
        </w:rPr>
        <w:t>高いというデータが</w:t>
      </w:r>
      <w:r w:rsidR="00D10095">
        <w:rPr>
          <w:rFonts w:hint="eastAsia"/>
        </w:rPr>
        <w:t>必要</w:t>
      </w:r>
      <w:r w:rsidR="00F73B7B">
        <w:rPr>
          <w:rFonts w:hint="eastAsia"/>
        </w:rPr>
        <w:t>な</w:t>
      </w:r>
      <w:r w:rsidR="00D10095">
        <w:rPr>
          <w:rFonts w:hint="eastAsia"/>
        </w:rPr>
        <w:t>のであり、</w:t>
      </w:r>
      <w:r w:rsidR="00F73B7B">
        <w:rPr>
          <w:rFonts w:hint="eastAsia"/>
        </w:rPr>
        <w:t>性犯罪者における再犯者率の高さは根拠となり得ない。</w:t>
      </w:r>
      <w:r w:rsidR="00BC65DE" w:rsidRPr="00003BAF">
        <w:rPr>
          <w:noProof/>
        </w:rPr>
        <w:drawing>
          <wp:inline distT="0" distB="0" distL="0" distR="0" wp14:anchorId="0F226DF0" wp14:editId="35E1203E">
            <wp:extent cx="5400040" cy="2889885"/>
            <wp:effectExtent l="0" t="0" r="0" b="5715"/>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889885"/>
                    </a:xfrm>
                    <a:prstGeom prst="rect">
                      <a:avLst/>
                    </a:prstGeom>
                  </pic:spPr>
                </pic:pic>
              </a:graphicData>
            </a:graphic>
          </wp:inline>
        </w:drawing>
      </w:r>
    </w:p>
    <w:p w14:paraId="427DC01E" w14:textId="77777777" w:rsidR="00BC65DE" w:rsidRDefault="00BC65DE" w:rsidP="00BC65DE">
      <w:pPr>
        <w:jc w:val="right"/>
      </w:pPr>
      <w:r>
        <w:rPr>
          <w:rFonts w:hint="eastAsia"/>
        </w:rPr>
        <w:t>（</w:t>
      </w:r>
      <w:r w:rsidRPr="00003BAF">
        <w:rPr>
          <w:rFonts w:hint="eastAsia"/>
        </w:rPr>
        <w:t>平成２７年版</w:t>
      </w:r>
      <w:r w:rsidRPr="00003BAF">
        <w:t xml:space="preserve"> 犯罪白書 第6編/第2章/第6節/1</w:t>
      </w:r>
      <w:r>
        <w:rPr>
          <w:rFonts w:hint="eastAsia"/>
        </w:rPr>
        <w:t>）</w:t>
      </w:r>
    </w:p>
    <w:p w14:paraId="3C477697" w14:textId="1AC69F91" w:rsidR="00C60876" w:rsidRDefault="006474A9" w:rsidP="00C60876">
      <w:pPr>
        <w:ind w:firstLineChars="100" w:firstLine="210"/>
        <w:jc w:val="left"/>
      </w:pPr>
      <w:r>
        <w:rPr>
          <w:rFonts w:hint="eastAsia"/>
        </w:rPr>
        <w:t>第2の考え得る根拠は、性犯罪者は病的に何度も性犯罪に手を染めてしまうという一般的認識である。これに関して、</w:t>
      </w:r>
      <w:r w:rsidR="00A22B3B">
        <w:t>5-2-1-3</w:t>
      </w:r>
      <w:r>
        <w:rPr>
          <w:rFonts w:hint="eastAsia"/>
        </w:rPr>
        <w:t>図は</w:t>
      </w:r>
      <w:r w:rsidR="00A22B3B">
        <w:rPr>
          <w:rFonts w:hint="eastAsia"/>
        </w:rPr>
        <w:t>、成人検挙人員に占める前科の有無別構成比</w:t>
      </w:r>
      <w:r>
        <w:rPr>
          <w:rFonts w:hint="eastAsia"/>
        </w:rPr>
        <w:t>を示している。図を見てみると</w:t>
      </w:r>
      <w:r w:rsidR="00A22B3B">
        <w:rPr>
          <w:rFonts w:hint="eastAsia"/>
        </w:rPr>
        <w:t>、強制わいせつ、強制性交等で検挙された成人に占める同一罪名</w:t>
      </w:r>
      <w:r>
        <w:rPr>
          <w:rFonts w:hint="eastAsia"/>
        </w:rPr>
        <w:t>5犯以上の</w:t>
      </w:r>
      <w:r w:rsidR="00A22B3B">
        <w:rPr>
          <w:rFonts w:hint="eastAsia"/>
        </w:rPr>
        <w:t>者はそれぞれ0</w:t>
      </w:r>
      <w:r w:rsidR="00A22B3B">
        <w:t>.2</w:t>
      </w:r>
      <w:r>
        <w:rPr>
          <w:rFonts w:hint="eastAsia"/>
        </w:rPr>
        <w:t>%</w:t>
      </w:r>
      <w:r w:rsidR="00A22B3B">
        <w:rPr>
          <w:rFonts w:hint="eastAsia"/>
        </w:rPr>
        <w:t>、0</w:t>
      </w:r>
      <w:r w:rsidR="00A22B3B">
        <w:t>.1%</w:t>
      </w:r>
      <w:r>
        <w:rPr>
          <w:rFonts w:hint="eastAsia"/>
        </w:rPr>
        <w:t>に過ぎず、他の犯罪と比べてみてもその率は低いと言える。</w:t>
      </w:r>
      <w:r w:rsidR="00A22B3B">
        <w:rPr>
          <w:rFonts w:hint="eastAsia"/>
        </w:rPr>
        <w:t>このデータから、性犯罪者の特徴として病的に何度も性犯罪に手を染めてしまうことがあるとしても、その割合は高いとは言えないことがわかる。</w:t>
      </w:r>
      <w:r w:rsidR="00C60876">
        <w:rPr>
          <w:rFonts w:hint="eastAsia"/>
        </w:rPr>
        <w:t>よって、性犯罪者が病的に何度も性犯罪に手を染めてしまうことを根拠に</w:t>
      </w:r>
      <w:r w:rsidR="006F24D3">
        <w:rPr>
          <w:rFonts w:hint="eastAsia"/>
        </w:rPr>
        <w:t>、性犯罪者の再犯状況が深刻でありGPS機器の利用が必要であると</w:t>
      </w:r>
      <w:r w:rsidR="001E4E6D">
        <w:rPr>
          <w:rFonts w:hint="eastAsia"/>
        </w:rPr>
        <w:t>言う</w:t>
      </w:r>
      <w:r w:rsidR="003570BF">
        <w:rPr>
          <w:rFonts w:hint="eastAsia"/>
        </w:rPr>
        <w:t>こ</w:t>
      </w:r>
      <w:r w:rsidR="00C60876">
        <w:rPr>
          <w:rFonts w:hint="eastAsia"/>
        </w:rPr>
        <w:t>とは難しいと考えられる。</w:t>
      </w:r>
    </w:p>
    <w:p w14:paraId="75096818" w14:textId="1EFC34AE" w:rsidR="00061D5E" w:rsidRDefault="00061D5E" w:rsidP="00015E66">
      <w:pPr>
        <w:ind w:firstLineChars="100" w:firstLine="210"/>
        <w:jc w:val="left"/>
      </w:pPr>
      <w:r>
        <w:rPr>
          <w:rFonts w:hint="eastAsia"/>
        </w:rPr>
        <w:t>以上から、他の種類の犯罪者において行われていないGPS機器の装着を性犯罪者の再犯防止のために利用し常時位置情報を把握する必要があるほど、性犯罪者の再犯は</w:t>
      </w:r>
      <w:r w:rsidR="003570BF">
        <w:rPr>
          <w:rFonts w:hint="eastAsia"/>
        </w:rPr>
        <w:t>数として</w:t>
      </w:r>
      <w:r>
        <w:rPr>
          <w:rFonts w:hint="eastAsia"/>
        </w:rPr>
        <w:t>深刻とは言えない。よって、再犯率</w:t>
      </w:r>
      <w:r w:rsidR="003570BF">
        <w:rPr>
          <w:rFonts w:hint="eastAsia"/>
        </w:rPr>
        <w:t>のみ</w:t>
      </w:r>
      <w:r>
        <w:rPr>
          <w:rFonts w:hint="eastAsia"/>
        </w:rPr>
        <w:t>を根拠として仮釈放中の性犯罪者へのGPS機器の装着を正当化することは困難である。</w:t>
      </w:r>
    </w:p>
    <w:p w14:paraId="4C7DA84A" w14:textId="52B462BA" w:rsidR="004F6ADB" w:rsidRDefault="004F6ADB" w:rsidP="004F6ADB">
      <w:pPr>
        <w:jc w:val="left"/>
      </w:pPr>
      <w:r>
        <w:rPr>
          <w:rFonts w:hint="eastAsia"/>
        </w:rPr>
        <w:lastRenderedPageBreak/>
        <w:t>３　諸外国の位置情報システム</w:t>
      </w:r>
    </w:p>
    <w:p w14:paraId="4664B702" w14:textId="49C07EEF" w:rsidR="001403CC" w:rsidRDefault="004F6ADB" w:rsidP="004F6ADB">
      <w:pPr>
        <w:jc w:val="left"/>
      </w:pPr>
      <w:r>
        <w:rPr>
          <w:rFonts w:hint="eastAsia"/>
        </w:rPr>
        <w:t xml:space="preserve">　諸外国にはGPS等を利用し性犯罪者の位置情報を把握するという仕組みを導入しているところもある。具体的には、英国、フランス、ドイツ、スウェーデン、カナダ、アメリカ、韓国といった国々である</w:t>
      </w:r>
      <w:r w:rsidR="008E360E">
        <w:rPr>
          <w:rStyle w:val="ab"/>
        </w:rPr>
        <w:footnoteReference w:id="7"/>
      </w:r>
      <w:r>
        <w:rPr>
          <w:rFonts w:hint="eastAsia"/>
        </w:rPr>
        <w:t>。こうした国では、位置情報システムは性犯罪者の再犯防止にどれほどの効果を上げているのだろうか。</w:t>
      </w:r>
      <w:r w:rsidR="00C424FE">
        <w:rPr>
          <w:rFonts w:hint="eastAsia"/>
        </w:rPr>
        <w:t>韓国については、性犯罪者へのGPS装着義務制度を導入後に再犯率が低下したという報道も一部なされている</w:t>
      </w:r>
      <w:r w:rsidR="006A0BFA">
        <w:rPr>
          <w:rStyle w:val="ab"/>
        </w:rPr>
        <w:footnoteReference w:id="8"/>
      </w:r>
      <w:r w:rsidR="00C424FE">
        <w:rPr>
          <w:rFonts w:hint="eastAsia"/>
        </w:rPr>
        <w:t>が、確定的な情報は得られていない。その他の国においても、GPS等の位置情報システムを用いた性犯罪者の再犯防止策による再犯率の低下はデータ上明確には示されていない</w:t>
      </w:r>
      <w:r w:rsidR="00D90F44">
        <w:rPr>
          <w:rStyle w:val="ab"/>
        </w:rPr>
        <w:footnoteReference w:id="9"/>
      </w:r>
      <w:r w:rsidR="00C424FE">
        <w:rPr>
          <w:rFonts w:hint="eastAsia"/>
        </w:rPr>
        <w:t>。また、韓国ではGPS機器を装着した性犯罪者が常時監視下に置かれることにより心理的圧迫にさいなまれ、さらにGPS機器を装着していることを周囲に隠すために引きこもりがちな生活を送り、</w:t>
      </w:r>
      <w:r w:rsidR="001403CC">
        <w:rPr>
          <w:rFonts w:hint="eastAsia"/>
        </w:rPr>
        <w:t>ついには再犯に至ってしまったケースもある</w:t>
      </w:r>
      <w:r w:rsidR="00936CCA">
        <w:rPr>
          <w:rStyle w:val="ab"/>
        </w:rPr>
        <w:footnoteReference w:id="10"/>
      </w:r>
      <w:r w:rsidR="001403CC">
        <w:rPr>
          <w:rFonts w:hint="eastAsia"/>
        </w:rPr>
        <w:t>。このことから、GPS機器の装着は性犯罪者に心理的抑圧を与え、社会復帰に負の影響を与え、再犯を導きうることがわかる。</w:t>
      </w:r>
    </w:p>
    <w:p w14:paraId="499FAEA4" w14:textId="4EC7145B" w:rsidR="004F6ADB" w:rsidRPr="00061D5E" w:rsidRDefault="001403CC" w:rsidP="001403CC">
      <w:pPr>
        <w:ind w:firstLineChars="100" w:firstLine="210"/>
        <w:jc w:val="left"/>
      </w:pPr>
      <w:r>
        <w:rPr>
          <w:rFonts w:hint="eastAsia"/>
        </w:rPr>
        <w:t>以上から、性犯罪者に対するGPS機器の装着を義務化した際にどれほどの効果が見込めるかについては疑義があるうえ、GPS機器の装着により社会復帰が阻害されるため、性犯罪者に対するGPS機器の装着義務化は再犯防止に有効であるとは言い難いと考えられる。</w:t>
      </w:r>
    </w:p>
    <w:p w14:paraId="7DBAFB7D" w14:textId="20447149" w:rsidR="00227836" w:rsidRPr="00C424FE" w:rsidRDefault="00227836" w:rsidP="0000674B">
      <w:pPr>
        <w:jc w:val="left"/>
      </w:pPr>
    </w:p>
    <w:p w14:paraId="08A44A8F" w14:textId="66556CC8" w:rsidR="00227836" w:rsidRDefault="006F720F" w:rsidP="00227836">
      <w:pPr>
        <w:jc w:val="left"/>
      </w:pPr>
      <w:r>
        <w:rPr>
          <w:rFonts w:hint="eastAsia"/>
        </w:rPr>
        <w:t>4</w:t>
      </w:r>
      <w:r w:rsidR="00227836">
        <w:rPr>
          <w:rFonts w:hint="eastAsia"/>
        </w:rPr>
        <w:t xml:space="preserve">　</w:t>
      </w:r>
      <w:r w:rsidR="00CA4987">
        <w:rPr>
          <w:rFonts w:hint="eastAsia"/>
        </w:rPr>
        <w:t>公権力による私人に対するGPS装着の合憲性</w:t>
      </w:r>
    </w:p>
    <w:p w14:paraId="264AF724" w14:textId="78A88EFF" w:rsidR="0020259E" w:rsidRDefault="00400315" w:rsidP="00277AFF">
      <w:pPr>
        <w:jc w:val="left"/>
      </w:pPr>
      <w:r>
        <w:rPr>
          <w:rFonts w:hint="eastAsia"/>
        </w:rPr>
        <w:t>(</w:t>
      </w:r>
      <w:r>
        <w:t>1)</w:t>
      </w:r>
      <w:r w:rsidR="00277AFF">
        <w:rPr>
          <w:rFonts w:hint="eastAsia"/>
        </w:rPr>
        <w:t>GPS捜査を違法とした最高裁判例</w:t>
      </w:r>
      <w:r w:rsidR="0020259E">
        <w:rPr>
          <w:rFonts w:hint="eastAsia"/>
        </w:rPr>
        <w:t>（</w:t>
      </w:r>
      <w:r w:rsidR="0020259E" w:rsidRPr="0020259E">
        <w:rPr>
          <w:rFonts w:hint="eastAsia"/>
        </w:rPr>
        <w:t>最大判平成</w:t>
      </w:r>
      <w:r w:rsidR="0020259E" w:rsidRPr="0020259E">
        <w:t>29年3月15日刑集71巻3号13頁</w:t>
      </w:r>
      <w:r w:rsidR="0020259E">
        <w:rPr>
          <w:rFonts w:hint="eastAsia"/>
        </w:rPr>
        <w:t>）</w:t>
      </w:r>
    </w:p>
    <w:p w14:paraId="1B38B6CB" w14:textId="5FED1BA8" w:rsidR="00277AFF" w:rsidRDefault="00277AFF" w:rsidP="00277AFF">
      <w:pPr>
        <w:jc w:val="left"/>
      </w:pPr>
      <w:r>
        <w:rPr>
          <w:rFonts w:hint="eastAsia"/>
        </w:rPr>
        <w:t>【概要】</w:t>
      </w:r>
    </w:p>
    <w:p w14:paraId="785A5238" w14:textId="629A5807" w:rsidR="00277AFF" w:rsidRDefault="00277AFF" w:rsidP="009654A9">
      <w:pPr>
        <w:ind w:firstLineChars="100" w:firstLine="210"/>
        <w:jc w:val="left"/>
      </w:pPr>
      <w:r>
        <w:rPr>
          <w:rFonts w:hint="eastAsia"/>
        </w:rPr>
        <w:t>警察</w:t>
      </w:r>
      <w:r w:rsidR="0020259E">
        <w:rPr>
          <w:rFonts w:hint="eastAsia"/>
        </w:rPr>
        <w:t>が、被告人が共犯者と共同して犯したことを</w:t>
      </w:r>
      <w:r w:rsidR="009654A9">
        <w:rPr>
          <w:rFonts w:hint="eastAsia"/>
        </w:rPr>
        <w:t>疑っていた窃盗事件の</w:t>
      </w:r>
      <w:r>
        <w:rPr>
          <w:rFonts w:hint="eastAsia"/>
        </w:rPr>
        <w:t>捜査</w:t>
      </w:r>
      <w:r w:rsidR="009654A9">
        <w:rPr>
          <w:rFonts w:hint="eastAsia"/>
        </w:rPr>
        <w:t>において</w:t>
      </w:r>
      <w:r w:rsidRPr="00277AFF">
        <w:rPr>
          <w:rFonts w:hint="eastAsia"/>
        </w:rPr>
        <w:t>、</w:t>
      </w:r>
      <w:r w:rsidR="009654A9">
        <w:rPr>
          <w:rFonts w:hint="eastAsia"/>
        </w:rPr>
        <w:t>被告人らの承諾も令状もなしに、被告人等の使用する</w:t>
      </w:r>
      <w:r w:rsidRPr="00277AFF">
        <w:rPr>
          <w:rFonts w:hint="eastAsia"/>
        </w:rPr>
        <w:t>自動車等に</w:t>
      </w:r>
      <w:r w:rsidRPr="00277AFF">
        <w:t>GPS端末を取り付け</w:t>
      </w:r>
      <w:r w:rsidR="009654A9">
        <w:rPr>
          <w:rFonts w:hint="eastAsia"/>
        </w:rPr>
        <w:t>、位置情報を</w:t>
      </w:r>
      <w:r w:rsidRPr="00277AFF">
        <w:t>把握すると</w:t>
      </w:r>
      <w:r w:rsidR="009654A9">
        <w:rPr>
          <w:rFonts w:hint="eastAsia"/>
        </w:rPr>
        <w:t>いう方法をとった。</w:t>
      </w:r>
      <w:r w:rsidRPr="00277AFF">
        <w:t>公判では、GPS捜査の違法性が問われた</w:t>
      </w:r>
      <w:r>
        <w:rPr>
          <w:rFonts w:hint="eastAsia"/>
        </w:rPr>
        <w:t>。</w:t>
      </w:r>
    </w:p>
    <w:p w14:paraId="32794516" w14:textId="20D9FCA8" w:rsidR="00277AFF" w:rsidRDefault="00277AFF" w:rsidP="00277AFF">
      <w:pPr>
        <w:jc w:val="left"/>
      </w:pPr>
      <w:r>
        <w:rPr>
          <w:rFonts w:hint="eastAsia"/>
        </w:rPr>
        <w:t>【判決文抜粋】</w:t>
      </w:r>
    </w:p>
    <w:p w14:paraId="39FFC848" w14:textId="7582B203" w:rsidR="00277AFF" w:rsidRDefault="00277AFF" w:rsidP="009B4F06">
      <w:pPr>
        <w:ind w:firstLineChars="100" w:firstLine="210"/>
        <w:jc w:val="left"/>
      </w:pPr>
      <w:r w:rsidRPr="00277AFF">
        <w:t>GPS捜査は、対象車両の時々刻々の位置情報を検索し、把握すべく行われるものであるが、その性質上、公道上のもののみならず、個人のプライバシーが強く保護されるべき場所や空間に関わるものも含めて、対象車両及びその使用者の所在と移動状況を逐一把握することを可能にする。このような捜査手法は、</w:t>
      </w:r>
      <w:r w:rsidRPr="009B4F06">
        <w:rPr>
          <w:u w:val="single"/>
        </w:rPr>
        <w:t>個人の行動を継続的、網羅的に把握するこ</w:t>
      </w:r>
      <w:r w:rsidRPr="009B4F06">
        <w:rPr>
          <w:u w:val="single"/>
        </w:rPr>
        <w:lastRenderedPageBreak/>
        <w:t>とを必然的に伴うから、個人のプライバシーを侵害し得る</w:t>
      </w:r>
      <w:r w:rsidRPr="00CE62D2">
        <w:rPr>
          <w:u w:val="single"/>
        </w:rPr>
        <w:t>ものであり</w:t>
      </w:r>
      <w:r w:rsidR="009B4F06" w:rsidRPr="00CE62D2">
        <w:rPr>
          <w:rFonts w:hint="eastAsia"/>
        </w:rPr>
        <w:t>…（中略）…</w:t>
      </w:r>
      <w:r w:rsidR="009B4F06" w:rsidRPr="00CE62D2">
        <w:rPr>
          <w:rFonts w:hint="eastAsia"/>
          <w:u w:val="single"/>
        </w:rPr>
        <w:t>個人の意思を制圧して憲法の保障する重要な法的利益を侵害するもの</w:t>
      </w:r>
      <w:r w:rsidR="009B4F06" w:rsidRPr="009B4F06">
        <w:rPr>
          <w:rFonts w:hint="eastAsia"/>
        </w:rPr>
        <w:t>として、刑訴法上、特別の根拠規定がなければ許容されない強制の処分に当たる</w:t>
      </w:r>
      <w:r w:rsidR="009B4F06">
        <w:rPr>
          <w:rFonts w:hint="eastAsia"/>
        </w:rPr>
        <w:t>…（中略）…</w:t>
      </w:r>
      <w:r w:rsidR="009B4F06" w:rsidRPr="009B4F06">
        <w:rPr>
          <w:u w:val="single"/>
        </w:rPr>
        <w:t>GPS捜査は、GPS端末を取り付けた対象車両の所在の検索を通じて対象車両の使用者の行動を継続的、網羅的に把握することを必然的に伴うものであって、GPS端末を取り付けるべき車両及び罪名を特定しただけでは被疑事実と関係のない使用者の行動の過剰な把握を抑制することができず</w:t>
      </w:r>
      <w:r w:rsidR="009B4F06" w:rsidRPr="009B4F06">
        <w:t>、裁判官による令状請求の審査を要することとされている趣旨を満たすことができないおそれがある。</w:t>
      </w:r>
      <w:r w:rsidR="009B4F06">
        <w:rPr>
          <w:rFonts w:hint="eastAsia"/>
        </w:rPr>
        <w:t>…（中略）…</w:t>
      </w:r>
      <w:r w:rsidR="009B4F06" w:rsidRPr="009B4F06">
        <w:rPr>
          <w:rFonts w:hint="eastAsia"/>
        </w:rPr>
        <w:t>以上のとおり、</w:t>
      </w:r>
      <w:r w:rsidR="009B4F06" w:rsidRPr="009B4F06">
        <w:t>GPS捜査について、刑訴法1 9 7条1項ただし書の「この法律に特別の定のある場合」に当たるとして同法が規定する令状を発付することには疑義がある。</w:t>
      </w:r>
    </w:p>
    <w:p w14:paraId="31F41427" w14:textId="77777777" w:rsidR="008A7EE3" w:rsidRDefault="008A7EE3" w:rsidP="009B4F06">
      <w:pPr>
        <w:ind w:firstLineChars="100" w:firstLine="210"/>
        <w:jc w:val="left"/>
      </w:pPr>
    </w:p>
    <w:p w14:paraId="63476C81" w14:textId="2DCDB013" w:rsidR="00CA4987" w:rsidRDefault="00400315" w:rsidP="00277AFF">
      <w:pPr>
        <w:jc w:val="left"/>
      </w:pPr>
      <w:r>
        <w:t>(</w:t>
      </w:r>
      <w:r>
        <w:rPr>
          <w:rFonts w:hint="eastAsia"/>
        </w:rPr>
        <w:t>2</w:t>
      </w:r>
      <w:r>
        <w:t>)</w:t>
      </w:r>
      <w:r w:rsidR="00CA4987">
        <w:rPr>
          <w:rFonts w:hint="eastAsia"/>
        </w:rPr>
        <w:t>性犯罪者に対するGPS装着義務化案の合憲性</w:t>
      </w:r>
    </w:p>
    <w:p w14:paraId="53A2D05D" w14:textId="77777777" w:rsidR="00CE62D2" w:rsidRDefault="00CE62D2" w:rsidP="00CE62D2">
      <w:pPr>
        <w:ind w:firstLineChars="100" w:firstLine="210"/>
        <w:jc w:val="left"/>
      </w:pPr>
      <w:r>
        <w:rPr>
          <w:rFonts w:hint="eastAsia"/>
        </w:rPr>
        <w:t>2</w:t>
      </w:r>
      <w:r>
        <w:t>(2)</w:t>
      </w:r>
      <w:r>
        <w:rPr>
          <w:rFonts w:hint="eastAsia"/>
        </w:rPr>
        <w:t>で述べたように、性犯罪が被害者に与える負の影響はとても大きく、一時的ではなく生涯にわたり被害者には傷が残る。また、日本は制度的に不十分な部分があるために被害者がいつまでも救済されない状態に置かれてしまう。このように、性犯罪被害者を取り巻く状況は深刻であるといえることから、性犯罪者の再犯防止のために仮釈放中の性犯罪者へのGPS装着を義務付けるという制度を導入することは合理性があるように思われる。</w:t>
      </w:r>
    </w:p>
    <w:p w14:paraId="3CDA8C13" w14:textId="1D50E714" w:rsidR="00CE62D2" w:rsidRPr="00CE62D2" w:rsidRDefault="00CE62D2" w:rsidP="00CE62D2">
      <w:pPr>
        <w:ind w:firstLineChars="100" w:firstLine="210"/>
        <w:jc w:val="left"/>
      </w:pPr>
      <w:r>
        <w:rPr>
          <w:rFonts w:hint="eastAsia"/>
        </w:rPr>
        <w:t>しかし、</w:t>
      </w:r>
      <w:r w:rsidR="006F720F">
        <w:rPr>
          <w:rFonts w:hint="eastAsia"/>
        </w:rPr>
        <w:t>４</w:t>
      </w:r>
      <w:r w:rsidR="00400315">
        <w:rPr>
          <w:rFonts w:hint="eastAsia"/>
        </w:rPr>
        <w:t>(</w:t>
      </w:r>
      <w:r w:rsidR="00400315">
        <w:t>1)</w:t>
      </w:r>
      <w:r>
        <w:rPr>
          <w:rFonts w:hint="eastAsia"/>
        </w:rPr>
        <w:t>の最高裁判例において、GPS捜査が「</w:t>
      </w:r>
      <w:r w:rsidRPr="00CE62D2">
        <w:t>個人の行動を継続的、網羅的に把握することを必然的に伴うから、個人のプライバシーを侵害し得るものであり</w:t>
      </w:r>
      <w:r w:rsidRPr="00CE62D2">
        <w:rPr>
          <w:rFonts w:hint="eastAsia"/>
        </w:rPr>
        <w:t>…（中略）…個人の意思を制圧して憲法の保障する重要な法的利益を侵害するもの</w:t>
      </w:r>
      <w:r>
        <w:rPr>
          <w:rFonts w:hint="eastAsia"/>
        </w:rPr>
        <w:t>」であると述べられているように、公権力が私人に対してGPS</w:t>
      </w:r>
      <w:r w:rsidR="00682705">
        <w:rPr>
          <w:rFonts w:hint="eastAsia"/>
        </w:rPr>
        <w:t>機器の</w:t>
      </w:r>
      <w:r>
        <w:rPr>
          <w:rFonts w:hint="eastAsia"/>
        </w:rPr>
        <w:t>装着を義務付ける</w:t>
      </w:r>
      <w:r w:rsidR="00A16CA6">
        <w:rPr>
          <w:rFonts w:hint="eastAsia"/>
        </w:rPr>
        <w:t>ことは個人のプライバシーを侵害しうるものである。そのため、公権力が私人に対してGPS</w:t>
      </w:r>
      <w:r w:rsidR="00682705">
        <w:rPr>
          <w:rFonts w:hint="eastAsia"/>
        </w:rPr>
        <w:t>機器の</w:t>
      </w:r>
      <w:r w:rsidR="00A16CA6">
        <w:rPr>
          <w:rFonts w:hint="eastAsia"/>
        </w:rPr>
        <w:t>装着を義務付ける制度の導入可否を判断する際</w:t>
      </w:r>
      <w:r>
        <w:rPr>
          <w:rFonts w:hint="eastAsia"/>
        </w:rPr>
        <w:t>には、憲法の保障する重要な法的利益を侵害するものではないかについて厳格審査基準を用いて判断するのが適当だと考えられる。</w:t>
      </w:r>
    </w:p>
    <w:p w14:paraId="3D144E5C" w14:textId="136110D6" w:rsidR="00277AFF" w:rsidRDefault="00A16CA6" w:rsidP="00CE62D2">
      <w:pPr>
        <w:ind w:firstLineChars="100" w:firstLine="210"/>
        <w:jc w:val="left"/>
      </w:pPr>
      <w:r>
        <w:rPr>
          <w:rFonts w:hint="eastAsia"/>
        </w:rPr>
        <w:t>厳格審査基準においては、合憲性推定の原則が排除され、(a</w:t>
      </w:r>
      <w:r>
        <w:t>)</w:t>
      </w:r>
      <w:r>
        <w:rPr>
          <w:rFonts w:hint="eastAsia"/>
        </w:rPr>
        <w:t>当該規制立法の目的が真にやむを得ない目的であるか、(b</w:t>
      </w:r>
      <w:r>
        <w:t>)</w:t>
      </w:r>
      <w:r>
        <w:rPr>
          <w:rFonts w:hint="eastAsia"/>
        </w:rPr>
        <w:t>手段が目的を達成するために必要最小限であるかを判断する。</w:t>
      </w:r>
    </w:p>
    <w:p w14:paraId="645D1E07" w14:textId="7D662E5A" w:rsidR="00C17D26" w:rsidRDefault="00C641E8" w:rsidP="00015E66">
      <w:pPr>
        <w:ind w:firstLineChars="100" w:firstLine="210"/>
        <w:jc w:val="left"/>
      </w:pPr>
      <w:r>
        <w:t>(a)</w:t>
      </w:r>
      <w:r>
        <w:rPr>
          <w:rFonts w:hint="eastAsia"/>
        </w:rPr>
        <w:t>について、性犯罪者の再犯防止という目的は真にやむを得ない目的といえるか。たしかに</w:t>
      </w:r>
      <w:r w:rsidR="00015E66">
        <w:rPr>
          <w:rFonts w:hint="eastAsia"/>
        </w:rPr>
        <w:t>、</w:t>
      </w:r>
      <w:r>
        <w:rPr>
          <w:rFonts w:hint="eastAsia"/>
        </w:rPr>
        <w:t>2</w:t>
      </w:r>
      <w:r>
        <w:t>(4</w:t>
      </w:r>
      <w:r>
        <w:rPr>
          <w:rFonts w:hint="eastAsia"/>
        </w:rPr>
        <w:t>)で述べたように、</w:t>
      </w:r>
      <w:r w:rsidR="008769CC">
        <w:rPr>
          <w:rFonts w:hint="eastAsia"/>
        </w:rPr>
        <w:t>性犯罪は</w:t>
      </w:r>
      <w:r>
        <w:rPr>
          <w:rFonts w:hint="eastAsia"/>
        </w:rPr>
        <w:t>他の犯罪（窃盗等）</w:t>
      </w:r>
      <w:r w:rsidR="00015E66">
        <w:rPr>
          <w:rFonts w:hint="eastAsia"/>
        </w:rPr>
        <w:t>と</w:t>
      </w:r>
      <w:r>
        <w:rPr>
          <w:rFonts w:hint="eastAsia"/>
        </w:rPr>
        <w:t>比較して再犯率は高いとはいえ</w:t>
      </w:r>
      <w:r w:rsidR="003D6905">
        <w:rPr>
          <w:rFonts w:hint="eastAsia"/>
        </w:rPr>
        <w:t>ないにもかかわらず、</w:t>
      </w:r>
      <w:r w:rsidR="008769CC">
        <w:rPr>
          <w:rFonts w:hint="eastAsia"/>
        </w:rPr>
        <w:t>「</w:t>
      </w:r>
      <w:r w:rsidR="003D6905">
        <w:rPr>
          <w:rFonts w:hint="eastAsia"/>
        </w:rPr>
        <w:t>（他の犯罪者を差し置いて）</w:t>
      </w:r>
      <w:r w:rsidR="008769CC" w:rsidRPr="008769CC">
        <w:rPr>
          <w:rFonts w:hint="eastAsia"/>
        </w:rPr>
        <w:t>性犯罪者</w:t>
      </w:r>
      <w:r w:rsidR="003D6905">
        <w:rPr>
          <w:rFonts w:hint="eastAsia"/>
        </w:rPr>
        <w:t>の</w:t>
      </w:r>
      <w:r w:rsidR="008769CC" w:rsidRPr="008769CC">
        <w:rPr>
          <w:rFonts w:hint="eastAsia"/>
        </w:rPr>
        <w:t>再犯を防止する目的</w:t>
      </w:r>
      <w:r w:rsidR="008769CC">
        <w:rPr>
          <w:rFonts w:hint="eastAsia"/>
        </w:rPr>
        <w:t>」</w:t>
      </w:r>
      <w:r w:rsidR="003D6905">
        <w:rPr>
          <w:rFonts w:hint="eastAsia"/>
        </w:rPr>
        <w:t>を</w:t>
      </w:r>
      <w:r>
        <w:rPr>
          <w:rFonts w:hint="eastAsia"/>
        </w:rPr>
        <w:t>「</w:t>
      </w:r>
      <w:r w:rsidR="003D6905">
        <w:rPr>
          <w:rFonts w:hint="eastAsia"/>
        </w:rPr>
        <w:t>真に</w:t>
      </w:r>
      <w:r>
        <w:rPr>
          <w:rFonts w:hint="eastAsia"/>
        </w:rPr>
        <w:t>やむを得ない目的</w:t>
      </w:r>
      <w:r w:rsidR="008769CC">
        <w:rPr>
          <w:rFonts w:hint="eastAsia"/>
        </w:rPr>
        <w:t>」</w:t>
      </w:r>
      <w:r>
        <w:rPr>
          <w:rFonts w:hint="eastAsia"/>
        </w:rPr>
        <w:t>と</w:t>
      </w:r>
      <w:r w:rsidR="008769CC">
        <w:rPr>
          <w:rFonts w:hint="eastAsia"/>
        </w:rPr>
        <w:t>いうことは</w:t>
      </w:r>
      <w:r w:rsidR="00015E66">
        <w:rPr>
          <w:rFonts w:hint="eastAsia"/>
        </w:rPr>
        <w:t>妥当ではないとも考えうる</w:t>
      </w:r>
      <w:r w:rsidR="008769CC">
        <w:rPr>
          <w:rFonts w:hint="eastAsia"/>
        </w:rPr>
        <w:t>。</w:t>
      </w:r>
      <w:r w:rsidR="00015E66">
        <w:rPr>
          <w:rFonts w:hint="eastAsia"/>
        </w:rPr>
        <w:t>しかし、</w:t>
      </w:r>
      <w:r w:rsidR="00015E66" w:rsidRPr="00015E66">
        <w:t>2(2)(3)で述べたように、性犯罪の被害状況は深刻であり、性犯罪の認知件数も少なくはなく、</w:t>
      </w:r>
      <w:r w:rsidR="00015E66">
        <w:rPr>
          <w:rFonts w:hint="eastAsia"/>
        </w:rPr>
        <w:t>「</w:t>
      </w:r>
      <w:r w:rsidR="00015E66" w:rsidRPr="00015E66">
        <w:t>性犯罪者の再犯防止</w:t>
      </w:r>
      <w:r w:rsidR="00015E66">
        <w:rPr>
          <w:rFonts w:hint="eastAsia"/>
        </w:rPr>
        <w:t>」</w:t>
      </w:r>
      <w:r w:rsidR="00015E66" w:rsidRPr="00015E66">
        <w:t>という立法目的は</w:t>
      </w:r>
      <w:r w:rsidR="00015E66">
        <w:rPr>
          <w:rFonts w:hint="eastAsia"/>
        </w:rPr>
        <w:t>「真にやむを得ない」目的であると言える。</w:t>
      </w:r>
    </w:p>
    <w:p w14:paraId="540D2CE7" w14:textId="7549E007" w:rsidR="00015E66" w:rsidRDefault="00015E66" w:rsidP="00955082">
      <w:pPr>
        <w:tabs>
          <w:tab w:val="left" w:pos="2835"/>
        </w:tabs>
        <w:ind w:firstLineChars="100" w:firstLine="210"/>
        <w:jc w:val="left"/>
      </w:pPr>
      <w:r>
        <w:t>(b)</w:t>
      </w:r>
      <w:r>
        <w:rPr>
          <w:rFonts w:hint="eastAsia"/>
        </w:rPr>
        <w:t>について、性犯罪者の仮釈放者に対してGPS</w:t>
      </w:r>
      <w:r w:rsidR="00682705">
        <w:rPr>
          <w:rFonts w:hint="eastAsia"/>
        </w:rPr>
        <w:t>機器</w:t>
      </w:r>
      <w:r>
        <w:rPr>
          <w:rFonts w:hint="eastAsia"/>
        </w:rPr>
        <w:t>の装着を義務付けるという手段は、目的を達成するために必要最小限であると言えるか。</w:t>
      </w:r>
      <w:r w:rsidR="00B365D2">
        <w:rPr>
          <w:rFonts w:hint="eastAsia"/>
        </w:rPr>
        <w:t>３で述べたように、</w:t>
      </w:r>
      <w:r w:rsidR="00955082">
        <w:rPr>
          <w:rFonts w:hint="eastAsia"/>
        </w:rPr>
        <w:t>韓国など一</w:t>
      </w:r>
      <w:r w:rsidR="00955082">
        <w:rPr>
          <w:rFonts w:hint="eastAsia"/>
        </w:rPr>
        <w:lastRenderedPageBreak/>
        <w:t>部の国では性犯罪者へのGPS</w:t>
      </w:r>
      <w:r w:rsidR="00682705">
        <w:rPr>
          <w:rFonts w:hint="eastAsia"/>
        </w:rPr>
        <w:t>機器の</w:t>
      </w:r>
      <w:r w:rsidR="00955082">
        <w:rPr>
          <w:rFonts w:hint="eastAsia"/>
        </w:rPr>
        <w:t>装着によって再犯率の低下に一定の効果があるとの</w:t>
      </w:r>
      <w:r w:rsidR="00B365D2">
        <w:rPr>
          <w:rFonts w:hint="eastAsia"/>
        </w:rPr>
        <w:t>報道</w:t>
      </w:r>
      <w:r w:rsidR="00955082">
        <w:rPr>
          <w:rFonts w:hint="eastAsia"/>
        </w:rPr>
        <w:t>もあり</w:t>
      </w:r>
      <w:r w:rsidR="00936CCA">
        <w:rPr>
          <w:rStyle w:val="ab"/>
        </w:rPr>
        <w:footnoteReference w:id="11"/>
      </w:r>
      <w:r w:rsidR="00955082">
        <w:rPr>
          <w:rFonts w:hint="eastAsia"/>
        </w:rPr>
        <w:t>、一見手段が妥当であるとも考えうる。しかし、</w:t>
      </w:r>
      <w:r w:rsidR="00B365D2">
        <w:rPr>
          <w:rFonts w:hint="eastAsia"/>
        </w:rPr>
        <w:t>韓国も含め位置情報システムの利用が性犯罪者の再犯防止に有効であるという明確なデータは得られていない</w:t>
      </w:r>
      <w:r w:rsidR="00936CCA">
        <w:rPr>
          <w:rStyle w:val="ab"/>
        </w:rPr>
        <w:footnoteReference w:id="12"/>
      </w:r>
      <w:r w:rsidR="00B365D2">
        <w:rPr>
          <w:rFonts w:hint="eastAsia"/>
        </w:rPr>
        <w:t>ほか、</w:t>
      </w:r>
      <w:r w:rsidR="006F720F">
        <w:rPr>
          <w:rFonts w:hint="eastAsia"/>
        </w:rPr>
        <w:t>4</w:t>
      </w:r>
      <w:r w:rsidR="00400315">
        <w:rPr>
          <w:rFonts w:hint="eastAsia"/>
        </w:rPr>
        <w:t>(</w:t>
      </w:r>
      <w:r w:rsidR="00400315">
        <w:t>1)</w:t>
      </w:r>
      <w:r w:rsidR="00955082">
        <w:rPr>
          <w:rFonts w:hint="eastAsia"/>
        </w:rPr>
        <w:t>で触れた最高裁判例</w:t>
      </w:r>
      <w:r w:rsidR="00053068">
        <w:rPr>
          <w:rStyle w:val="ab"/>
        </w:rPr>
        <w:footnoteReference w:id="13"/>
      </w:r>
      <w:r w:rsidR="00955082">
        <w:rPr>
          <w:rFonts w:hint="eastAsia"/>
        </w:rPr>
        <w:t>において、「</w:t>
      </w:r>
      <w:r w:rsidR="00955082" w:rsidRPr="00955082">
        <w:t>GPS捜査</w:t>
      </w:r>
      <w:r w:rsidR="00955082" w:rsidRPr="00955082">
        <w:rPr>
          <w:rFonts w:hint="eastAsia"/>
        </w:rPr>
        <w:t>（本件においてはGPS</w:t>
      </w:r>
      <w:r w:rsidR="00682705">
        <w:rPr>
          <w:rFonts w:hint="eastAsia"/>
        </w:rPr>
        <w:t>機器</w:t>
      </w:r>
      <w:r w:rsidR="00955082" w:rsidRPr="00955082">
        <w:rPr>
          <w:rFonts w:hint="eastAsia"/>
        </w:rPr>
        <w:t>の装着）</w:t>
      </w:r>
      <w:r w:rsidR="00955082" w:rsidRPr="00955082">
        <w:t>は、</w:t>
      </w:r>
      <w:r w:rsidR="00955082" w:rsidRPr="00955082">
        <w:rPr>
          <w:rFonts w:hint="eastAsia"/>
        </w:rPr>
        <w:t>…</w:t>
      </w:r>
      <w:r w:rsidR="00955082" w:rsidRPr="00955082">
        <w:t>使用者の行動を継続的、網羅的に把握することを必然的に伴うものであって</w:t>
      </w:r>
      <w:r w:rsidR="00955082" w:rsidRPr="00955082">
        <w:rPr>
          <w:rFonts w:hint="eastAsia"/>
        </w:rPr>
        <w:t>、…</w:t>
      </w:r>
      <w:r w:rsidR="00955082" w:rsidRPr="00955082">
        <w:t>被疑事実と関係のない使用者の行動の過剰な把握を抑制することができ</w:t>
      </w:r>
      <w:r w:rsidR="00955082">
        <w:rPr>
          <w:rFonts w:hint="eastAsia"/>
        </w:rPr>
        <w:t>」ないと</w:t>
      </w:r>
      <w:r w:rsidR="00992682">
        <w:rPr>
          <w:rFonts w:hint="eastAsia"/>
        </w:rPr>
        <w:t>されている。加えて、後述の通りGPS</w:t>
      </w:r>
      <w:r w:rsidR="00B8274B">
        <w:rPr>
          <w:rFonts w:hint="eastAsia"/>
        </w:rPr>
        <w:t>機器</w:t>
      </w:r>
      <w:r w:rsidR="00992682">
        <w:rPr>
          <w:rFonts w:hint="eastAsia"/>
        </w:rPr>
        <w:t>の装着に代替する規制手段が考えられる。このように、</w:t>
      </w:r>
      <w:r w:rsidR="00955082">
        <w:rPr>
          <w:rFonts w:hint="eastAsia"/>
        </w:rPr>
        <w:t>性犯罪者の仮釈放者に対してGPS</w:t>
      </w:r>
      <w:r w:rsidR="00682705">
        <w:rPr>
          <w:rFonts w:hint="eastAsia"/>
        </w:rPr>
        <w:t>機器</w:t>
      </w:r>
      <w:r w:rsidR="00955082">
        <w:rPr>
          <w:rFonts w:hint="eastAsia"/>
        </w:rPr>
        <w:t>の装着を義務付けるという手段は、目的を達成するために必要最小限であると言えない。</w:t>
      </w:r>
    </w:p>
    <w:p w14:paraId="1BFEF546" w14:textId="0E736444" w:rsidR="00955082" w:rsidRPr="00955082" w:rsidRDefault="00955082" w:rsidP="00955082">
      <w:pPr>
        <w:tabs>
          <w:tab w:val="left" w:pos="2835"/>
        </w:tabs>
        <w:ind w:firstLineChars="100" w:firstLine="210"/>
        <w:jc w:val="left"/>
      </w:pPr>
      <w:r>
        <w:rPr>
          <w:rFonts w:hint="eastAsia"/>
        </w:rPr>
        <w:t>(</w:t>
      </w:r>
      <w:r>
        <w:t>a)(b)</w:t>
      </w:r>
      <w:r>
        <w:rPr>
          <w:rFonts w:hint="eastAsia"/>
        </w:rPr>
        <w:t>から、厳格審査基準においては、性犯罪者の再犯防止を目的とした仮釈放中の性犯罪者へのGPS</w:t>
      </w:r>
      <w:r w:rsidR="00682705">
        <w:rPr>
          <w:rFonts w:hint="eastAsia"/>
        </w:rPr>
        <w:t>機器</w:t>
      </w:r>
      <w:r>
        <w:rPr>
          <w:rFonts w:hint="eastAsia"/>
        </w:rPr>
        <w:t>装着の義務化は</w:t>
      </w:r>
      <w:r w:rsidR="00071797">
        <w:rPr>
          <w:rFonts w:hint="eastAsia"/>
        </w:rPr>
        <w:t>違憲であると判断するのが適切であると考えられる。</w:t>
      </w:r>
    </w:p>
    <w:p w14:paraId="7CBAB4E3" w14:textId="6DAD689F" w:rsidR="00227836" w:rsidRDefault="00227836" w:rsidP="0000674B">
      <w:pPr>
        <w:jc w:val="left"/>
      </w:pPr>
    </w:p>
    <w:p w14:paraId="27270342" w14:textId="2C275370" w:rsidR="00277AFF" w:rsidRDefault="00A95C60" w:rsidP="00277AFF">
      <w:pPr>
        <w:jc w:val="left"/>
      </w:pPr>
      <w:r>
        <w:rPr>
          <w:rFonts w:hint="eastAsia"/>
        </w:rPr>
        <w:t>５</w:t>
      </w:r>
      <w:r w:rsidR="00277AFF">
        <w:rPr>
          <w:rFonts w:hint="eastAsia"/>
        </w:rPr>
        <w:t xml:space="preserve">　</w:t>
      </w:r>
      <w:r>
        <w:rPr>
          <w:rFonts w:hint="eastAsia"/>
        </w:rPr>
        <w:t>その他</w:t>
      </w:r>
      <w:r w:rsidR="00277AFF">
        <w:rPr>
          <w:rFonts w:hint="eastAsia"/>
        </w:rPr>
        <w:t>の性犯罪者再犯防止策</w:t>
      </w:r>
      <w:r>
        <w:rPr>
          <w:rFonts w:hint="eastAsia"/>
        </w:rPr>
        <w:t>とGPS</w:t>
      </w:r>
      <w:r w:rsidR="00682705">
        <w:rPr>
          <w:rFonts w:hint="eastAsia"/>
        </w:rPr>
        <w:t>機器</w:t>
      </w:r>
      <w:r>
        <w:rPr>
          <w:rFonts w:hint="eastAsia"/>
        </w:rPr>
        <w:t>装着義務化の位置づけ</w:t>
      </w:r>
    </w:p>
    <w:p w14:paraId="1EB4CAB4" w14:textId="3A4495CD" w:rsidR="00277AFF" w:rsidRDefault="00277AFF" w:rsidP="00277AFF">
      <w:pPr>
        <w:jc w:val="left"/>
      </w:pPr>
      <w:r>
        <w:rPr>
          <w:rFonts w:hint="eastAsia"/>
        </w:rPr>
        <w:t xml:space="preserve">　</w:t>
      </w:r>
      <w:r w:rsidR="00A95C60">
        <w:rPr>
          <w:rFonts w:hint="eastAsia"/>
        </w:rPr>
        <w:t>前節</w:t>
      </w:r>
      <w:r>
        <w:rPr>
          <w:rFonts w:hint="eastAsia"/>
        </w:rPr>
        <w:t>で述べたように、</w:t>
      </w:r>
      <w:r w:rsidR="00D87461">
        <w:rPr>
          <w:rFonts w:hint="eastAsia"/>
        </w:rPr>
        <w:t>違憲審査基準によれば</w:t>
      </w:r>
      <w:r>
        <w:rPr>
          <w:rFonts w:hint="eastAsia"/>
        </w:rPr>
        <w:t>仮釈放中の性犯罪者へのGPS機器の装着</w:t>
      </w:r>
      <w:r w:rsidR="00D87461">
        <w:rPr>
          <w:rFonts w:hint="eastAsia"/>
        </w:rPr>
        <w:t>義務化は違憲であると考</w:t>
      </w:r>
      <w:r>
        <w:rPr>
          <w:rFonts w:hint="eastAsia"/>
        </w:rPr>
        <w:t>えられるが、再犯が一定の割合で発生していることもまた事実である。では、再犯防止のためにGPS機器の装着以外の方法にはどのようなものがあるのだろうか。ここでは、日本においてこれまで採られてきた性犯罪者の再犯防止策の一部を見ていきたい。</w:t>
      </w:r>
    </w:p>
    <w:p w14:paraId="18D1190F" w14:textId="77777777" w:rsidR="00277AFF" w:rsidRDefault="00277AFF" w:rsidP="00277AFF">
      <w:pPr>
        <w:jc w:val="left"/>
      </w:pPr>
    </w:p>
    <w:p w14:paraId="28BB1ABC" w14:textId="77777777" w:rsidR="00277AFF" w:rsidRDefault="00277AFF" w:rsidP="00277AFF">
      <w:pPr>
        <w:jc w:val="left"/>
      </w:pPr>
      <w:r>
        <w:rPr>
          <w:rFonts w:hint="eastAsia"/>
        </w:rPr>
        <w:t>(</w:t>
      </w:r>
      <w:r>
        <w:t>1)</w:t>
      </w:r>
      <w:r>
        <w:rPr>
          <w:rFonts w:hint="eastAsia"/>
        </w:rPr>
        <w:t>国レベルでの性犯罪者再犯防止対策</w:t>
      </w:r>
    </w:p>
    <w:p w14:paraId="2CFD604F" w14:textId="77777777" w:rsidR="00277AFF" w:rsidRDefault="00277AFF" w:rsidP="00277AFF">
      <w:pPr>
        <w:jc w:val="left"/>
      </w:pPr>
      <w:r>
        <w:rPr>
          <w:rFonts w:hint="eastAsia"/>
        </w:rPr>
        <w:t>―性犯罪者処遇プログラム</w:t>
      </w:r>
    </w:p>
    <w:p w14:paraId="0F649184" w14:textId="23FD48C3" w:rsidR="00277AFF" w:rsidRDefault="00277AFF" w:rsidP="00277AFF">
      <w:pPr>
        <w:ind w:firstLineChars="100" w:firstLine="210"/>
        <w:jc w:val="left"/>
      </w:pPr>
      <w:r>
        <w:rPr>
          <w:rFonts w:hint="eastAsia"/>
        </w:rPr>
        <w:t>国レベルでは、</w:t>
      </w:r>
      <w:r w:rsidRPr="00986A37">
        <w:rPr>
          <w:rFonts w:hint="eastAsia"/>
        </w:rPr>
        <w:t>刑事施設における性犯罪</w:t>
      </w:r>
      <w:r>
        <w:rPr>
          <w:rFonts w:hint="eastAsia"/>
        </w:rPr>
        <w:t>再犯防止指導として性犯罪者処遇プログラムが行われている。これは、平成</w:t>
      </w:r>
      <w:r>
        <w:t>16年に奈良県で発生した女児誘拐殺人事件等を</w:t>
      </w:r>
      <w:r>
        <w:rPr>
          <w:rFonts w:hint="eastAsia"/>
        </w:rPr>
        <w:t>きっかけに、</w:t>
      </w:r>
      <w:r>
        <w:t>17年に法務省矯正局と保護局が共同</w:t>
      </w:r>
      <w:r>
        <w:rPr>
          <w:rFonts w:hint="eastAsia"/>
        </w:rPr>
        <w:t>で</w:t>
      </w:r>
      <w:r>
        <w:t>性犯罪者処遇プログラム研究会を立ち上げ</w:t>
      </w:r>
      <w:r>
        <w:rPr>
          <w:rFonts w:hint="eastAsia"/>
        </w:rPr>
        <w:t>、</w:t>
      </w:r>
      <w:r>
        <w:t>18年度から実施してい</w:t>
      </w:r>
      <w:r>
        <w:rPr>
          <w:rFonts w:hint="eastAsia"/>
        </w:rPr>
        <w:t>るものである</w:t>
      </w:r>
      <w:r w:rsidR="00DF1896">
        <w:rPr>
          <w:rStyle w:val="ab"/>
        </w:rPr>
        <w:footnoteReference w:id="14"/>
      </w:r>
      <w:r>
        <w:rPr>
          <w:rFonts w:hint="eastAsia"/>
        </w:rPr>
        <w:t>。この性犯罪者処遇プログラムについて以下概観する。</w:t>
      </w:r>
    </w:p>
    <w:p w14:paraId="202F2E20" w14:textId="77777777" w:rsidR="00277AFF" w:rsidRDefault="00277AFF" w:rsidP="00277AFF">
      <w:pPr>
        <w:jc w:val="left"/>
      </w:pPr>
      <w:r>
        <w:rPr>
          <w:rFonts w:hint="eastAsia"/>
        </w:rPr>
        <w:t>①概要</w:t>
      </w:r>
    </w:p>
    <w:p w14:paraId="4D094BCE" w14:textId="13054966" w:rsidR="00277AFF" w:rsidRDefault="00277AFF" w:rsidP="00277AFF">
      <w:pPr>
        <w:jc w:val="left"/>
      </w:pPr>
      <w:r>
        <w:rPr>
          <w:rFonts w:hint="eastAsia"/>
        </w:rPr>
        <w:t xml:space="preserve">　刑事施設においては、性犯罪者のうち当該プログラムを受ける対象者が選定された後、</w:t>
      </w:r>
      <w:r>
        <w:rPr>
          <w:rFonts w:hint="eastAsia"/>
        </w:rPr>
        <w:lastRenderedPageBreak/>
        <w:t>対象者は再犯リスク等に基づいて３段階のレベル（低密度、中密度、高密度であり、高密度ほど多くの科目を受講する）に分類される。その後、対象者は認知行動療法に基づいた当該プログラムを受講する。このプログラムは、1回100分程度で、</w:t>
      </w:r>
      <w:r w:rsidRPr="00B972BB">
        <w:rPr>
          <w:rFonts w:hint="eastAsia"/>
        </w:rPr>
        <w:t>標準的には指導者</w:t>
      </w:r>
      <w:r w:rsidRPr="00B972BB">
        <w:t>2人と対象者8人</w:t>
      </w:r>
      <w:r>
        <w:rPr>
          <w:rFonts w:hint="eastAsia"/>
        </w:rPr>
        <w:t>のグループワーク形式で行われる。</w:t>
      </w:r>
      <w:r w:rsidR="000309C3">
        <w:rPr>
          <w:rFonts w:hint="eastAsia"/>
        </w:rPr>
        <w:t>加えて、個別で取り組むものもある。</w:t>
      </w:r>
      <w:r>
        <w:rPr>
          <w:rFonts w:hint="eastAsia"/>
        </w:rPr>
        <w:t>科目としては、</w:t>
      </w:r>
      <w:r w:rsidRPr="00E70982">
        <w:rPr>
          <w:rFonts w:hint="eastAsia"/>
        </w:rPr>
        <w:t>「自己統制」</w:t>
      </w:r>
      <w:r>
        <w:rPr>
          <w:rFonts w:hint="eastAsia"/>
        </w:rPr>
        <w:t>、</w:t>
      </w:r>
      <w:r w:rsidRPr="00E70982">
        <w:rPr>
          <w:rFonts w:hint="eastAsia"/>
        </w:rPr>
        <w:t>「認知のゆがみと変容方法」</w:t>
      </w:r>
      <w:r>
        <w:rPr>
          <w:rFonts w:hint="eastAsia"/>
        </w:rPr>
        <w:t>、</w:t>
      </w:r>
      <w:r w:rsidRPr="00E70982">
        <w:rPr>
          <w:rFonts w:hint="eastAsia"/>
        </w:rPr>
        <w:t>「対人関係と親密性」</w:t>
      </w:r>
      <w:r>
        <w:rPr>
          <w:rFonts w:hint="eastAsia"/>
        </w:rPr>
        <w:t>、</w:t>
      </w:r>
      <w:r w:rsidRPr="00E70982">
        <w:rPr>
          <w:rFonts w:hint="eastAsia"/>
        </w:rPr>
        <w:t>「感情統制」</w:t>
      </w:r>
      <w:r>
        <w:rPr>
          <w:rFonts w:hint="eastAsia"/>
        </w:rPr>
        <w:t>、</w:t>
      </w:r>
      <w:r w:rsidRPr="00E70982">
        <w:rPr>
          <w:rFonts w:hint="eastAsia"/>
        </w:rPr>
        <w:t>「共感と被害者理解」</w:t>
      </w:r>
      <w:r>
        <w:rPr>
          <w:rFonts w:hint="eastAsia"/>
        </w:rPr>
        <w:t>がある</w:t>
      </w:r>
      <w:r w:rsidR="003E7CC6">
        <w:rPr>
          <w:rStyle w:val="ab"/>
        </w:rPr>
        <w:footnoteReference w:id="15"/>
      </w:r>
      <w:r>
        <w:rPr>
          <w:rFonts w:hint="eastAsia"/>
        </w:rPr>
        <w:t>。</w:t>
      </w:r>
      <w:r w:rsidRPr="00B972BB">
        <w:rPr>
          <w:rFonts w:hint="eastAsia"/>
        </w:rPr>
        <w:t>指導の実施に</w:t>
      </w:r>
      <w:r>
        <w:rPr>
          <w:rFonts w:hint="eastAsia"/>
        </w:rPr>
        <w:t>おいては、</w:t>
      </w:r>
      <w:r w:rsidRPr="00B972BB">
        <w:rPr>
          <w:rFonts w:hint="eastAsia"/>
        </w:rPr>
        <w:t>健全な男女関係のモデルを学習させる</w:t>
      </w:r>
      <w:r>
        <w:rPr>
          <w:rFonts w:hint="eastAsia"/>
        </w:rPr>
        <w:t>ため</w:t>
      </w:r>
      <w:r w:rsidRPr="00B972BB">
        <w:rPr>
          <w:rFonts w:hint="eastAsia"/>
        </w:rPr>
        <w:t>男女をペアとして指導に当たらせるなどの工夫が</w:t>
      </w:r>
      <w:r>
        <w:rPr>
          <w:rFonts w:hint="eastAsia"/>
        </w:rPr>
        <w:t>されていることも多い</w:t>
      </w:r>
      <w:r w:rsidR="00DF2BCE">
        <w:rPr>
          <w:rStyle w:val="ab"/>
        </w:rPr>
        <w:footnoteReference w:id="16"/>
      </w:r>
      <w:r>
        <w:rPr>
          <w:rFonts w:hint="eastAsia"/>
        </w:rPr>
        <w:t>。</w:t>
      </w:r>
    </w:p>
    <w:p w14:paraId="78ADF0EE" w14:textId="77777777" w:rsidR="00277AFF" w:rsidRDefault="00277AFF" w:rsidP="00277AFF">
      <w:pPr>
        <w:jc w:val="left"/>
      </w:pPr>
      <w:r>
        <w:rPr>
          <w:rFonts w:hint="eastAsia"/>
        </w:rPr>
        <w:t>②効果</w:t>
      </w:r>
    </w:p>
    <w:p w14:paraId="549666E0" w14:textId="3757CF3A" w:rsidR="00277AFF" w:rsidRPr="00C21497" w:rsidRDefault="00277AFF" w:rsidP="00977417">
      <w:pPr>
        <w:jc w:val="left"/>
      </w:pPr>
      <w:r>
        <w:rPr>
          <w:rFonts w:hint="eastAsia"/>
        </w:rPr>
        <w:t xml:space="preserve">　令和２年3月、</w:t>
      </w:r>
      <w:r>
        <w:t>矯正局において</w:t>
      </w:r>
      <w:r>
        <w:rPr>
          <w:rFonts w:hint="eastAsia"/>
        </w:rPr>
        <w:t>、</w:t>
      </w:r>
      <w:r>
        <w:t>「</w:t>
      </w:r>
      <w:r>
        <w:rPr>
          <w:rFonts w:hint="eastAsia"/>
        </w:rPr>
        <w:t>刑事施設における性犯罪者処遇プログラム受講者の再犯等に関する分析」</w:t>
      </w:r>
      <w:r w:rsidR="00115F1C">
        <w:rPr>
          <w:rStyle w:val="ab"/>
        </w:rPr>
        <w:footnoteReference w:id="17"/>
      </w:r>
      <w:r>
        <w:rPr>
          <w:rFonts w:hint="eastAsia"/>
        </w:rPr>
        <w:t>という研究報告書</w:t>
      </w:r>
      <w:r>
        <w:t>が公表された。これは，刑事施設を出所した「性犯罪受刑者」1,768人（うち</w:t>
      </w:r>
      <w:r w:rsidRPr="00272184">
        <w:t>1,444名</w:t>
      </w:r>
      <w:r>
        <w:rPr>
          <w:rFonts w:hint="eastAsia"/>
        </w:rPr>
        <w:t>が</w:t>
      </w:r>
      <w:r w:rsidRPr="00272184">
        <w:t>受講</w:t>
      </w:r>
      <w:r>
        <w:rPr>
          <w:rFonts w:hint="eastAsia"/>
        </w:rPr>
        <w:t>者、</w:t>
      </w:r>
      <w:r w:rsidRPr="00272184">
        <w:t>324名</w:t>
      </w:r>
      <w:r>
        <w:rPr>
          <w:rFonts w:hint="eastAsia"/>
        </w:rPr>
        <w:t>が非受講者</w:t>
      </w:r>
      <w:r>
        <w:t>）を最長3年間追跡し</w:t>
      </w:r>
      <w:r>
        <w:rPr>
          <w:rFonts w:hint="eastAsia"/>
        </w:rPr>
        <w:t>、</w:t>
      </w:r>
      <w:r>
        <w:t>再犯の内容を「全</w:t>
      </w:r>
      <w:r>
        <w:rPr>
          <w:rFonts w:hint="eastAsia"/>
        </w:rPr>
        <w:t>再犯</w:t>
      </w:r>
      <w:r>
        <w:t>」</w:t>
      </w:r>
      <w:r>
        <w:rPr>
          <w:rFonts w:hint="eastAsia"/>
        </w:rPr>
        <w:t>、</w:t>
      </w:r>
      <w:r>
        <w:t>「性犯罪</w:t>
      </w:r>
      <w:r>
        <w:rPr>
          <w:rFonts w:hint="eastAsia"/>
        </w:rPr>
        <w:t>再犯</w:t>
      </w:r>
      <w:r>
        <w:t>」</w:t>
      </w:r>
      <w:r>
        <w:rPr>
          <w:rFonts w:hint="eastAsia"/>
        </w:rPr>
        <w:t>等</w:t>
      </w:r>
      <w:r>
        <w:t>に類型化して調査したものである。</w:t>
      </w:r>
      <w:r w:rsidR="00115F1C">
        <w:rPr>
          <w:rFonts w:hint="eastAsia"/>
        </w:rPr>
        <w:t>それによれば、</w:t>
      </w:r>
      <w:r>
        <w:t>性犯罪再犯防止指導</w:t>
      </w:r>
      <w:r>
        <w:rPr>
          <w:rFonts w:hint="eastAsia"/>
        </w:rPr>
        <w:t>の受講者</w:t>
      </w:r>
      <w:r>
        <w:t>と</w:t>
      </w:r>
      <w:r>
        <w:rPr>
          <w:rFonts w:hint="eastAsia"/>
        </w:rPr>
        <w:t>非受講者</w:t>
      </w:r>
      <w:r>
        <w:t>の出所後3年間の再犯率</w:t>
      </w:r>
      <w:r>
        <w:rPr>
          <w:rFonts w:hint="eastAsia"/>
        </w:rPr>
        <w:t>を分析したところ、受講者は非受講者と比べて全再犯、性犯罪再犯ともに統計的に有意なほど再犯率が低く、当該プログラムに一定の効果が認められた</w:t>
      </w:r>
      <w:r w:rsidR="00140560">
        <w:rPr>
          <w:rStyle w:val="ab"/>
        </w:rPr>
        <w:footnoteReference w:id="18"/>
      </w:r>
      <w:r>
        <w:rPr>
          <w:rFonts w:hint="eastAsia"/>
        </w:rPr>
        <w:t>。しかし、罪名別の再犯率に着目すると、強姦事犯者については当該プログラムによる再犯抑止効果が認められた一方で、強制わいせつ事犯者、迷惑行為防止条例違反事犯者、被害者が</w:t>
      </w:r>
      <w:r>
        <w:t>13 歳未満の者には</w:t>
      </w:r>
      <w:r>
        <w:rPr>
          <w:rFonts w:hint="eastAsia"/>
        </w:rPr>
        <w:t>当該プログラム</w:t>
      </w:r>
      <w:r>
        <w:t>による再犯抑止効果につ</w:t>
      </w:r>
      <w:r>
        <w:rPr>
          <w:rFonts w:hint="eastAsia"/>
        </w:rPr>
        <w:t>いて、統計的な裏付けは得られなかった</w:t>
      </w:r>
      <w:r w:rsidR="00140560">
        <w:rPr>
          <w:rStyle w:val="ab"/>
        </w:rPr>
        <w:footnoteReference w:id="19"/>
      </w:r>
      <w:r>
        <w:rPr>
          <w:rFonts w:hint="eastAsia"/>
        </w:rPr>
        <w:t>。</w:t>
      </w:r>
    </w:p>
    <w:p w14:paraId="28F58654" w14:textId="77777777" w:rsidR="00277AFF" w:rsidRDefault="00277AFF" w:rsidP="00277AFF">
      <w:pPr>
        <w:ind w:firstLineChars="100" w:firstLine="210"/>
        <w:jc w:val="left"/>
      </w:pPr>
    </w:p>
    <w:p w14:paraId="6E2F0E05" w14:textId="77777777" w:rsidR="00277AFF" w:rsidRDefault="00277AFF" w:rsidP="00277AFF">
      <w:pPr>
        <w:jc w:val="left"/>
      </w:pPr>
      <w:r>
        <w:t>(</w:t>
      </w:r>
      <w:r>
        <w:rPr>
          <w:rFonts w:hint="eastAsia"/>
        </w:rPr>
        <w:t>2</w:t>
      </w:r>
      <w:r>
        <w:t>)</w:t>
      </w:r>
      <w:r>
        <w:rPr>
          <w:rFonts w:hint="eastAsia"/>
        </w:rPr>
        <w:t>地方自治体レベルでの性犯罪者再犯防止対策</w:t>
      </w:r>
    </w:p>
    <w:p w14:paraId="1E39B6ED" w14:textId="77777777" w:rsidR="00277AFF" w:rsidRDefault="00277AFF" w:rsidP="00277AFF">
      <w:pPr>
        <w:jc w:val="left"/>
      </w:pPr>
      <w:r>
        <w:rPr>
          <w:rFonts w:hint="eastAsia"/>
        </w:rPr>
        <w:t>―</w:t>
      </w:r>
      <w:r w:rsidRPr="001112E6">
        <w:rPr>
          <w:rFonts w:hint="eastAsia"/>
        </w:rPr>
        <w:t>⼤阪府⼦どもを性犯罪から守る条例</w:t>
      </w:r>
    </w:p>
    <w:p w14:paraId="272B6529" w14:textId="0C2A55D4" w:rsidR="00277AFF" w:rsidRPr="00D32B7F" w:rsidRDefault="00277AFF" w:rsidP="00277AFF">
      <w:pPr>
        <w:ind w:firstLineChars="100" w:firstLine="210"/>
        <w:jc w:val="left"/>
      </w:pPr>
      <w:r>
        <w:rPr>
          <w:rFonts w:hint="eastAsia"/>
        </w:rPr>
        <w:t>地方自治体レベルでは、</w:t>
      </w:r>
      <w:r w:rsidR="0035378B">
        <w:rPr>
          <w:rFonts w:hint="eastAsia"/>
        </w:rPr>
        <w:t>宮崎県や大分県、横浜市などが再犯防止推進計画を策定しているが、ここでは</w:t>
      </w:r>
      <w:r>
        <w:rPr>
          <w:rFonts w:hint="eastAsia"/>
        </w:rPr>
        <w:t>大阪府の子どもを性犯罪から守る条例</w:t>
      </w:r>
      <w:r w:rsidR="0035378B">
        <w:rPr>
          <w:rFonts w:hint="eastAsia"/>
        </w:rPr>
        <w:t>を取り上げる</w:t>
      </w:r>
      <w:r>
        <w:rPr>
          <w:rFonts w:hint="eastAsia"/>
        </w:rPr>
        <w:t>。これは、</w:t>
      </w:r>
      <w:r w:rsidR="00B8274B">
        <w:rPr>
          <w:rFonts w:hint="eastAsia"/>
        </w:rPr>
        <w:t>2</w:t>
      </w:r>
      <w:r w:rsidR="00B8274B">
        <w:t>012</w:t>
      </w:r>
      <w:r>
        <w:rPr>
          <w:rFonts w:hint="eastAsia"/>
        </w:rPr>
        <w:t>年に施行されたもので、社会全体で子どもを性犯罪から守ることを基本として、子どもが性犯罪の被害に遭わない、その加害者を生み出さない社会の実現を目標としている。</w:t>
      </w:r>
    </w:p>
    <w:p w14:paraId="46D49F2D" w14:textId="77777777" w:rsidR="00277AFF" w:rsidRDefault="00277AFF" w:rsidP="00277AFF">
      <w:pPr>
        <w:jc w:val="left"/>
      </w:pPr>
      <w:r>
        <w:rPr>
          <w:rFonts w:hint="eastAsia"/>
        </w:rPr>
        <w:t>①概要</w:t>
      </w:r>
    </w:p>
    <w:p w14:paraId="65EB4D8C" w14:textId="436FA4E1" w:rsidR="00277AFF" w:rsidRDefault="00277AFF" w:rsidP="00277AFF">
      <w:pPr>
        <w:ind w:firstLineChars="100" w:firstLine="210"/>
        <w:jc w:val="left"/>
      </w:pPr>
      <w:r>
        <w:rPr>
          <w:rFonts w:hint="eastAsia"/>
        </w:rPr>
        <w:t>「</w:t>
      </w:r>
      <w:r>
        <w:t>13歳未満の</w:t>
      </w:r>
      <w:r>
        <w:rPr>
          <w:rFonts w:hint="eastAsia"/>
        </w:rPr>
        <w:t>⼦どもに対し、不安を与える⾏為及び威圧する⾏為等を禁⽌するとともに、これらの⾏為の発⾒者に通報等の努⼒義務を規定」している。また、「</w:t>
      </w:r>
      <w:r>
        <w:t>18歳未満の</w:t>
      </w:r>
      <w:r>
        <w:rPr>
          <w:rFonts w:hint="eastAsia"/>
        </w:rPr>
        <w:t>⼦</w:t>
      </w:r>
      <w:r>
        <w:rPr>
          <w:rFonts w:hint="eastAsia"/>
        </w:rPr>
        <w:lastRenderedPageBreak/>
        <w:t>どもに性犯罪を⾏い、刑事施設に服役の上、刑期の満了の⽇から</w:t>
      </w:r>
      <w:r>
        <w:t>5年を経過しない者で府の区域</w:t>
      </w:r>
      <w:r>
        <w:rPr>
          <w:rFonts w:hint="eastAsia"/>
        </w:rPr>
        <w:t>内に住所を定めた者に対して住所等の届出義務を課すとともに、社会復帰に関する相談その他必要な⽀援を実施」</w:t>
      </w:r>
      <w:r w:rsidR="007D6ADD">
        <w:rPr>
          <w:rStyle w:val="ab"/>
        </w:rPr>
        <w:footnoteReference w:id="20"/>
      </w:r>
      <w:r>
        <w:rPr>
          <w:rFonts w:hint="eastAsia"/>
        </w:rPr>
        <w:t>している。</w:t>
      </w:r>
    </w:p>
    <w:p w14:paraId="0F0AE9A6" w14:textId="0CDE5E1A" w:rsidR="00277AFF" w:rsidRPr="00FF14A1" w:rsidRDefault="00277AFF" w:rsidP="00277AFF">
      <w:pPr>
        <w:ind w:firstLineChars="100" w:firstLine="210"/>
        <w:jc w:val="left"/>
      </w:pPr>
      <w:r>
        <w:rPr>
          <w:rFonts w:hint="eastAsia"/>
        </w:rPr>
        <w:t>社会復帰支援については、社会復帰支援員は、府職員のほか、臨床心理士、社会福祉士、精神保健福祉士等から大阪府知事が委嘱した者で構成されており、カウンセリングを中心に行われている。カウンセリングについては、対象者それぞれの状況に応じて府独自の専門プログラムのコンテンツを組み合わせて実施されている</w:t>
      </w:r>
      <w:r w:rsidR="00881EE9">
        <w:rPr>
          <w:rStyle w:val="ab"/>
        </w:rPr>
        <w:footnoteReference w:id="21"/>
      </w:r>
      <w:r>
        <w:rPr>
          <w:rFonts w:hint="eastAsia"/>
        </w:rPr>
        <w:t>。</w:t>
      </w:r>
    </w:p>
    <w:p w14:paraId="30B24D76" w14:textId="77777777" w:rsidR="00277AFF" w:rsidRDefault="00277AFF" w:rsidP="00277AFF">
      <w:pPr>
        <w:jc w:val="left"/>
      </w:pPr>
      <w:r>
        <w:rPr>
          <w:rFonts w:hint="eastAsia"/>
        </w:rPr>
        <w:t>②効果</w:t>
      </w:r>
    </w:p>
    <w:p w14:paraId="43527EA2" w14:textId="0DC8CBCE" w:rsidR="00277AFF" w:rsidRDefault="00277AFF" w:rsidP="00277AFF">
      <w:pPr>
        <w:ind w:firstLineChars="100" w:firstLine="210"/>
        <w:jc w:val="left"/>
      </w:pPr>
      <w:r>
        <w:rPr>
          <w:rFonts w:hint="eastAsia"/>
        </w:rPr>
        <w:t>「『</w:t>
      </w:r>
      <w:r w:rsidRPr="001112E6">
        <w:rPr>
          <w:rFonts w:hint="eastAsia"/>
        </w:rPr>
        <w:t>大阪府子どもを性犯罪から守る条例</w:t>
      </w:r>
      <w:r>
        <w:rPr>
          <w:rFonts w:hint="eastAsia"/>
        </w:rPr>
        <w:t>』</w:t>
      </w:r>
      <w:r w:rsidRPr="001112E6">
        <w:rPr>
          <w:rFonts w:hint="eastAsia"/>
        </w:rPr>
        <w:t>の運用状況について</w:t>
      </w:r>
      <w:r>
        <w:rPr>
          <w:rFonts w:hint="eastAsia"/>
        </w:rPr>
        <w:t>」によれば、住所等の届け出率は以下の表のとおりである。（法務省（大阪刑務所、滋賀刑務所、加古川刑務所、大阪保護観察所、大阪保護観察所堺支部）の協力により提供された、平成</w:t>
      </w:r>
      <w:r>
        <w:t xml:space="preserve"> 30 年</w:t>
      </w:r>
      <w:r w:rsidR="00B8274B">
        <w:rPr>
          <w:rFonts w:hint="eastAsia"/>
        </w:rPr>
        <w:t>（2</w:t>
      </w:r>
      <w:r w:rsidR="00B8274B">
        <w:t>018</w:t>
      </w:r>
      <w:r w:rsidR="00B8274B">
        <w:rPr>
          <w:rFonts w:hint="eastAsia"/>
        </w:rPr>
        <w:t>年）</w:t>
      </w:r>
      <w:r>
        <w:t>１月１日から同年６月 30 日までの期間内に刑期満了と</w:t>
      </w:r>
      <w:r>
        <w:rPr>
          <w:rFonts w:hint="eastAsia"/>
        </w:rPr>
        <w:t>なった者で、かつ、条例第</w:t>
      </w:r>
      <w:r>
        <w:t xml:space="preserve"> 12 条第 1 項に規定する住所等の届出義務を有すると見込まれた者</w:t>
      </w:r>
      <w:r>
        <w:rPr>
          <w:rFonts w:hint="eastAsia"/>
        </w:rPr>
        <w:t>（※）の人数から、届出率を調査した結果）</w:t>
      </w:r>
    </w:p>
    <w:tbl>
      <w:tblPr>
        <w:tblStyle w:val="a8"/>
        <w:tblW w:w="8590" w:type="dxa"/>
        <w:tblInd w:w="108" w:type="dxa"/>
        <w:tblLook w:val="04A0" w:firstRow="1" w:lastRow="0" w:firstColumn="1" w:lastColumn="0" w:noHBand="0" w:noVBand="1"/>
      </w:tblPr>
      <w:tblGrid>
        <w:gridCol w:w="2977"/>
        <w:gridCol w:w="1871"/>
        <w:gridCol w:w="1871"/>
        <w:gridCol w:w="1871"/>
      </w:tblGrid>
      <w:tr w:rsidR="00277AFF" w:rsidRPr="00C15C7C" w14:paraId="4DA43E8E" w14:textId="77777777" w:rsidTr="00C641E8">
        <w:trPr>
          <w:trHeight w:val="533"/>
        </w:trPr>
        <w:tc>
          <w:tcPr>
            <w:tcW w:w="2977" w:type="dxa"/>
            <w:shd w:val="clear" w:color="auto" w:fill="B8CCE4"/>
            <w:vAlign w:val="center"/>
          </w:tcPr>
          <w:p w14:paraId="4ED0F3BA" w14:textId="77777777" w:rsidR="00277AFF" w:rsidRPr="00C15C7C" w:rsidRDefault="00277AFF" w:rsidP="00C641E8">
            <w:pPr>
              <w:spacing w:line="300" w:lineRule="exact"/>
              <w:jc w:val="center"/>
              <w:rPr>
                <w:rFonts w:ascii="Century" w:hAnsi="HG丸ｺﾞｼｯｸM-PRO"/>
                <w:sz w:val="20"/>
              </w:rPr>
            </w:pPr>
          </w:p>
        </w:tc>
        <w:tc>
          <w:tcPr>
            <w:tcW w:w="1871" w:type="dxa"/>
            <w:shd w:val="clear" w:color="auto" w:fill="B8CCE4"/>
            <w:vAlign w:val="center"/>
          </w:tcPr>
          <w:p w14:paraId="41230F78" w14:textId="77777777" w:rsidR="00277AFF" w:rsidRPr="00C15C7C" w:rsidRDefault="00277AFF" w:rsidP="00C641E8">
            <w:pPr>
              <w:spacing w:line="300" w:lineRule="exact"/>
              <w:jc w:val="center"/>
              <w:rPr>
                <w:rFonts w:ascii="Century" w:hAnsi="HG丸ｺﾞｼｯｸM-PRO"/>
                <w:sz w:val="20"/>
              </w:rPr>
            </w:pPr>
            <w:r w:rsidRPr="00C15C7C">
              <w:rPr>
                <w:rFonts w:ascii="Century" w:hAnsi="HG丸ｺﾞｼｯｸM-PRO" w:hint="eastAsia"/>
                <w:sz w:val="20"/>
              </w:rPr>
              <w:t>仮出所者</w:t>
            </w:r>
          </w:p>
        </w:tc>
        <w:tc>
          <w:tcPr>
            <w:tcW w:w="1871" w:type="dxa"/>
            <w:shd w:val="clear" w:color="auto" w:fill="B8CCE4"/>
            <w:vAlign w:val="center"/>
          </w:tcPr>
          <w:p w14:paraId="791553D2" w14:textId="77777777" w:rsidR="00277AFF" w:rsidRPr="00C15C7C" w:rsidRDefault="00277AFF" w:rsidP="00C641E8">
            <w:pPr>
              <w:spacing w:line="300" w:lineRule="exact"/>
              <w:jc w:val="center"/>
              <w:rPr>
                <w:rFonts w:ascii="Century" w:hAnsi="HG丸ｺﾞｼｯｸM-PRO"/>
                <w:sz w:val="20"/>
              </w:rPr>
            </w:pPr>
            <w:r w:rsidRPr="00C15C7C">
              <w:rPr>
                <w:rFonts w:ascii="Century" w:hAnsi="HG丸ｺﾞｼｯｸM-PRO" w:hint="eastAsia"/>
                <w:sz w:val="20"/>
              </w:rPr>
              <w:t>満期出所者</w:t>
            </w:r>
          </w:p>
        </w:tc>
        <w:tc>
          <w:tcPr>
            <w:tcW w:w="1871" w:type="dxa"/>
            <w:shd w:val="clear" w:color="auto" w:fill="B8CCE4"/>
            <w:vAlign w:val="center"/>
          </w:tcPr>
          <w:p w14:paraId="423D8857" w14:textId="77777777" w:rsidR="00277AFF" w:rsidRPr="00C15C7C" w:rsidRDefault="00277AFF" w:rsidP="00C641E8">
            <w:pPr>
              <w:spacing w:line="300" w:lineRule="exact"/>
              <w:jc w:val="center"/>
              <w:rPr>
                <w:rFonts w:ascii="Century" w:hAnsi="HG丸ｺﾞｼｯｸM-PRO"/>
                <w:sz w:val="20"/>
              </w:rPr>
            </w:pPr>
            <w:r w:rsidRPr="00C15C7C">
              <w:rPr>
                <w:rFonts w:ascii="Century" w:hAnsi="HG丸ｺﾞｼｯｸM-PRO" w:hint="eastAsia"/>
                <w:sz w:val="20"/>
              </w:rPr>
              <w:t>合計</w:t>
            </w:r>
          </w:p>
        </w:tc>
      </w:tr>
      <w:tr w:rsidR="00277AFF" w:rsidRPr="00C15C7C" w14:paraId="7AA491A2" w14:textId="77777777" w:rsidTr="00C641E8">
        <w:trPr>
          <w:trHeight w:val="567"/>
        </w:trPr>
        <w:tc>
          <w:tcPr>
            <w:tcW w:w="2977" w:type="dxa"/>
            <w:vAlign w:val="center"/>
          </w:tcPr>
          <w:p w14:paraId="3100BC55" w14:textId="77777777" w:rsidR="00277AFF" w:rsidRPr="00C15C7C" w:rsidRDefault="00277AFF" w:rsidP="00C641E8">
            <w:pPr>
              <w:spacing w:line="300" w:lineRule="exact"/>
              <w:jc w:val="center"/>
              <w:rPr>
                <w:rFonts w:ascii="Century" w:hAnsi="HG丸ｺﾞｼｯｸM-PRO"/>
                <w:sz w:val="20"/>
              </w:rPr>
            </w:pPr>
            <w:r w:rsidRPr="00C15C7C">
              <w:rPr>
                <w:rFonts w:ascii="Century" w:hAnsi="HG丸ｺﾞｼｯｸM-PRO" w:hint="eastAsia"/>
                <w:sz w:val="20"/>
              </w:rPr>
              <w:t>法務省で把握した人数※</w:t>
            </w:r>
          </w:p>
        </w:tc>
        <w:tc>
          <w:tcPr>
            <w:tcW w:w="1871" w:type="dxa"/>
            <w:vAlign w:val="center"/>
          </w:tcPr>
          <w:p w14:paraId="0445CE31" w14:textId="77777777" w:rsidR="00277AFF" w:rsidRPr="00C15C7C" w:rsidRDefault="00277AFF" w:rsidP="00C641E8">
            <w:pPr>
              <w:tabs>
                <w:tab w:val="left" w:pos="1098"/>
              </w:tabs>
              <w:spacing w:line="300" w:lineRule="exact"/>
              <w:ind w:rightChars="133" w:right="279"/>
              <w:jc w:val="right"/>
              <w:rPr>
                <w:rFonts w:ascii="Century" w:hAnsi="HG丸ｺﾞｼｯｸM-PRO"/>
                <w:color w:val="000000"/>
                <w:sz w:val="20"/>
              </w:rPr>
            </w:pPr>
            <w:r w:rsidRPr="00C15C7C">
              <w:rPr>
                <w:rFonts w:ascii="Century" w:hAnsi="HG丸ｺﾞｼｯｸM-PRO" w:hint="eastAsia"/>
                <w:color w:val="000000"/>
                <w:sz w:val="20"/>
              </w:rPr>
              <w:t>８名</w:t>
            </w:r>
          </w:p>
        </w:tc>
        <w:tc>
          <w:tcPr>
            <w:tcW w:w="1871" w:type="dxa"/>
            <w:vAlign w:val="center"/>
          </w:tcPr>
          <w:p w14:paraId="0503E1F4" w14:textId="77777777" w:rsidR="00277AFF" w:rsidRPr="00C15C7C" w:rsidRDefault="00277AFF" w:rsidP="00C641E8">
            <w:pPr>
              <w:wordWrap w:val="0"/>
              <w:spacing w:line="300" w:lineRule="exact"/>
              <w:ind w:rightChars="133" w:right="279"/>
              <w:jc w:val="right"/>
              <w:rPr>
                <w:rFonts w:ascii="Century" w:hAnsi="HG丸ｺﾞｼｯｸM-PRO"/>
                <w:color w:val="000000"/>
                <w:sz w:val="20"/>
              </w:rPr>
            </w:pPr>
            <w:r w:rsidRPr="00C15C7C">
              <w:rPr>
                <w:rFonts w:ascii="Century" w:hAnsi="HG丸ｺﾞｼｯｸM-PRO" w:hint="eastAsia"/>
                <w:color w:val="000000"/>
                <w:sz w:val="20"/>
              </w:rPr>
              <w:t>１１名</w:t>
            </w:r>
          </w:p>
        </w:tc>
        <w:tc>
          <w:tcPr>
            <w:tcW w:w="1871" w:type="dxa"/>
            <w:vAlign w:val="center"/>
          </w:tcPr>
          <w:p w14:paraId="0100114E" w14:textId="77777777" w:rsidR="00277AFF" w:rsidRPr="00C15C7C" w:rsidRDefault="00277AFF" w:rsidP="00C641E8">
            <w:pPr>
              <w:wordWrap w:val="0"/>
              <w:spacing w:line="300" w:lineRule="exact"/>
              <w:ind w:rightChars="133" w:right="279"/>
              <w:jc w:val="right"/>
              <w:rPr>
                <w:rFonts w:ascii="Century" w:hAnsi="HG丸ｺﾞｼｯｸM-PRO"/>
                <w:color w:val="000000"/>
                <w:sz w:val="20"/>
              </w:rPr>
            </w:pPr>
            <w:r w:rsidRPr="00C15C7C">
              <w:rPr>
                <w:rFonts w:ascii="Century" w:hAnsi="HG丸ｺﾞｼｯｸM-PRO" w:hint="eastAsia"/>
                <w:color w:val="000000"/>
                <w:sz w:val="20"/>
              </w:rPr>
              <w:t>１９名</w:t>
            </w:r>
          </w:p>
        </w:tc>
      </w:tr>
      <w:tr w:rsidR="00277AFF" w:rsidRPr="00C15C7C" w14:paraId="1B0DF4B6" w14:textId="77777777" w:rsidTr="00C641E8">
        <w:trPr>
          <w:trHeight w:val="567"/>
        </w:trPr>
        <w:tc>
          <w:tcPr>
            <w:tcW w:w="2977" w:type="dxa"/>
            <w:tcBorders>
              <w:bottom w:val="single" w:sz="4" w:space="0" w:color="auto"/>
            </w:tcBorders>
            <w:vAlign w:val="center"/>
          </w:tcPr>
          <w:p w14:paraId="1673EBD1" w14:textId="77777777" w:rsidR="00277AFF" w:rsidRPr="00C15C7C" w:rsidRDefault="00277AFF" w:rsidP="00C641E8">
            <w:pPr>
              <w:spacing w:line="300" w:lineRule="exact"/>
              <w:jc w:val="center"/>
              <w:rPr>
                <w:rFonts w:ascii="Century" w:hAnsi="HG丸ｺﾞｼｯｸM-PRO"/>
                <w:sz w:val="20"/>
              </w:rPr>
            </w:pPr>
            <w:r w:rsidRPr="00C15C7C">
              <w:rPr>
                <w:rFonts w:ascii="Century" w:hAnsi="HG丸ｺﾞｼｯｸM-PRO" w:hint="eastAsia"/>
                <w:sz w:val="20"/>
              </w:rPr>
              <w:t>大阪府に届出した人数</w:t>
            </w:r>
          </w:p>
        </w:tc>
        <w:tc>
          <w:tcPr>
            <w:tcW w:w="1871" w:type="dxa"/>
            <w:tcBorders>
              <w:bottom w:val="single" w:sz="4" w:space="0" w:color="auto"/>
            </w:tcBorders>
            <w:vAlign w:val="center"/>
          </w:tcPr>
          <w:p w14:paraId="782A6898" w14:textId="77777777" w:rsidR="00277AFF" w:rsidRPr="00C15C7C" w:rsidRDefault="00277AFF" w:rsidP="00C641E8">
            <w:pPr>
              <w:tabs>
                <w:tab w:val="left" w:pos="1098"/>
              </w:tabs>
              <w:wordWrap w:val="0"/>
              <w:spacing w:line="300" w:lineRule="exact"/>
              <w:ind w:rightChars="133" w:right="279"/>
              <w:jc w:val="right"/>
              <w:rPr>
                <w:rFonts w:ascii="Century" w:hAnsi="HG丸ｺﾞｼｯｸM-PRO"/>
                <w:color w:val="000000"/>
                <w:sz w:val="20"/>
              </w:rPr>
            </w:pPr>
            <w:r w:rsidRPr="00C15C7C">
              <w:rPr>
                <w:rFonts w:ascii="Century" w:hAnsi="HG丸ｺﾞｼｯｸM-PRO" w:hint="eastAsia"/>
                <w:color w:val="000000"/>
                <w:sz w:val="20"/>
              </w:rPr>
              <w:t>５名</w:t>
            </w:r>
          </w:p>
        </w:tc>
        <w:tc>
          <w:tcPr>
            <w:tcW w:w="1871" w:type="dxa"/>
            <w:tcBorders>
              <w:bottom w:val="single" w:sz="4" w:space="0" w:color="auto"/>
            </w:tcBorders>
            <w:vAlign w:val="center"/>
          </w:tcPr>
          <w:p w14:paraId="0DFB8DDA" w14:textId="77777777" w:rsidR="00277AFF" w:rsidRPr="00C15C7C" w:rsidRDefault="00277AFF" w:rsidP="00C641E8">
            <w:pPr>
              <w:wordWrap w:val="0"/>
              <w:spacing w:line="300" w:lineRule="exact"/>
              <w:ind w:rightChars="133" w:right="279"/>
              <w:jc w:val="right"/>
              <w:rPr>
                <w:rFonts w:ascii="Century" w:hAnsi="HG丸ｺﾞｼｯｸM-PRO"/>
                <w:color w:val="000000"/>
                <w:sz w:val="20"/>
              </w:rPr>
            </w:pPr>
            <w:r w:rsidRPr="00C15C7C">
              <w:rPr>
                <w:rFonts w:ascii="Century" w:hAnsi="HG丸ｺﾞｼｯｸM-PRO" w:hint="eastAsia"/>
                <w:color w:val="000000"/>
                <w:sz w:val="20"/>
              </w:rPr>
              <w:t>７名</w:t>
            </w:r>
          </w:p>
        </w:tc>
        <w:tc>
          <w:tcPr>
            <w:tcW w:w="1871" w:type="dxa"/>
            <w:tcBorders>
              <w:bottom w:val="single" w:sz="4" w:space="0" w:color="auto"/>
            </w:tcBorders>
            <w:vAlign w:val="center"/>
          </w:tcPr>
          <w:p w14:paraId="067D96C7" w14:textId="77777777" w:rsidR="00277AFF" w:rsidRPr="00C15C7C" w:rsidRDefault="00277AFF" w:rsidP="00C641E8">
            <w:pPr>
              <w:wordWrap w:val="0"/>
              <w:spacing w:line="300" w:lineRule="exact"/>
              <w:ind w:rightChars="133" w:right="279"/>
              <w:jc w:val="right"/>
              <w:rPr>
                <w:rFonts w:ascii="Century" w:hAnsi="HG丸ｺﾞｼｯｸM-PRO"/>
                <w:color w:val="000000"/>
                <w:sz w:val="20"/>
              </w:rPr>
            </w:pPr>
            <w:r w:rsidRPr="00C15C7C">
              <w:rPr>
                <w:rFonts w:ascii="Century" w:hAnsi="HG丸ｺﾞｼｯｸM-PRO" w:hint="eastAsia"/>
                <w:color w:val="000000"/>
                <w:sz w:val="20"/>
              </w:rPr>
              <w:t>１２名</w:t>
            </w:r>
          </w:p>
        </w:tc>
      </w:tr>
      <w:tr w:rsidR="00277AFF" w:rsidRPr="00C15C7C" w14:paraId="726EBE37" w14:textId="77777777" w:rsidTr="00C641E8">
        <w:trPr>
          <w:trHeight w:val="567"/>
        </w:trPr>
        <w:tc>
          <w:tcPr>
            <w:tcW w:w="2977" w:type="dxa"/>
            <w:shd w:val="clear" w:color="auto" w:fill="auto"/>
            <w:vAlign w:val="center"/>
          </w:tcPr>
          <w:p w14:paraId="0171A83D" w14:textId="77777777" w:rsidR="00277AFF" w:rsidRPr="00C15C7C" w:rsidRDefault="00277AFF" w:rsidP="00C641E8">
            <w:pPr>
              <w:spacing w:line="300" w:lineRule="exact"/>
              <w:jc w:val="center"/>
              <w:rPr>
                <w:rFonts w:ascii="Century" w:hAnsi="HG丸ｺﾞｼｯｸM-PRO"/>
                <w:sz w:val="20"/>
              </w:rPr>
            </w:pPr>
            <w:r w:rsidRPr="00C15C7C">
              <w:rPr>
                <w:rFonts w:ascii="Century" w:hAnsi="HG丸ｺﾞｼｯｸM-PRO" w:hint="eastAsia"/>
                <w:sz w:val="20"/>
              </w:rPr>
              <w:t>合計</w:t>
            </w:r>
          </w:p>
        </w:tc>
        <w:tc>
          <w:tcPr>
            <w:tcW w:w="1871" w:type="dxa"/>
            <w:shd w:val="clear" w:color="auto" w:fill="auto"/>
            <w:vAlign w:val="center"/>
          </w:tcPr>
          <w:p w14:paraId="004FCF88" w14:textId="77777777" w:rsidR="00277AFF" w:rsidRPr="00C15C7C" w:rsidRDefault="00277AFF" w:rsidP="00C641E8">
            <w:pPr>
              <w:tabs>
                <w:tab w:val="left" w:pos="1098"/>
              </w:tabs>
              <w:wordWrap w:val="0"/>
              <w:spacing w:line="300" w:lineRule="exact"/>
              <w:ind w:rightChars="133" w:right="279"/>
              <w:jc w:val="right"/>
              <w:rPr>
                <w:rFonts w:ascii="Century" w:hAnsi="HG丸ｺﾞｼｯｸM-PRO"/>
                <w:color w:val="000000"/>
                <w:sz w:val="20"/>
              </w:rPr>
            </w:pPr>
            <w:r w:rsidRPr="00C15C7C">
              <w:rPr>
                <w:rFonts w:ascii="Century" w:hAnsi="HG丸ｺﾞｼｯｸM-PRO" w:hint="eastAsia"/>
                <w:color w:val="000000"/>
                <w:sz w:val="20"/>
              </w:rPr>
              <w:t>６３％</w:t>
            </w:r>
          </w:p>
        </w:tc>
        <w:tc>
          <w:tcPr>
            <w:tcW w:w="1871" w:type="dxa"/>
            <w:shd w:val="clear" w:color="auto" w:fill="auto"/>
            <w:vAlign w:val="center"/>
          </w:tcPr>
          <w:p w14:paraId="10D93DB2" w14:textId="77777777" w:rsidR="00277AFF" w:rsidRPr="00C15C7C" w:rsidRDefault="00277AFF" w:rsidP="00C641E8">
            <w:pPr>
              <w:wordWrap w:val="0"/>
              <w:spacing w:line="300" w:lineRule="exact"/>
              <w:ind w:rightChars="133" w:right="279"/>
              <w:jc w:val="right"/>
              <w:rPr>
                <w:rFonts w:ascii="Century" w:hAnsi="HG丸ｺﾞｼｯｸM-PRO"/>
                <w:color w:val="000000"/>
                <w:sz w:val="20"/>
              </w:rPr>
            </w:pPr>
            <w:r w:rsidRPr="00C15C7C">
              <w:rPr>
                <w:rFonts w:ascii="Century" w:hAnsi="HG丸ｺﾞｼｯｸM-PRO" w:hint="eastAsia"/>
                <w:color w:val="000000"/>
                <w:sz w:val="20"/>
              </w:rPr>
              <w:t>６４％</w:t>
            </w:r>
          </w:p>
        </w:tc>
        <w:tc>
          <w:tcPr>
            <w:tcW w:w="1871" w:type="dxa"/>
            <w:shd w:val="clear" w:color="auto" w:fill="auto"/>
            <w:vAlign w:val="center"/>
          </w:tcPr>
          <w:p w14:paraId="792097DC" w14:textId="77777777" w:rsidR="00277AFF" w:rsidRPr="00C15C7C" w:rsidRDefault="00277AFF" w:rsidP="00C641E8">
            <w:pPr>
              <w:wordWrap w:val="0"/>
              <w:spacing w:line="300" w:lineRule="exact"/>
              <w:ind w:rightChars="133" w:right="279"/>
              <w:jc w:val="right"/>
              <w:rPr>
                <w:rFonts w:ascii="Century" w:hAnsi="HG丸ｺﾞｼｯｸM-PRO"/>
                <w:color w:val="000000"/>
                <w:sz w:val="20"/>
              </w:rPr>
            </w:pPr>
            <w:r w:rsidRPr="00C15C7C">
              <w:rPr>
                <w:rFonts w:ascii="Century" w:hAnsi="HG丸ｺﾞｼｯｸM-PRO" w:hint="eastAsia"/>
                <w:color w:val="000000"/>
                <w:sz w:val="20"/>
              </w:rPr>
              <w:t>６３％</w:t>
            </w:r>
          </w:p>
        </w:tc>
      </w:tr>
    </w:tbl>
    <w:p w14:paraId="1D844862" w14:textId="77777777" w:rsidR="00277AFF" w:rsidRDefault="00277AFF" w:rsidP="00277AFF">
      <w:pPr>
        <w:ind w:firstLineChars="100" w:firstLine="210"/>
        <w:jc w:val="right"/>
      </w:pPr>
      <w:r>
        <w:rPr>
          <w:rFonts w:hint="eastAsia"/>
        </w:rPr>
        <w:t>（「『</w:t>
      </w:r>
      <w:r w:rsidRPr="001112E6">
        <w:rPr>
          <w:rFonts w:hint="eastAsia"/>
        </w:rPr>
        <w:t>大阪府子どもを性犯罪から守る条例</w:t>
      </w:r>
      <w:r>
        <w:rPr>
          <w:rFonts w:hint="eastAsia"/>
        </w:rPr>
        <w:t>』</w:t>
      </w:r>
      <w:r w:rsidRPr="001112E6">
        <w:rPr>
          <w:rFonts w:hint="eastAsia"/>
        </w:rPr>
        <w:t>の運用状況について</w:t>
      </w:r>
      <w:r>
        <w:rPr>
          <w:rFonts w:hint="eastAsia"/>
        </w:rPr>
        <w:t>」平成31年）</w:t>
      </w:r>
    </w:p>
    <w:p w14:paraId="76D98993" w14:textId="77777777" w:rsidR="00277AFF" w:rsidRPr="001112E6" w:rsidRDefault="00277AFF" w:rsidP="00277AFF">
      <w:pPr>
        <w:jc w:val="left"/>
      </w:pPr>
    </w:p>
    <w:p w14:paraId="127FD287" w14:textId="4F984ADF" w:rsidR="00277AFF" w:rsidRDefault="00277AFF" w:rsidP="00277AFF">
      <w:pPr>
        <w:ind w:firstLineChars="100" w:firstLine="210"/>
        <w:jc w:val="left"/>
      </w:pPr>
      <w:r>
        <w:rPr>
          <w:rFonts w:hint="eastAsia"/>
        </w:rPr>
        <w:t>表からわかるように、届け出率は6割にとどまっており、義務付けられているにしては</w:t>
      </w:r>
      <w:r w:rsidR="00CB27E2">
        <w:rPr>
          <w:rFonts w:hint="eastAsia"/>
        </w:rPr>
        <w:t>割合が</w:t>
      </w:r>
      <w:r>
        <w:rPr>
          <w:rFonts w:hint="eastAsia"/>
        </w:rPr>
        <w:t>低い印象を受ける。</w:t>
      </w:r>
    </w:p>
    <w:p w14:paraId="4CBC3DEA" w14:textId="207D2FFF" w:rsidR="00277AFF" w:rsidRDefault="00277AFF" w:rsidP="00277AFF">
      <w:pPr>
        <w:ind w:firstLineChars="100" w:firstLine="210"/>
        <w:jc w:val="left"/>
      </w:pPr>
      <w:r>
        <w:rPr>
          <w:rFonts w:hint="eastAsia"/>
        </w:rPr>
        <w:t>社会復帰支援の効果については、データが少ないゆえに統計的な分析が困難なため、支援を受けた者に対する「支援を受ける前と受けた後の社会復帰支援に対するイメージの変化」や「支援を受けて役に立ったと感じたところ」などのインタビュー結果（9名）から導き出している。そのインタビュー結果によれば、復帰支援制度を知った当初は9名全員が制度に対して理不尽や義務といったマイナスイメージを持っていた。しかし支援を受けた後には9名全員がプラスイメージ（自由で気楽に話せる、同じ目線で関わってくれる、アドバイスをもらえ安心できる等）を持つようになり変化がみられている。また、9名と</w:t>
      </w:r>
      <w:r>
        <w:rPr>
          <w:rFonts w:hint="eastAsia"/>
        </w:rPr>
        <w:lastRenderedPageBreak/>
        <w:t>も支援制度が役に立ったと回答しており、役に立った点としては、</w:t>
      </w:r>
      <w:r>
        <w:t>再犯しない歯止めになった（６名</w:t>
      </w:r>
      <w:r>
        <w:rPr>
          <w:rFonts w:hint="eastAsia"/>
        </w:rPr>
        <w:t>）、</w:t>
      </w:r>
      <w:r>
        <w:t>対人関係のトラブルに関する助言をもらえて解消できた（７名）</w:t>
      </w:r>
      <w:r>
        <w:rPr>
          <w:rFonts w:hint="eastAsia"/>
        </w:rPr>
        <w:t>、</w:t>
      </w:r>
      <w:r>
        <w:t>仕事や収入、福祉などの助言をもらえて解決できた（６</w:t>
      </w:r>
      <w:r>
        <w:rPr>
          <w:rFonts w:hint="eastAsia"/>
        </w:rPr>
        <w:t>名）、</w:t>
      </w:r>
      <w:r w:rsidRPr="0000674B">
        <w:rPr>
          <w:rFonts w:hint="eastAsia"/>
        </w:rPr>
        <w:t>悩みや愚痴を話せて、気分が晴れた（６名）</w:t>
      </w:r>
      <w:r>
        <w:rPr>
          <w:rFonts w:hint="eastAsia"/>
        </w:rPr>
        <w:t>（重複回答あり）が挙げられている</w:t>
      </w:r>
      <w:r w:rsidR="00CB27E2">
        <w:rPr>
          <w:rStyle w:val="ab"/>
        </w:rPr>
        <w:footnoteReference w:id="22"/>
      </w:r>
      <w:r>
        <w:rPr>
          <w:rFonts w:hint="eastAsia"/>
        </w:rPr>
        <w:t>。加えて、以下の考察にも触れておく</w:t>
      </w:r>
      <w:r w:rsidR="008E0BC4">
        <w:rPr>
          <w:rStyle w:val="ab"/>
        </w:rPr>
        <w:footnoteReference w:id="23"/>
      </w:r>
      <w:r>
        <w:rPr>
          <w:rFonts w:hint="eastAsia"/>
        </w:rPr>
        <w:t>。</w:t>
      </w:r>
    </w:p>
    <w:p w14:paraId="6CA00EAD" w14:textId="77777777" w:rsidR="00277AFF" w:rsidRDefault="00277AFF" w:rsidP="00277AFF">
      <w:pPr>
        <w:ind w:firstLineChars="100" w:firstLine="210"/>
        <w:jc w:val="left"/>
      </w:pPr>
    </w:p>
    <w:p w14:paraId="535FE66D" w14:textId="77777777" w:rsidR="00277AFF" w:rsidRDefault="00277AFF" w:rsidP="00277AFF">
      <w:pPr>
        <w:ind w:leftChars="400" w:left="840" w:firstLineChars="100" w:firstLine="210"/>
        <w:jc w:val="left"/>
      </w:pPr>
      <w:r>
        <w:t>社会復帰支援を受けた対象者のうち、社会復帰支援の良さとして「同じ目線で関わってくれる」「何でも話せる」と答えた対象者が６名おり、だからこそ、おいそれとは人に言えない悩みを相談するのだと見られる。生い立ちや性的指向についても、偏見なく関わってくれる支援員がいることは、安心して話せる場となる重要なポイントになっているようである。そして、人に言いづらいこと（犯罪や性癖、借金など）を、話すことでストレスの「はけ口」になり、加害に至りにくくしている要因と見られる。また、「支援を受けること自体が再犯の歯止めになっている」</w:t>
      </w:r>
      <w:r>
        <w:rPr>
          <w:rFonts w:hint="eastAsia"/>
        </w:rPr>
        <w:t>と</w:t>
      </w:r>
      <w:r>
        <w:t>話した対象者もおり、支援を受けると過去の事件のことを思い出したり、逮捕時や服役中のことを話すことで再び刑務所に入りたくないという思いを強める効果があるようだ。「アドバイスがもらえる」ことも役に立っているようで、実際、アドバイスを受けて仕事に就けたり、人間関係が修復できた場合があった。困ったときに助けてくれる人がいると感じられることに意味があるようである。</w:t>
      </w:r>
    </w:p>
    <w:p w14:paraId="5F3D9198" w14:textId="77777777" w:rsidR="00745980" w:rsidRDefault="00745980" w:rsidP="00277AFF">
      <w:pPr>
        <w:jc w:val="left"/>
      </w:pPr>
    </w:p>
    <w:p w14:paraId="016A96A3" w14:textId="6A18B2B8" w:rsidR="00745980" w:rsidRDefault="00745980" w:rsidP="00277AFF">
      <w:pPr>
        <w:jc w:val="left"/>
      </w:pPr>
      <w:r>
        <w:rPr>
          <w:rFonts w:hint="eastAsia"/>
        </w:rPr>
        <w:t>（3）性犯罪者の再犯防止にあたっての2つの側面</w:t>
      </w:r>
    </w:p>
    <w:p w14:paraId="33EB45CA" w14:textId="5FE2E966" w:rsidR="00745980" w:rsidRDefault="00745980" w:rsidP="00277AFF">
      <w:pPr>
        <w:jc w:val="left"/>
      </w:pPr>
      <w:r>
        <w:rPr>
          <w:rFonts w:hint="eastAsia"/>
        </w:rPr>
        <w:t xml:space="preserve">　以上、</w:t>
      </w:r>
      <w:r w:rsidR="00682705">
        <w:rPr>
          <w:rFonts w:hint="eastAsia"/>
        </w:rPr>
        <w:t>いくつかの</w:t>
      </w:r>
      <w:r>
        <w:rPr>
          <w:rFonts w:hint="eastAsia"/>
        </w:rPr>
        <w:t>再犯防止策を見てきたが、性犯罪者の再犯防止にあたっては2つの側面があるのではないかと考えている。１つ目は、強制力をもって性犯罪者を抑制する側面（これを抑制的側面と呼ぶこととする）であり、２つ目は性犯罪者の社会復帰支援を通じて再犯を防止する側面（これを復帰</w:t>
      </w:r>
      <w:r w:rsidR="0068756A">
        <w:rPr>
          <w:rFonts w:hint="eastAsia"/>
        </w:rPr>
        <w:t>支援</w:t>
      </w:r>
      <w:r>
        <w:rPr>
          <w:rFonts w:hint="eastAsia"/>
        </w:rPr>
        <w:t>的側面と呼ぶこととする）である</w:t>
      </w:r>
      <w:r w:rsidR="0068756A">
        <w:rPr>
          <w:rFonts w:hint="eastAsia"/>
        </w:rPr>
        <w:t>。本方針における仮釈放中の性犯罪者へのGPS機器の装着義務化は抑制的側面の比重が非常に大きい。一方、国レベルで行われている性犯罪者処遇プログラムは、性犯罪者を抑制するのではなく社会復帰において必要な知識等を指導することで再犯を防止するという復帰支援的側面が強い。このように2つの側面が考えられるが、わたしはどちらか片方ではなく両方の側面から再犯防止策を検討することが重要であると考えている。</w:t>
      </w:r>
      <w:r w:rsidR="00876547">
        <w:rPr>
          <w:rFonts w:hint="eastAsia"/>
        </w:rPr>
        <w:t>なぜなら、抑制的側面のみでは３で述べた韓国においてGPS機器を装着した性犯罪者が再犯に及んでしまったようなケースが発生してしまう恐れがあり、復帰支援的側面のみでは現在の</w:t>
      </w:r>
      <w:r w:rsidR="00D61B0D">
        <w:rPr>
          <w:rFonts w:hint="eastAsia"/>
        </w:rPr>
        <w:t>日本の性犯罪者処</w:t>
      </w:r>
      <w:r w:rsidR="00D61B0D">
        <w:rPr>
          <w:rFonts w:hint="eastAsia"/>
        </w:rPr>
        <w:lastRenderedPageBreak/>
        <w:t>遇プログラム</w:t>
      </w:r>
      <w:r w:rsidR="00876547">
        <w:rPr>
          <w:rFonts w:hint="eastAsia"/>
        </w:rPr>
        <w:t>のように再犯抑止効果が不十分である</w:t>
      </w:r>
      <w:r w:rsidR="00D61B0D">
        <w:rPr>
          <w:rFonts w:hint="eastAsia"/>
        </w:rPr>
        <w:t>とされている（そうであるがゆえにGPS機器の装着義務化案が検討されている）からである。</w:t>
      </w:r>
    </w:p>
    <w:p w14:paraId="27E306FD" w14:textId="77777777" w:rsidR="00EF3C3F" w:rsidRDefault="00D61B0D" w:rsidP="00277AFF">
      <w:pPr>
        <w:jc w:val="left"/>
      </w:pPr>
      <w:r>
        <w:rPr>
          <w:rFonts w:hint="eastAsia"/>
        </w:rPr>
        <w:t xml:space="preserve">　5</w:t>
      </w:r>
      <w:r>
        <w:t>(2)</w:t>
      </w:r>
      <w:r>
        <w:rPr>
          <w:rFonts w:hint="eastAsia"/>
        </w:rPr>
        <w:t>の大阪府</w:t>
      </w:r>
      <w:r w:rsidRPr="001112E6">
        <w:rPr>
          <w:rFonts w:hint="eastAsia"/>
        </w:rPr>
        <w:t>⼦どもを性犯罪から守る条例</w:t>
      </w:r>
      <w:r>
        <w:rPr>
          <w:rFonts w:hint="eastAsia"/>
        </w:rPr>
        <w:t>に基づいた制度では、性犯罪者の住所等の届け出が義務付けられている点で抑制的側面があり、社会復帰支援制度が整備されている点で復帰支援的側面も備えており、両面からのアプローチがなされている優れている制度だとわたしは考えている。ただ、住所等の届け出の義務付けにおいては対象者が義務に反している状況があり、また仮に義務が果たされていたとしても性犯罪者の再犯を抑止できるかについては疑問が残る。この抑制的側面</w:t>
      </w:r>
      <w:r w:rsidR="00EF3C3F">
        <w:rPr>
          <w:rFonts w:hint="eastAsia"/>
        </w:rPr>
        <w:t>の不足を解消するために対象者と定期的にアプローチをとる等の工夫をすることによって、この大阪府の制度はさらに充実したものになるのではないだろうか。</w:t>
      </w:r>
    </w:p>
    <w:p w14:paraId="1573F3D0" w14:textId="7D6717D6" w:rsidR="00D61B0D" w:rsidRDefault="00EF3C3F" w:rsidP="00682705">
      <w:pPr>
        <w:ind w:firstLineChars="100" w:firstLine="210"/>
        <w:jc w:val="left"/>
      </w:pPr>
      <w:r>
        <w:rPr>
          <w:rFonts w:hint="eastAsia"/>
        </w:rPr>
        <w:t>このよう</w:t>
      </w:r>
      <w:r w:rsidR="00682705">
        <w:rPr>
          <w:rFonts w:hint="eastAsia"/>
        </w:rPr>
        <w:t>に、単純に性犯罪者にGPS機器を装着させ監視下に置くことのみを検討するのではなく、</w:t>
      </w:r>
      <w:r>
        <w:rPr>
          <w:rFonts w:hint="eastAsia"/>
        </w:rPr>
        <w:t>抑制的側面と復帰支援的側面の両面を備えた性犯罪者の再犯防止策</w:t>
      </w:r>
      <w:r w:rsidR="00682705">
        <w:rPr>
          <w:rFonts w:hint="eastAsia"/>
        </w:rPr>
        <w:t>を検討することが重要になるのではないかとわたしは考えている。</w:t>
      </w:r>
    </w:p>
    <w:p w14:paraId="522EBEEE" w14:textId="77777777" w:rsidR="00745980" w:rsidRDefault="00745980" w:rsidP="00277AFF">
      <w:pPr>
        <w:jc w:val="left"/>
      </w:pPr>
    </w:p>
    <w:p w14:paraId="717BA21C" w14:textId="7DC91E21" w:rsidR="00003BAF" w:rsidRDefault="00983C73" w:rsidP="004D46D2">
      <w:pPr>
        <w:jc w:val="left"/>
      </w:pPr>
      <w:r>
        <w:rPr>
          <w:rFonts w:hint="eastAsia"/>
        </w:rPr>
        <w:t>【</w:t>
      </w:r>
      <w:r w:rsidR="005E2B2A">
        <w:rPr>
          <w:rFonts w:hint="eastAsia"/>
        </w:rPr>
        <w:t>参考文献</w:t>
      </w:r>
      <w:r>
        <w:rPr>
          <w:rFonts w:hint="eastAsia"/>
        </w:rPr>
        <w:t>】</w:t>
      </w:r>
    </w:p>
    <w:p w14:paraId="51F32F06" w14:textId="5BECC032" w:rsidR="00983C73" w:rsidRPr="00983C73" w:rsidRDefault="00983C73" w:rsidP="00983C73">
      <w:pPr>
        <w:jc w:val="left"/>
      </w:pPr>
      <w:r>
        <w:rPr>
          <w:rFonts w:hint="eastAsia"/>
        </w:rPr>
        <w:t>性犯罪・性暴力対策強化のための関係府省会議</w:t>
      </w:r>
      <w:r w:rsidR="003C4DB9">
        <w:rPr>
          <w:rFonts w:hint="eastAsia"/>
        </w:rPr>
        <w:t>「</w:t>
      </w:r>
      <w:r>
        <w:rPr>
          <w:rFonts w:hint="eastAsia"/>
        </w:rPr>
        <w:t>性犯罪・性暴力対策の強化の方針</w:t>
      </w:r>
      <w:r w:rsidR="003C4DB9">
        <w:rPr>
          <w:rFonts w:hint="eastAsia"/>
        </w:rPr>
        <w:t>」</w:t>
      </w:r>
      <w:r>
        <w:rPr>
          <w:rFonts w:hint="eastAsia"/>
        </w:rPr>
        <w:t>（2</w:t>
      </w:r>
      <w:r>
        <w:t>020</w:t>
      </w:r>
      <w:r>
        <w:rPr>
          <w:rFonts w:hint="eastAsia"/>
        </w:rPr>
        <w:t>年）</w:t>
      </w:r>
      <w:r w:rsidR="000E7BD0">
        <w:rPr>
          <w:rFonts w:hint="eastAsia"/>
        </w:rPr>
        <w:t>。</w:t>
      </w:r>
    </w:p>
    <w:p w14:paraId="67DF4F68" w14:textId="0A7491ED" w:rsidR="00E5700B" w:rsidRDefault="00E5700B" w:rsidP="00E56C49">
      <w:r w:rsidRPr="00003BAF">
        <w:rPr>
          <w:rFonts w:hint="eastAsia"/>
        </w:rPr>
        <w:t>平成２７年版</w:t>
      </w:r>
      <w:r w:rsidRPr="00003BAF">
        <w:t xml:space="preserve"> 犯罪白書</w:t>
      </w:r>
      <w:r w:rsidR="00EF6BD9">
        <w:rPr>
          <w:rFonts w:hint="eastAsia"/>
        </w:rPr>
        <w:t>（2</w:t>
      </w:r>
      <w:r w:rsidR="00EF6BD9">
        <w:t>015</w:t>
      </w:r>
      <w:r w:rsidR="00EF6BD9">
        <w:rPr>
          <w:rFonts w:hint="eastAsia"/>
        </w:rPr>
        <w:t>年）</w:t>
      </w:r>
      <w:r>
        <w:rPr>
          <w:rFonts w:hint="eastAsia"/>
        </w:rPr>
        <w:t>。</w:t>
      </w:r>
    </w:p>
    <w:p w14:paraId="119251F0" w14:textId="1B4970D5" w:rsidR="00E5700B" w:rsidRDefault="00E5700B" w:rsidP="00E56C49">
      <w:r w:rsidRPr="0066650C">
        <w:rPr>
          <w:rFonts w:hint="eastAsia"/>
        </w:rPr>
        <w:t>令和元年版</w:t>
      </w:r>
      <w:r w:rsidRPr="0066650C">
        <w:t xml:space="preserve"> 犯罪白書</w:t>
      </w:r>
      <w:r w:rsidR="00EF6BD9">
        <w:rPr>
          <w:rFonts w:hint="eastAsia"/>
        </w:rPr>
        <w:t>（2</w:t>
      </w:r>
      <w:r w:rsidR="00EF6BD9">
        <w:t>020</w:t>
      </w:r>
      <w:r w:rsidR="00EF6BD9">
        <w:rPr>
          <w:rFonts w:hint="eastAsia"/>
        </w:rPr>
        <w:t>年）</w:t>
      </w:r>
      <w:r>
        <w:rPr>
          <w:rFonts w:hint="eastAsia"/>
        </w:rPr>
        <w:t>。</w:t>
      </w:r>
    </w:p>
    <w:p w14:paraId="587BAD03" w14:textId="782F96AE" w:rsidR="00E56C49" w:rsidRDefault="00E56C49" w:rsidP="00E56C49">
      <w:r w:rsidRPr="00E56C49">
        <w:rPr>
          <w:rFonts w:hint="eastAsia"/>
        </w:rPr>
        <w:t>清</w:t>
      </w:r>
      <w:r w:rsidRPr="00E56C49">
        <w:t>水治</w:t>
      </w:r>
      <w:r>
        <w:rPr>
          <w:rFonts w:hint="eastAsia"/>
        </w:rPr>
        <w:t>ほか「諸外国における位置情報確認制度に関する研究－フランス，ドイツ，スウェーデン，英国，カナダ，米国，韓国－</w:t>
      </w:r>
      <w:r w:rsidR="00437107">
        <w:rPr>
          <w:rFonts w:hint="eastAsia"/>
        </w:rPr>
        <w:t>」</w:t>
      </w:r>
      <w:r>
        <w:rPr>
          <w:rFonts w:hint="eastAsia"/>
        </w:rPr>
        <w:t>『研究部報告4</w:t>
      </w:r>
      <w:r>
        <w:t>4</w:t>
      </w:r>
      <w:r>
        <w:rPr>
          <w:rFonts w:hint="eastAsia"/>
        </w:rPr>
        <w:t>』（法務総合研究所、2</w:t>
      </w:r>
      <w:r>
        <w:t>011</w:t>
      </w:r>
      <w:r>
        <w:rPr>
          <w:rFonts w:hint="eastAsia"/>
        </w:rPr>
        <w:t>年）。</w:t>
      </w:r>
    </w:p>
    <w:p w14:paraId="30E234CF" w14:textId="0B0D2980" w:rsidR="00D777F6" w:rsidRDefault="00D777F6" w:rsidP="00D777F6">
      <w:r>
        <w:rPr>
          <w:rFonts w:hint="eastAsia"/>
        </w:rPr>
        <w:t>法務省矯正局成人矯正課法務省矯正研修所効果検証センター</w:t>
      </w:r>
      <w:r w:rsidR="00CF0C27">
        <w:rPr>
          <w:rFonts w:hint="eastAsia"/>
        </w:rPr>
        <w:t>「</w:t>
      </w:r>
      <w:r>
        <w:rPr>
          <w:rFonts w:hint="eastAsia"/>
        </w:rPr>
        <w:t>刑事施設における性犯罪者処遇プログラム受講者の再犯等に関する分析　研究報告書</w:t>
      </w:r>
      <w:r w:rsidR="00CF0C27">
        <w:rPr>
          <w:rFonts w:hint="eastAsia"/>
        </w:rPr>
        <w:t>」</w:t>
      </w:r>
      <w:r>
        <w:rPr>
          <w:rFonts w:hint="eastAsia"/>
        </w:rPr>
        <w:t>（2020年）。</w:t>
      </w:r>
    </w:p>
    <w:p w14:paraId="3B2EF7F9" w14:textId="6734C69B" w:rsidR="0069520C" w:rsidRPr="00752C71" w:rsidRDefault="0069520C" w:rsidP="00D777F6">
      <w:pPr>
        <w:rPr>
          <w:rFonts w:hint="eastAsia"/>
        </w:rPr>
      </w:pPr>
      <w:r>
        <w:t>性犯罪者処遇プログラム検討会</w:t>
      </w:r>
      <w:r>
        <w:rPr>
          <w:rFonts w:hint="eastAsia"/>
        </w:rPr>
        <w:t>「</w:t>
      </w:r>
      <w:r>
        <w:t>性犯罪者処遇プログラム検討会報告書</w:t>
      </w:r>
      <w:r>
        <w:rPr>
          <w:rFonts w:hint="eastAsia"/>
        </w:rPr>
        <w:t>」（2</w:t>
      </w:r>
      <w:r>
        <w:t>021年</w:t>
      </w:r>
      <w:r>
        <w:rPr>
          <w:rFonts w:hint="eastAsia"/>
        </w:rPr>
        <w:t>）</w:t>
      </w:r>
      <w:r>
        <w:rPr>
          <w:rFonts w:hint="eastAsia"/>
        </w:rPr>
        <w:t>。</w:t>
      </w:r>
    </w:p>
    <w:p w14:paraId="60D8B36B" w14:textId="2E5DDFB4" w:rsidR="00E56C49" w:rsidRPr="00D777F6" w:rsidRDefault="00D777F6" w:rsidP="00E56C49">
      <w:pPr>
        <w:jc w:val="left"/>
      </w:pPr>
      <w:r w:rsidRPr="00D777F6">
        <w:rPr>
          <w:rFonts w:hint="eastAsia"/>
        </w:rPr>
        <w:t>大阪府</w:t>
      </w:r>
      <w:r w:rsidRPr="00D777F6">
        <w:t>青少年・地域安全室治安対策課</w:t>
      </w:r>
      <w:r>
        <w:rPr>
          <w:rFonts w:hint="eastAsia"/>
        </w:rPr>
        <w:t>「『</w:t>
      </w:r>
      <w:r w:rsidR="00E56C49" w:rsidRPr="001112E6">
        <w:rPr>
          <w:rFonts w:hint="eastAsia"/>
        </w:rPr>
        <w:t>大阪府子どもを性犯罪から守る条例</w:t>
      </w:r>
      <w:r>
        <w:rPr>
          <w:rFonts w:hint="eastAsia"/>
        </w:rPr>
        <w:t>』</w:t>
      </w:r>
      <w:r w:rsidR="00E56C49" w:rsidRPr="001112E6">
        <w:rPr>
          <w:rFonts w:hint="eastAsia"/>
        </w:rPr>
        <w:t>の運用状況について</w:t>
      </w:r>
      <w:r>
        <w:rPr>
          <w:rFonts w:hint="eastAsia"/>
        </w:rPr>
        <w:t>」（2019年）。</w:t>
      </w:r>
    </w:p>
    <w:p w14:paraId="746800C9" w14:textId="2AEFBA51" w:rsidR="00E56C49" w:rsidRPr="00752C71" w:rsidRDefault="00E56C49" w:rsidP="00E56C49">
      <w:pPr>
        <w:jc w:val="left"/>
      </w:pPr>
      <w:r>
        <w:t>山本（山口）典子</w:t>
      </w:r>
      <w:r>
        <w:rPr>
          <w:rFonts w:hint="eastAsia"/>
        </w:rPr>
        <w:t>「</w:t>
      </w:r>
      <w:r>
        <w:t>性暴力とはなにか。その根絶に向けて －女性の真のエンパワーメントの創造から－</w:t>
      </w:r>
      <w:r>
        <w:rPr>
          <w:rFonts w:hint="eastAsia"/>
        </w:rPr>
        <w:t>」『</w:t>
      </w:r>
      <w:r w:rsidRPr="000E7BD0">
        <w:rPr>
          <w:rFonts w:hint="eastAsia"/>
        </w:rPr>
        <w:t>日本大学大学院総合社会情報研究科紀要</w:t>
      </w:r>
      <w:r w:rsidRPr="000E7BD0">
        <w:t xml:space="preserve"> No.17</w:t>
      </w:r>
      <w:r>
        <w:rPr>
          <w:rFonts w:hint="eastAsia"/>
        </w:rPr>
        <w:t>』</w:t>
      </w:r>
      <w:r w:rsidRPr="000E7BD0">
        <w:t>(2016</w:t>
      </w:r>
      <w:r>
        <w:rPr>
          <w:rFonts w:hint="eastAsia"/>
        </w:rPr>
        <w:t>年</w:t>
      </w:r>
      <w:r w:rsidRPr="000E7BD0">
        <w:t>)</w:t>
      </w:r>
      <w:r>
        <w:rPr>
          <w:rFonts w:hint="eastAsia"/>
        </w:rPr>
        <w:t xml:space="preserve"> 。</w:t>
      </w:r>
      <w:r w:rsidRPr="000E7BD0">
        <w:t xml:space="preserve"> </w:t>
      </w:r>
    </w:p>
    <w:p w14:paraId="68357A83" w14:textId="38780AF6" w:rsidR="000E7BD0" w:rsidRDefault="000E7BD0" w:rsidP="004D46D2">
      <w:pPr>
        <w:jc w:val="left"/>
      </w:pPr>
      <w:r w:rsidRPr="000E7BD0">
        <w:rPr>
          <w:rFonts w:hint="eastAsia"/>
        </w:rPr>
        <w:t>太田</w:t>
      </w:r>
      <w:r w:rsidRPr="000E7BD0">
        <w:t>達也</w:t>
      </w:r>
      <w:r>
        <w:rPr>
          <w:rFonts w:hint="eastAsia"/>
        </w:rPr>
        <w:t>「</w:t>
      </w:r>
      <w:r w:rsidRPr="000E7BD0">
        <w:rPr>
          <w:rFonts w:hint="eastAsia"/>
        </w:rPr>
        <w:t>性犯罪者の釈放と電子監視</w:t>
      </w:r>
      <w:r w:rsidRPr="000E7BD0">
        <w:t xml:space="preserve"> : 韓国における電子監視制度の分析を中心として</w:t>
      </w:r>
      <w:r>
        <w:rPr>
          <w:rFonts w:hint="eastAsia"/>
        </w:rPr>
        <w:t>」</w:t>
      </w:r>
      <w:r w:rsidRPr="000E7BD0">
        <w:t xml:space="preserve"> </w:t>
      </w:r>
      <w:r w:rsidRPr="000E7BD0">
        <w:rPr>
          <w:rFonts w:hint="eastAsia"/>
        </w:rPr>
        <w:t>『</w:t>
      </w:r>
      <w:r w:rsidRPr="000E7BD0">
        <w:rPr>
          <w:rFonts w:ascii="Helvetica" w:hAnsi="Helvetica" w:cs="Helvetica"/>
          <w:szCs w:val="21"/>
          <w:shd w:val="clear" w:color="auto" w:fill="FFFFFF"/>
        </w:rPr>
        <w:t>法學研究</w:t>
      </w:r>
      <w:r w:rsidRPr="000E7BD0">
        <w:rPr>
          <w:rFonts w:eastAsiaTheme="minorHAnsi" w:cs="Helvetica" w:hint="eastAsia"/>
          <w:szCs w:val="21"/>
          <w:shd w:val="clear" w:color="auto" w:fill="FFFFFF"/>
        </w:rPr>
        <w:t>82巻1号</w:t>
      </w:r>
      <w:r w:rsidRPr="000E7BD0">
        <w:rPr>
          <w:rFonts w:ascii="Helvetica" w:hAnsi="Helvetica" w:cs="Helvetica" w:hint="eastAsia"/>
          <w:szCs w:val="21"/>
          <w:shd w:val="clear" w:color="auto" w:fill="FFFFFF"/>
        </w:rPr>
        <w:t>』</w:t>
      </w:r>
      <w:r>
        <w:rPr>
          <w:rFonts w:hint="eastAsia"/>
        </w:rPr>
        <w:t>（</w:t>
      </w:r>
      <w:r w:rsidRPr="000E7BD0">
        <w:rPr>
          <w:rFonts w:hint="eastAsia"/>
        </w:rPr>
        <w:t>慶應義塾大学法学研究</w:t>
      </w:r>
      <w:r>
        <w:rPr>
          <w:rFonts w:hint="eastAsia"/>
        </w:rPr>
        <w:t>会、</w:t>
      </w:r>
      <w:r w:rsidRPr="000E7BD0">
        <w:t>200</w:t>
      </w:r>
      <w:r>
        <w:t>9</w:t>
      </w:r>
      <w:r>
        <w:rPr>
          <w:rFonts w:hint="eastAsia"/>
        </w:rPr>
        <w:t>年）。</w:t>
      </w:r>
      <w:r w:rsidRPr="000E7BD0">
        <w:t xml:space="preserve">　　</w:t>
      </w:r>
    </w:p>
    <w:p w14:paraId="4E367C9B" w14:textId="46875F3A" w:rsidR="00E236CA" w:rsidRDefault="00E236CA" w:rsidP="00E236CA">
      <w:r>
        <w:rPr>
          <w:rFonts w:hint="eastAsia"/>
        </w:rPr>
        <w:t>伊藤詩織『B</w:t>
      </w:r>
      <w:r>
        <w:t>lack Box</w:t>
      </w:r>
      <w:r>
        <w:rPr>
          <w:rFonts w:hint="eastAsia"/>
        </w:rPr>
        <w:t>』（文藝春秋、2017年）</w:t>
      </w:r>
      <w:r w:rsidR="000E7BD0">
        <w:rPr>
          <w:rFonts w:hint="eastAsia"/>
        </w:rPr>
        <w:t>。</w:t>
      </w:r>
    </w:p>
    <w:p w14:paraId="094F9C94" w14:textId="47B08100" w:rsidR="00E236CA" w:rsidRDefault="00E236CA" w:rsidP="00E236CA">
      <w:r w:rsidRPr="00FE0A20">
        <w:t>上間陽子</w:t>
      </w:r>
      <w:r>
        <w:rPr>
          <w:rFonts w:hint="eastAsia"/>
        </w:rPr>
        <w:t>『</w:t>
      </w:r>
      <w:r w:rsidRPr="00FE0A20">
        <w:t>裸足で逃げる  沖縄の夜の街の少女たち</w:t>
      </w:r>
      <w:r>
        <w:rPr>
          <w:rFonts w:hint="eastAsia"/>
        </w:rPr>
        <w:t>』（</w:t>
      </w:r>
      <w:r w:rsidRPr="00FE0A20">
        <w:t>太田出版</w:t>
      </w:r>
      <w:r>
        <w:rPr>
          <w:rFonts w:hint="eastAsia"/>
        </w:rPr>
        <w:t>、</w:t>
      </w:r>
      <w:r w:rsidRPr="00FE0A20">
        <w:t>2017</w:t>
      </w:r>
      <w:r>
        <w:rPr>
          <w:rFonts w:hint="eastAsia"/>
        </w:rPr>
        <w:t>年）</w:t>
      </w:r>
      <w:r w:rsidR="000E7BD0">
        <w:rPr>
          <w:rFonts w:hint="eastAsia"/>
        </w:rPr>
        <w:t>。</w:t>
      </w:r>
    </w:p>
    <w:p w14:paraId="222ABCCB" w14:textId="02DCB36A" w:rsidR="005C6C76" w:rsidRPr="005C6C76" w:rsidRDefault="004E5DDF" w:rsidP="00E5698E">
      <w:pPr>
        <w:jc w:val="left"/>
      </w:pPr>
      <w:r w:rsidRPr="008E4D34">
        <w:t>川村尚</w:t>
      </w:r>
      <w:r>
        <w:rPr>
          <w:rFonts w:hint="eastAsia"/>
        </w:rPr>
        <w:t>「</w:t>
      </w:r>
      <w:r w:rsidRPr="008E4D34">
        <w:rPr>
          <w:rFonts w:hint="eastAsia"/>
        </w:rPr>
        <w:t>自殺者も…韓国・性犯罪者監視の</w:t>
      </w:r>
      <w:r>
        <w:rPr>
          <w:rFonts w:hint="eastAsia"/>
        </w:rPr>
        <w:t>『</w:t>
      </w:r>
      <w:r w:rsidRPr="008E4D34">
        <w:rPr>
          <w:rFonts w:hint="eastAsia"/>
        </w:rPr>
        <w:t>ＧＰＳ足輪</w:t>
      </w:r>
      <w:r>
        <w:rPr>
          <w:rFonts w:hint="eastAsia"/>
        </w:rPr>
        <w:t>』</w:t>
      </w:r>
      <w:r w:rsidRPr="008E4D34">
        <w:rPr>
          <w:rFonts w:hint="eastAsia"/>
        </w:rPr>
        <w:t>“成果と課題”</w:t>
      </w:r>
      <w:r>
        <w:rPr>
          <w:rFonts w:hint="eastAsia"/>
        </w:rPr>
        <w:t>」（</w:t>
      </w:r>
      <w:r w:rsidR="00E05919">
        <w:rPr>
          <w:rFonts w:hint="eastAsia"/>
        </w:rPr>
        <w:t>F</w:t>
      </w:r>
      <w:r w:rsidR="00E05919">
        <w:t>NN</w:t>
      </w:r>
      <w:r w:rsidR="00E05919">
        <w:rPr>
          <w:rFonts w:hint="eastAsia"/>
        </w:rPr>
        <w:t>プライムオンライン、</w:t>
      </w:r>
      <w:r w:rsidRPr="00350989">
        <w:t>2018年9月21日</w:t>
      </w:r>
      <w:r>
        <w:rPr>
          <w:rFonts w:hint="eastAsia"/>
        </w:rPr>
        <w:t>）（</w:t>
      </w:r>
      <w:hyperlink r:id="rId11" w:history="1">
        <w:r w:rsidRPr="000721FC">
          <w:rPr>
            <w:rStyle w:val="af"/>
          </w:rPr>
          <w:t>https://www.fnn.jp/articles/-/5503</w:t>
        </w:r>
      </w:hyperlink>
      <w:r>
        <w:rPr>
          <w:rFonts w:hint="eastAsia"/>
        </w:rPr>
        <w:t>）</w:t>
      </w:r>
      <w:r w:rsidR="00E81D1A">
        <w:rPr>
          <w:rFonts w:hint="eastAsia"/>
        </w:rPr>
        <w:t>。</w:t>
      </w:r>
      <w:bookmarkStart w:id="0" w:name="_GoBack"/>
      <w:bookmarkEnd w:id="0"/>
    </w:p>
    <w:sectPr w:rsidR="005C6C76" w:rsidRPr="005C6C76">
      <w:footerReference w:type="default" r:id="rId1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B5173F" w14:textId="77777777" w:rsidR="0076483B" w:rsidRDefault="0076483B" w:rsidP="004D46D2">
      <w:r>
        <w:separator/>
      </w:r>
    </w:p>
  </w:endnote>
  <w:endnote w:type="continuationSeparator" w:id="0">
    <w:p w14:paraId="7BD4DD53" w14:textId="77777777" w:rsidR="0076483B" w:rsidRDefault="0076483B" w:rsidP="004D46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HGPｺﾞｼｯｸM">
    <w:panose1 w:val="020B0600000000000000"/>
    <w:charset w:val="80"/>
    <w:family w:val="modern"/>
    <w:pitch w:val="variable"/>
    <w:sig w:usb0="80000281" w:usb1="28C76CF8" w:usb2="00000010" w:usb3="00000000" w:csb0="00020000" w:csb1="00000000"/>
  </w:font>
  <w:font w:name="Century">
    <w:panose1 w:val="020406040505050203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HG丸ｺﾞｼｯｸM-PRO">
    <w:panose1 w:val="020F0600000000000000"/>
    <w:charset w:val="80"/>
    <w:family w:val="modern"/>
    <w:pitch w:val="variable"/>
    <w:sig w:usb0="E00002FF" w:usb1="6AC7FDFB"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98427598"/>
      <w:docPartObj>
        <w:docPartGallery w:val="Page Numbers (Bottom of Page)"/>
        <w:docPartUnique/>
      </w:docPartObj>
    </w:sdtPr>
    <w:sdtEndPr/>
    <w:sdtContent>
      <w:p w14:paraId="4D1FA8A7" w14:textId="5CD76B75" w:rsidR="00CB1999" w:rsidRDefault="00CB1999">
        <w:pPr>
          <w:pStyle w:val="a5"/>
          <w:jc w:val="center"/>
        </w:pPr>
        <w:r>
          <w:fldChar w:fldCharType="begin"/>
        </w:r>
        <w:r>
          <w:instrText>PAGE   \* MERGEFORMAT</w:instrText>
        </w:r>
        <w:r>
          <w:fldChar w:fldCharType="separate"/>
        </w:r>
        <w:r>
          <w:rPr>
            <w:lang w:val="ja-JP"/>
          </w:rPr>
          <w:t>2</w:t>
        </w:r>
        <w:r>
          <w:fldChar w:fldCharType="end"/>
        </w:r>
      </w:p>
    </w:sdtContent>
  </w:sdt>
  <w:p w14:paraId="65FE8BDF" w14:textId="77777777" w:rsidR="00CB1999" w:rsidRDefault="00CB199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C885BC" w14:textId="77777777" w:rsidR="0076483B" w:rsidRDefault="0076483B" w:rsidP="004D46D2">
      <w:r>
        <w:separator/>
      </w:r>
    </w:p>
  </w:footnote>
  <w:footnote w:type="continuationSeparator" w:id="0">
    <w:p w14:paraId="0E64A10B" w14:textId="77777777" w:rsidR="0076483B" w:rsidRDefault="0076483B" w:rsidP="004D46D2">
      <w:r>
        <w:continuationSeparator/>
      </w:r>
    </w:p>
  </w:footnote>
  <w:footnote w:id="1">
    <w:p w14:paraId="5720AC8E" w14:textId="00E0AAE4" w:rsidR="000F0224" w:rsidRDefault="000F0224">
      <w:pPr>
        <w:pStyle w:val="a9"/>
      </w:pPr>
      <w:r>
        <w:rPr>
          <w:rStyle w:val="ab"/>
        </w:rPr>
        <w:footnoteRef/>
      </w:r>
      <w:r>
        <w:t xml:space="preserve"> </w:t>
      </w:r>
      <w:r>
        <w:rPr>
          <w:rFonts w:hint="eastAsia"/>
        </w:rPr>
        <w:t>性犯罪・性暴力対策強化のための関係府省会議「性犯罪・性暴力対策の強化の方針」（2</w:t>
      </w:r>
      <w:r>
        <w:t>020</w:t>
      </w:r>
      <w:r>
        <w:rPr>
          <w:rFonts w:hint="eastAsia"/>
        </w:rPr>
        <w:t>年）</w:t>
      </w:r>
    </w:p>
  </w:footnote>
  <w:footnote w:id="2">
    <w:p w14:paraId="1C44CEED" w14:textId="640C6125" w:rsidR="008F069B" w:rsidRPr="008F069B" w:rsidRDefault="008F069B">
      <w:pPr>
        <w:pStyle w:val="a9"/>
        <w:rPr>
          <w:rFonts w:hint="eastAsia"/>
        </w:rPr>
      </w:pPr>
      <w:r>
        <w:rPr>
          <w:rStyle w:val="ab"/>
        </w:rPr>
        <w:footnoteRef/>
      </w:r>
      <w:r>
        <w:t xml:space="preserve"> </w:t>
      </w:r>
      <w:r>
        <w:t>山本（山口）典子</w:t>
      </w:r>
      <w:r>
        <w:rPr>
          <w:rFonts w:hint="eastAsia"/>
        </w:rPr>
        <w:t>「</w:t>
      </w:r>
      <w:r>
        <w:t>性暴力とはなにか。その根絶に向けて －女性の真のエンパワーメントの創造から－</w:t>
      </w:r>
      <w:r>
        <w:rPr>
          <w:rFonts w:hint="eastAsia"/>
        </w:rPr>
        <w:t>」『</w:t>
      </w:r>
      <w:r w:rsidRPr="000E7BD0">
        <w:rPr>
          <w:rFonts w:hint="eastAsia"/>
        </w:rPr>
        <w:t>日本大学大学院総合社会情報研究科紀要</w:t>
      </w:r>
      <w:r w:rsidRPr="000E7BD0">
        <w:t xml:space="preserve"> No.17</w:t>
      </w:r>
      <w:r>
        <w:rPr>
          <w:rFonts w:hint="eastAsia"/>
        </w:rPr>
        <w:t>』</w:t>
      </w:r>
      <w:r w:rsidRPr="000E7BD0">
        <w:t>(2016</w:t>
      </w:r>
      <w:r>
        <w:rPr>
          <w:rFonts w:hint="eastAsia"/>
        </w:rPr>
        <w:t>年</w:t>
      </w:r>
      <w:r w:rsidRPr="000E7BD0">
        <w:t>)</w:t>
      </w:r>
      <w:r>
        <w:rPr>
          <w:rFonts w:hint="eastAsia"/>
        </w:rPr>
        <w:t xml:space="preserve"> </w:t>
      </w:r>
      <w:r w:rsidRPr="000E7BD0">
        <w:t>23</w:t>
      </w:r>
      <w:r w:rsidR="0026084B">
        <w:t>2</w:t>
      </w:r>
      <w:r>
        <w:rPr>
          <w:rFonts w:hint="eastAsia"/>
        </w:rPr>
        <w:t>頁。</w:t>
      </w:r>
    </w:p>
  </w:footnote>
  <w:footnote w:id="3">
    <w:p w14:paraId="326F6BD5" w14:textId="79C5CB3F" w:rsidR="007D6ADD" w:rsidRPr="007D6ADD" w:rsidRDefault="007D6ADD">
      <w:pPr>
        <w:pStyle w:val="a9"/>
      </w:pPr>
      <w:r>
        <w:rPr>
          <w:rStyle w:val="ab"/>
        </w:rPr>
        <w:footnoteRef/>
      </w:r>
      <w:r>
        <w:t xml:space="preserve"> </w:t>
      </w:r>
      <w:r>
        <w:rPr>
          <w:rFonts w:hint="eastAsia"/>
        </w:rPr>
        <w:t>性犯罪・性暴力対策強化のための関係府省会議「性犯罪・性暴力対策の強化の方針」（2</w:t>
      </w:r>
      <w:r>
        <w:t>020</w:t>
      </w:r>
      <w:r>
        <w:rPr>
          <w:rFonts w:hint="eastAsia"/>
        </w:rPr>
        <w:t>年）</w:t>
      </w:r>
      <w:r w:rsidR="00B76359">
        <w:rPr>
          <w:rFonts w:hint="eastAsia"/>
        </w:rPr>
        <w:t>1頁。</w:t>
      </w:r>
    </w:p>
  </w:footnote>
  <w:footnote w:id="4">
    <w:p w14:paraId="5A0617A1" w14:textId="0E1351B2" w:rsidR="00B1269B" w:rsidRPr="00B1269B" w:rsidRDefault="00B1269B" w:rsidP="00B1269B">
      <w:pPr>
        <w:rPr>
          <w:rFonts w:hint="eastAsia"/>
        </w:rPr>
      </w:pPr>
      <w:r>
        <w:rPr>
          <w:rStyle w:val="ab"/>
        </w:rPr>
        <w:footnoteRef/>
      </w:r>
      <w:r>
        <w:t xml:space="preserve"> </w:t>
      </w:r>
      <w:r w:rsidRPr="00FE0A20">
        <w:t>上間陽子</w:t>
      </w:r>
      <w:r>
        <w:rPr>
          <w:rFonts w:hint="eastAsia"/>
        </w:rPr>
        <w:t>『</w:t>
      </w:r>
      <w:r w:rsidRPr="00FE0A20">
        <w:t>裸足で逃げる  沖縄の夜の街の少女たち</w:t>
      </w:r>
      <w:r>
        <w:rPr>
          <w:rFonts w:hint="eastAsia"/>
        </w:rPr>
        <w:t>』（</w:t>
      </w:r>
      <w:r w:rsidRPr="00FE0A20">
        <w:t>太田出版</w:t>
      </w:r>
      <w:r>
        <w:rPr>
          <w:rFonts w:hint="eastAsia"/>
        </w:rPr>
        <w:t>、</w:t>
      </w:r>
      <w:r w:rsidRPr="00FE0A20">
        <w:t>2017</w:t>
      </w:r>
      <w:r>
        <w:rPr>
          <w:rFonts w:hint="eastAsia"/>
        </w:rPr>
        <w:t>年）</w:t>
      </w:r>
    </w:p>
  </w:footnote>
  <w:footnote w:id="5">
    <w:p w14:paraId="2BFC268B" w14:textId="2E786C6E" w:rsidR="00B1269B" w:rsidRPr="00B1269B" w:rsidRDefault="00B1269B">
      <w:pPr>
        <w:pStyle w:val="a9"/>
        <w:rPr>
          <w:rFonts w:hint="eastAsia"/>
        </w:rPr>
      </w:pPr>
      <w:r>
        <w:rPr>
          <w:rStyle w:val="ab"/>
        </w:rPr>
        <w:footnoteRef/>
      </w:r>
      <w:r>
        <w:t xml:space="preserve"> </w:t>
      </w:r>
      <w:r>
        <w:rPr>
          <w:rFonts w:hint="eastAsia"/>
        </w:rPr>
        <w:t>伊藤詩織『B</w:t>
      </w:r>
      <w:r>
        <w:t>lack Box</w:t>
      </w:r>
      <w:r>
        <w:rPr>
          <w:rFonts w:hint="eastAsia"/>
        </w:rPr>
        <w:t>』（文藝春秋、2017年）</w:t>
      </w:r>
      <w:r>
        <w:rPr>
          <w:rFonts w:hint="eastAsia"/>
        </w:rPr>
        <w:t>1</w:t>
      </w:r>
      <w:r>
        <w:t>67</w:t>
      </w:r>
      <w:r w:rsidR="00015634">
        <w:t>~</w:t>
      </w:r>
      <w:r>
        <w:t>171</w:t>
      </w:r>
      <w:r>
        <w:rPr>
          <w:rFonts w:hint="eastAsia"/>
        </w:rPr>
        <w:t>頁</w:t>
      </w:r>
    </w:p>
  </w:footnote>
  <w:footnote w:id="6">
    <w:p w14:paraId="5444ECEE" w14:textId="65D0BA39" w:rsidR="000F0224" w:rsidRDefault="000F0224">
      <w:pPr>
        <w:pStyle w:val="a9"/>
      </w:pPr>
      <w:r>
        <w:rPr>
          <w:rStyle w:val="ab"/>
        </w:rPr>
        <w:footnoteRef/>
      </w:r>
      <w:r>
        <w:t xml:space="preserve"> </w:t>
      </w:r>
      <w:r w:rsidRPr="000F0224">
        <w:rPr>
          <w:rFonts w:hint="eastAsia"/>
        </w:rPr>
        <w:t>平成２７年版</w:t>
      </w:r>
      <w:r w:rsidRPr="000F0224">
        <w:t>犯罪白書第6編第4章第4節1</w:t>
      </w:r>
    </w:p>
  </w:footnote>
  <w:footnote w:id="7">
    <w:p w14:paraId="120476F1" w14:textId="22A19C35" w:rsidR="008E360E" w:rsidRPr="008E360E" w:rsidRDefault="008E360E" w:rsidP="008E360E">
      <w:pPr>
        <w:rPr>
          <w:rFonts w:hint="eastAsia"/>
        </w:rPr>
      </w:pPr>
      <w:r>
        <w:rPr>
          <w:rStyle w:val="ab"/>
        </w:rPr>
        <w:footnoteRef/>
      </w:r>
      <w:r>
        <w:t xml:space="preserve"> </w:t>
      </w:r>
      <w:r w:rsidRPr="00E56C49">
        <w:rPr>
          <w:rFonts w:hint="eastAsia"/>
        </w:rPr>
        <w:t>清</w:t>
      </w:r>
      <w:r w:rsidRPr="00E56C49">
        <w:t>水治</w:t>
      </w:r>
      <w:r>
        <w:rPr>
          <w:rFonts w:hint="eastAsia"/>
        </w:rPr>
        <w:t>ほか「諸外国における位置情報確認制度に関する研究－フランス，ドイツ，スウェーデン，英国，カナダ，米国，韓国－」『研究部報告4</w:t>
      </w:r>
      <w:r>
        <w:t>4</w:t>
      </w:r>
      <w:r>
        <w:rPr>
          <w:rFonts w:hint="eastAsia"/>
        </w:rPr>
        <w:t>』（法務総合研究所、2</w:t>
      </w:r>
      <w:r>
        <w:t>011</w:t>
      </w:r>
      <w:r>
        <w:rPr>
          <w:rFonts w:hint="eastAsia"/>
        </w:rPr>
        <w:t>年）</w:t>
      </w:r>
    </w:p>
  </w:footnote>
  <w:footnote w:id="8">
    <w:p w14:paraId="31022677" w14:textId="609C6D74" w:rsidR="006A0BFA" w:rsidRPr="006A0BFA" w:rsidRDefault="006A0BFA">
      <w:pPr>
        <w:pStyle w:val="a9"/>
        <w:rPr>
          <w:rFonts w:hint="eastAsia"/>
        </w:rPr>
      </w:pPr>
      <w:r>
        <w:rPr>
          <w:rStyle w:val="ab"/>
        </w:rPr>
        <w:footnoteRef/>
      </w:r>
      <w:r>
        <w:t xml:space="preserve"> </w:t>
      </w:r>
      <w:r w:rsidR="008E4D34" w:rsidRPr="008E4D34">
        <w:t>FNNソウル支局川村尚</w:t>
      </w:r>
      <w:r w:rsidR="008E4D34">
        <w:rPr>
          <w:rFonts w:hint="eastAsia"/>
        </w:rPr>
        <w:t>「</w:t>
      </w:r>
      <w:r w:rsidR="008E4D34" w:rsidRPr="008E4D34">
        <w:rPr>
          <w:rFonts w:hint="eastAsia"/>
        </w:rPr>
        <w:t>自殺者も…韓国・性犯罪者監視の</w:t>
      </w:r>
      <w:r w:rsidR="008E4D34">
        <w:rPr>
          <w:rFonts w:hint="eastAsia"/>
        </w:rPr>
        <w:t>『</w:t>
      </w:r>
      <w:r w:rsidR="008E4D34" w:rsidRPr="008E4D34">
        <w:rPr>
          <w:rFonts w:hint="eastAsia"/>
        </w:rPr>
        <w:t>ＧＰＳ足輪</w:t>
      </w:r>
      <w:r w:rsidR="008E4D34">
        <w:rPr>
          <w:rFonts w:hint="eastAsia"/>
        </w:rPr>
        <w:t>』</w:t>
      </w:r>
      <w:r w:rsidR="008E4D34" w:rsidRPr="008E4D34">
        <w:rPr>
          <w:rFonts w:hint="eastAsia"/>
        </w:rPr>
        <w:t>“成果と課題”</w:t>
      </w:r>
      <w:r w:rsidR="008E4D34">
        <w:rPr>
          <w:rFonts w:hint="eastAsia"/>
        </w:rPr>
        <w:t>」（</w:t>
      </w:r>
      <w:hyperlink r:id="rId1" w:history="1">
        <w:r w:rsidR="008E4D34" w:rsidRPr="000721FC">
          <w:rPr>
            <w:rStyle w:val="af"/>
          </w:rPr>
          <w:t>https://www.fnn.jp/articles/-/5503</w:t>
        </w:r>
      </w:hyperlink>
      <w:r w:rsidR="008E4D34">
        <w:rPr>
          <w:rFonts w:hint="eastAsia"/>
        </w:rPr>
        <w:t>）</w:t>
      </w:r>
    </w:p>
  </w:footnote>
  <w:footnote w:id="9">
    <w:p w14:paraId="7DB3F51D" w14:textId="18BDC1CE" w:rsidR="00D90F44" w:rsidRPr="00D90F44" w:rsidRDefault="00D90F44">
      <w:pPr>
        <w:pStyle w:val="a9"/>
        <w:rPr>
          <w:rFonts w:hint="eastAsia"/>
        </w:rPr>
      </w:pPr>
      <w:r>
        <w:rPr>
          <w:rStyle w:val="ab"/>
        </w:rPr>
        <w:footnoteRef/>
      </w:r>
      <w:r>
        <w:t xml:space="preserve"> </w:t>
      </w:r>
      <w:r>
        <w:rPr>
          <w:rFonts w:hint="eastAsia"/>
        </w:rPr>
        <w:t>清水治ほか・同i</w:t>
      </w:r>
      <w:r>
        <w:t xml:space="preserve">i~viii  </w:t>
      </w:r>
    </w:p>
  </w:footnote>
  <w:footnote w:id="10">
    <w:p w14:paraId="78D27C59" w14:textId="7246043F" w:rsidR="00936CCA" w:rsidRPr="00936CCA" w:rsidRDefault="00936CCA">
      <w:pPr>
        <w:pStyle w:val="a9"/>
        <w:rPr>
          <w:rFonts w:hint="eastAsia"/>
        </w:rPr>
      </w:pPr>
      <w:r>
        <w:rPr>
          <w:rStyle w:val="ab"/>
        </w:rPr>
        <w:footnoteRef/>
      </w:r>
      <w:r>
        <w:t xml:space="preserve"> </w:t>
      </w:r>
      <w:r w:rsidR="00015634" w:rsidRPr="000E7BD0">
        <w:rPr>
          <w:rFonts w:hint="eastAsia"/>
        </w:rPr>
        <w:t>太田</w:t>
      </w:r>
      <w:r w:rsidR="00015634" w:rsidRPr="000E7BD0">
        <w:t>達也</w:t>
      </w:r>
      <w:r w:rsidR="00015634">
        <w:rPr>
          <w:rFonts w:hint="eastAsia"/>
        </w:rPr>
        <w:t>「</w:t>
      </w:r>
      <w:r w:rsidR="00015634" w:rsidRPr="000E7BD0">
        <w:rPr>
          <w:rFonts w:hint="eastAsia"/>
        </w:rPr>
        <w:t>性犯罪者の釈放と電子監視</w:t>
      </w:r>
      <w:r w:rsidR="00015634" w:rsidRPr="000E7BD0">
        <w:t xml:space="preserve"> : 韓国における電子監視制度の分析を中心として</w:t>
      </w:r>
      <w:r w:rsidR="00015634">
        <w:rPr>
          <w:rFonts w:hint="eastAsia"/>
        </w:rPr>
        <w:t>」</w:t>
      </w:r>
      <w:r w:rsidR="00015634" w:rsidRPr="000E7BD0">
        <w:t xml:space="preserve"> </w:t>
      </w:r>
      <w:r w:rsidR="00015634" w:rsidRPr="000E7BD0">
        <w:rPr>
          <w:rFonts w:hint="eastAsia"/>
        </w:rPr>
        <w:t>『</w:t>
      </w:r>
      <w:r w:rsidR="00015634" w:rsidRPr="000E7BD0">
        <w:rPr>
          <w:rFonts w:ascii="Helvetica" w:hAnsi="Helvetica" w:cs="Helvetica"/>
          <w:szCs w:val="21"/>
          <w:shd w:val="clear" w:color="auto" w:fill="FFFFFF"/>
        </w:rPr>
        <w:t>法學研究</w:t>
      </w:r>
      <w:r w:rsidR="00015634" w:rsidRPr="000E7BD0">
        <w:rPr>
          <w:rFonts w:eastAsiaTheme="minorHAnsi" w:cs="Helvetica" w:hint="eastAsia"/>
          <w:szCs w:val="21"/>
          <w:shd w:val="clear" w:color="auto" w:fill="FFFFFF"/>
        </w:rPr>
        <w:t>82巻1号</w:t>
      </w:r>
      <w:r w:rsidR="00015634" w:rsidRPr="000E7BD0">
        <w:rPr>
          <w:rFonts w:ascii="Helvetica" w:hAnsi="Helvetica" w:cs="Helvetica" w:hint="eastAsia"/>
          <w:szCs w:val="21"/>
          <w:shd w:val="clear" w:color="auto" w:fill="FFFFFF"/>
        </w:rPr>
        <w:t>』</w:t>
      </w:r>
      <w:r w:rsidR="00015634">
        <w:rPr>
          <w:rFonts w:hint="eastAsia"/>
        </w:rPr>
        <w:t>（</w:t>
      </w:r>
      <w:r w:rsidR="00015634" w:rsidRPr="000E7BD0">
        <w:rPr>
          <w:rFonts w:hint="eastAsia"/>
        </w:rPr>
        <w:t>慶應義塾大学法学研究</w:t>
      </w:r>
      <w:r w:rsidR="00015634">
        <w:rPr>
          <w:rFonts w:hint="eastAsia"/>
        </w:rPr>
        <w:t>会、</w:t>
      </w:r>
      <w:r w:rsidR="00015634" w:rsidRPr="000E7BD0">
        <w:t>200</w:t>
      </w:r>
      <w:r w:rsidR="00015634">
        <w:t>9</w:t>
      </w:r>
      <w:r w:rsidR="00015634">
        <w:rPr>
          <w:rFonts w:hint="eastAsia"/>
        </w:rPr>
        <w:t>年）</w:t>
      </w:r>
      <w:r>
        <w:rPr>
          <w:rFonts w:hint="eastAsia"/>
        </w:rPr>
        <w:t>2</w:t>
      </w:r>
      <w:r>
        <w:t>50</w:t>
      </w:r>
      <w:r>
        <w:rPr>
          <w:rFonts w:hint="eastAsia"/>
        </w:rPr>
        <w:t>頁</w:t>
      </w:r>
    </w:p>
  </w:footnote>
  <w:footnote w:id="11">
    <w:p w14:paraId="5FAD808D" w14:textId="5680A325" w:rsidR="00936CCA" w:rsidRPr="00936CCA" w:rsidRDefault="00936CCA">
      <w:pPr>
        <w:pStyle w:val="a9"/>
        <w:rPr>
          <w:rFonts w:hint="eastAsia"/>
        </w:rPr>
      </w:pPr>
      <w:r>
        <w:rPr>
          <w:rStyle w:val="ab"/>
        </w:rPr>
        <w:footnoteRef/>
      </w:r>
      <w:r>
        <w:t xml:space="preserve"> </w:t>
      </w:r>
      <w:r w:rsidRPr="008E4D34">
        <w:t>FNNソウル支局</w:t>
      </w:r>
      <w:r w:rsidR="009074A8">
        <w:rPr>
          <w:rFonts w:hint="eastAsia"/>
        </w:rPr>
        <w:t xml:space="preserve"> </w:t>
      </w:r>
      <w:r w:rsidRPr="008E4D34">
        <w:t>川村尚</w:t>
      </w:r>
      <w:r>
        <w:rPr>
          <w:rFonts w:hint="eastAsia"/>
        </w:rPr>
        <w:t>「</w:t>
      </w:r>
      <w:r w:rsidRPr="008E4D34">
        <w:rPr>
          <w:rFonts w:hint="eastAsia"/>
        </w:rPr>
        <w:t>自殺者も…韓国・性犯罪者監視の</w:t>
      </w:r>
      <w:r>
        <w:rPr>
          <w:rFonts w:hint="eastAsia"/>
        </w:rPr>
        <w:t>『</w:t>
      </w:r>
      <w:r w:rsidRPr="008E4D34">
        <w:rPr>
          <w:rFonts w:hint="eastAsia"/>
        </w:rPr>
        <w:t>ＧＰＳ足輪</w:t>
      </w:r>
      <w:r>
        <w:rPr>
          <w:rFonts w:hint="eastAsia"/>
        </w:rPr>
        <w:t>』</w:t>
      </w:r>
      <w:r w:rsidRPr="008E4D34">
        <w:rPr>
          <w:rFonts w:hint="eastAsia"/>
        </w:rPr>
        <w:t>“成果と課題”</w:t>
      </w:r>
      <w:r>
        <w:rPr>
          <w:rFonts w:hint="eastAsia"/>
        </w:rPr>
        <w:t>」</w:t>
      </w:r>
      <w:r w:rsidR="00350989">
        <w:rPr>
          <w:rFonts w:hint="eastAsia"/>
        </w:rPr>
        <w:t>（</w:t>
      </w:r>
      <w:r w:rsidR="00350989" w:rsidRPr="00350989">
        <w:t>2018年9月21日</w:t>
      </w:r>
      <w:r w:rsidR="00350989">
        <w:rPr>
          <w:rFonts w:hint="eastAsia"/>
        </w:rPr>
        <w:t>）</w:t>
      </w:r>
      <w:r>
        <w:rPr>
          <w:rFonts w:hint="eastAsia"/>
        </w:rPr>
        <w:t>（</w:t>
      </w:r>
      <w:hyperlink r:id="rId2" w:history="1">
        <w:r w:rsidRPr="000721FC">
          <w:rPr>
            <w:rStyle w:val="af"/>
          </w:rPr>
          <w:t>https://www.fnn.jp/articles/-/5503</w:t>
        </w:r>
      </w:hyperlink>
      <w:r>
        <w:rPr>
          <w:rFonts w:hint="eastAsia"/>
        </w:rPr>
        <w:t>）</w:t>
      </w:r>
    </w:p>
  </w:footnote>
  <w:footnote w:id="12">
    <w:p w14:paraId="2EF383A4" w14:textId="1C244064" w:rsidR="00936CCA" w:rsidRPr="00936CCA" w:rsidRDefault="00936CCA">
      <w:pPr>
        <w:pStyle w:val="a9"/>
        <w:rPr>
          <w:rFonts w:hint="eastAsia"/>
        </w:rPr>
      </w:pPr>
      <w:r>
        <w:rPr>
          <w:rStyle w:val="ab"/>
        </w:rPr>
        <w:footnoteRef/>
      </w:r>
      <w:r>
        <w:t xml:space="preserve"> </w:t>
      </w:r>
      <w:r>
        <w:rPr>
          <w:rFonts w:hint="eastAsia"/>
        </w:rPr>
        <w:t>清水治ほか・同i</w:t>
      </w:r>
      <w:r>
        <w:t xml:space="preserve">i~viii  </w:t>
      </w:r>
    </w:p>
  </w:footnote>
  <w:footnote w:id="13">
    <w:p w14:paraId="4D3104AA" w14:textId="08F00CBC" w:rsidR="00053068" w:rsidRPr="00053068" w:rsidRDefault="00053068">
      <w:pPr>
        <w:pStyle w:val="a9"/>
        <w:rPr>
          <w:rFonts w:hint="eastAsia"/>
        </w:rPr>
      </w:pPr>
      <w:r>
        <w:rPr>
          <w:rStyle w:val="ab"/>
        </w:rPr>
        <w:footnoteRef/>
      </w:r>
      <w:r>
        <w:t xml:space="preserve"> </w:t>
      </w:r>
      <w:r w:rsidRPr="0020259E">
        <w:rPr>
          <w:rFonts w:hint="eastAsia"/>
        </w:rPr>
        <w:t>最大判平成</w:t>
      </w:r>
      <w:r w:rsidRPr="0020259E">
        <w:t>29年3月15日刑集71巻3号13頁</w:t>
      </w:r>
    </w:p>
  </w:footnote>
  <w:footnote w:id="14">
    <w:p w14:paraId="46DD2A6B" w14:textId="33E86247" w:rsidR="00DF1896" w:rsidRPr="00DF1896" w:rsidRDefault="00DF1896">
      <w:pPr>
        <w:pStyle w:val="a9"/>
        <w:rPr>
          <w:rFonts w:hint="eastAsia"/>
        </w:rPr>
      </w:pPr>
      <w:r>
        <w:rPr>
          <w:rStyle w:val="ab"/>
        </w:rPr>
        <w:footnoteRef/>
      </w:r>
      <w:r>
        <w:t xml:space="preserve"> </w:t>
      </w:r>
      <w:r>
        <w:t>性犯罪者処遇プログラム検討会</w:t>
      </w:r>
      <w:r>
        <w:rPr>
          <w:rFonts w:hint="eastAsia"/>
        </w:rPr>
        <w:t>「</w:t>
      </w:r>
      <w:r>
        <w:t>性犯罪者処遇プログラム検討会報告書</w:t>
      </w:r>
      <w:r>
        <w:rPr>
          <w:rFonts w:hint="eastAsia"/>
        </w:rPr>
        <w:t>」（2</w:t>
      </w:r>
      <w:r>
        <w:t>021</w:t>
      </w:r>
      <w:r>
        <w:t>年</w:t>
      </w:r>
      <w:r>
        <w:rPr>
          <w:rFonts w:hint="eastAsia"/>
        </w:rPr>
        <w:t>）１頁</w:t>
      </w:r>
    </w:p>
  </w:footnote>
  <w:footnote w:id="15">
    <w:p w14:paraId="5A9C1327" w14:textId="36804EEA" w:rsidR="003E7CC6" w:rsidRPr="003E7CC6" w:rsidRDefault="003E7CC6">
      <w:pPr>
        <w:pStyle w:val="a9"/>
        <w:rPr>
          <w:rFonts w:hint="eastAsia"/>
        </w:rPr>
      </w:pPr>
      <w:r>
        <w:rPr>
          <w:rStyle w:val="ab"/>
        </w:rPr>
        <w:footnoteRef/>
      </w:r>
      <w:r>
        <w:t xml:space="preserve"> </w:t>
      </w:r>
      <w:r>
        <w:t>性犯罪者処遇プログラム検討会</w:t>
      </w:r>
      <w:r>
        <w:rPr>
          <w:rFonts w:hint="eastAsia"/>
        </w:rPr>
        <w:t>・同3</w:t>
      </w:r>
      <w:r>
        <w:t>~4</w:t>
      </w:r>
      <w:r>
        <w:rPr>
          <w:rFonts w:hint="eastAsia"/>
        </w:rPr>
        <w:t>頁</w:t>
      </w:r>
    </w:p>
  </w:footnote>
  <w:footnote w:id="16">
    <w:p w14:paraId="4CDD825B" w14:textId="4DA9A3FB" w:rsidR="00DF2BCE" w:rsidRPr="00DF2BCE" w:rsidRDefault="00DF2BCE">
      <w:pPr>
        <w:pStyle w:val="a9"/>
        <w:rPr>
          <w:rFonts w:hint="eastAsia"/>
        </w:rPr>
      </w:pPr>
      <w:r>
        <w:rPr>
          <w:rStyle w:val="ab"/>
        </w:rPr>
        <w:footnoteRef/>
      </w:r>
      <w:r>
        <w:t xml:space="preserve"> </w:t>
      </w:r>
      <w:r w:rsidRPr="00DF2BCE">
        <w:rPr>
          <w:rFonts w:hint="eastAsia"/>
        </w:rPr>
        <w:t>平成２７年版</w:t>
      </w:r>
      <w:r w:rsidRPr="00DF2BCE">
        <w:t>犯罪白書第6編第3章第1節1</w:t>
      </w:r>
    </w:p>
  </w:footnote>
  <w:footnote w:id="17">
    <w:p w14:paraId="7CD89D6B" w14:textId="75A48C86" w:rsidR="00115F1C" w:rsidRPr="00115F1C" w:rsidRDefault="00115F1C">
      <w:pPr>
        <w:pStyle w:val="a9"/>
        <w:rPr>
          <w:rFonts w:hint="eastAsia"/>
        </w:rPr>
      </w:pPr>
      <w:r>
        <w:rPr>
          <w:rStyle w:val="ab"/>
        </w:rPr>
        <w:footnoteRef/>
      </w:r>
      <w:r>
        <w:t xml:space="preserve"> </w:t>
      </w:r>
      <w:r>
        <w:rPr>
          <w:rFonts w:hint="eastAsia"/>
        </w:rPr>
        <w:t>法務省矯正局成人矯正課法務省矯正研修所効果検証センター『刑事施設における性犯罪者処遇プログラム受講者の再犯等に関する分析　研究報告書』（2020年）</w:t>
      </w:r>
    </w:p>
  </w:footnote>
  <w:footnote w:id="18">
    <w:p w14:paraId="3A356E48" w14:textId="31C03FAE" w:rsidR="00140560" w:rsidRPr="00140560" w:rsidRDefault="00140560">
      <w:pPr>
        <w:pStyle w:val="a9"/>
        <w:rPr>
          <w:rFonts w:hint="eastAsia"/>
        </w:rPr>
      </w:pPr>
      <w:r>
        <w:rPr>
          <w:rStyle w:val="ab"/>
        </w:rPr>
        <w:footnoteRef/>
      </w:r>
      <w:r>
        <w:t xml:space="preserve"> </w:t>
      </w:r>
      <w:r>
        <w:rPr>
          <w:rFonts w:hint="eastAsia"/>
        </w:rPr>
        <w:t>法務省矯正局成人矯正課法務省矯正研修所効果検証センター</w:t>
      </w:r>
      <w:r>
        <w:rPr>
          <w:rFonts w:hint="eastAsia"/>
        </w:rPr>
        <w:t>・同</w:t>
      </w:r>
      <w:r>
        <w:t>8~10</w:t>
      </w:r>
      <w:r>
        <w:rPr>
          <w:rFonts w:hint="eastAsia"/>
        </w:rPr>
        <w:t>頁</w:t>
      </w:r>
    </w:p>
  </w:footnote>
  <w:footnote w:id="19">
    <w:p w14:paraId="3EB5B5D1" w14:textId="115FF652" w:rsidR="00140560" w:rsidRPr="00140560" w:rsidRDefault="00140560">
      <w:pPr>
        <w:pStyle w:val="a9"/>
        <w:rPr>
          <w:rFonts w:hint="eastAsia"/>
        </w:rPr>
      </w:pPr>
      <w:r>
        <w:rPr>
          <w:rStyle w:val="ab"/>
        </w:rPr>
        <w:footnoteRef/>
      </w:r>
      <w:r>
        <w:t xml:space="preserve"> </w:t>
      </w:r>
      <w:r>
        <w:rPr>
          <w:rFonts w:hint="eastAsia"/>
        </w:rPr>
        <w:t>法務省矯正局成人矯正課法務省矯正研修所効果検証センター</w:t>
      </w:r>
      <w:r>
        <w:rPr>
          <w:rFonts w:hint="eastAsia"/>
        </w:rPr>
        <w:t>・同1</w:t>
      </w:r>
      <w:r>
        <w:t>0~15</w:t>
      </w:r>
      <w:r>
        <w:rPr>
          <w:rFonts w:hint="eastAsia"/>
        </w:rPr>
        <w:t>頁</w:t>
      </w:r>
    </w:p>
  </w:footnote>
  <w:footnote w:id="20">
    <w:p w14:paraId="2D152BDF" w14:textId="59BD12CA" w:rsidR="007D6ADD" w:rsidRDefault="007D6ADD">
      <w:pPr>
        <w:pStyle w:val="a9"/>
      </w:pPr>
      <w:r>
        <w:rPr>
          <w:rStyle w:val="ab"/>
        </w:rPr>
        <w:footnoteRef/>
      </w:r>
      <w:r>
        <w:t xml:space="preserve"> </w:t>
      </w:r>
      <w:r w:rsidR="00AC77E5">
        <w:t>大阪府青少年・地域安全室治安対策課</w:t>
      </w:r>
      <w:r>
        <w:rPr>
          <w:rFonts w:hint="eastAsia"/>
        </w:rPr>
        <w:t>「『</w:t>
      </w:r>
      <w:r w:rsidRPr="001112E6">
        <w:rPr>
          <w:rFonts w:hint="eastAsia"/>
        </w:rPr>
        <w:t>大阪府子どもを性犯罪から守る条例</w:t>
      </w:r>
      <w:r>
        <w:rPr>
          <w:rFonts w:hint="eastAsia"/>
        </w:rPr>
        <w:t>』</w:t>
      </w:r>
      <w:r w:rsidRPr="001112E6">
        <w:rPr>
          <w:rFonts w:hint="eastAsia"/>
        </w:rPr>
        <w:t>の運用状況について</w:t>
      </w:r>
      <w:r w:rsidR="00851D65">
        <w:rPr>
          <w:rFonts w:hint="eastAsia"/>
        </w:rPr>
        <w:t xml:space="preserve">　概要</w:t>
      </w:r>
      <w:r>
        <w:rPr>
          <w:rFonts w:hint="eastAsia"/>
        </w:rPr>
        <w:t>」</w:t>
      </w:r>
      <w:r w:rsidR="00496EEF">
        <w:rPr>
          <w:rFonts w:hint="eastAsia"/>
        </w:rPr>
        <w:t>（2</w:t>
      </w:r>
      <w:r w:rsidR="00496EEF">
        <w:t>019</w:t>
      </w:r>
      <w:r>
        <w:rPr>
          <w:rFonts w:hint="eastAsia"/>
        </w:rPr>
        <w:t>年</w:t>
      </w:r>
      <w:r w:rsidR="00496EEF">
        <w:rPr>
          <w:rFonts w:hint="eastAsia"/>
        </w:rPr>
        <w:t>）</w:t>
      </w:r>
      <w:r w:rsidR="00AC77E5">
        <w:rPr>
          <w:rFonts w:hint="eastAsia"/>
        </w:rPr>
        <w:t>1頁</w:t>
      </w:r>
    </w:p>
  </w:footnote>
  <w:footnote w:id="21">
    <w:p w14:paraId="49CCCE0E" w14:textId="00230A3F" w:rsidR="00881EE9" w:rsidRPr="00881EE9" w:rsidRDefault="00881EE9">
      <w:pPr>
        <w:pStyle w:val="a9"/>
        <w:rPr>
          <w:rFonts w:hint="eastAsia"/>
        </w:rPr>
      </w:pPr>
      <w:r>
        <w:rPr>
          <w:rStyle w:val="ab"/>
        </w:rPr>
        <w:footnoteRef/>
      </w:r>
      <w:r>
        <w:t xml:space="preserve"> </w:t>
      </w:r>
      <w:r>
        <w:t>大阪府青少年・地域安全室治安対策課</w:t>
      </w:r>
      <w:r w:rsidR="00851D65">
        <w:rPr>
          <w:rFonts w:hint="eastAsia"/>
        </w:rPr>
        <w:t>「『大阪府子どもを性犯罪から守る条例』の運用状況について」（2</w:t>
      </w:r>
      <w:r w:rsidR="00851D65">
        <w:t>019</w:t>
      </w:r>
      <w:r w:rsidR="00851D65">
        <w:rPr>
          <w:rFonts w:hint="eastAsia"/>
        </w:rPr>
        <w:t>年）</w:t>
      </w:r>
      <w:r>
        <w:rPr>
          <w:rFonts w:hint="eastAsia"/>
        </w:rPr>
        <w:t>7</w:t>
      </w:r>
      <w:r>
        <w:rPr>
          <w:rFonts w:hint="eastAsia"/>
        </w:rPr>
        <w:t>頁</w:t>
      </w:r>
    </w:p>
  </w:footnote>
  <w:footnote w:id="22">
    <w:p w14:paraId="7DA6FB16" w14:textId="44FDEF47" w:rsidR="00CB27E2" w:rsidRPr="00CB27E2" w:rsidRDefault="00CB27E2">
      <w:pPr>
        <w:pStyle w:val="a9"/>
        <w:rPr>
          <w:rFonts w:hint="eastAsia"/>
        </w:rPr>
      </w:pPr>
      <w:r>
        <w:rPr>
          <w:rStyle w:val="ab"/>
        </w:rPr>
        <w:footnoteRef/>
      </w:r>
      <w:r>
        <w:t xml:space="preserve"> </w:t>
      </w:r>
      <w:r>
        <w:t>大阪府青少年・地域安全室治安対策課</w:t>
      </w:r>
      <w:r>
        <w:rPr>
          <w:rFonts w:hint="eastAsia"/>
        </w:rPr>
        <w:t>「『大阪府子どもを性犯罪から守る条例』の運用状況について」（2</w:t>
      </w:r>
      <w:r>
        <w:t>019</w:t>
      </w:r>
      <w:r>
        <w:rPr>
          <w:rFonts w:hint="eastAsia"/>
        </w:rPr>
        <w:t>年）</w:t>
      </w:r>
      <w:r>
        <w:t>12</w:t>
      </w:r>
      <w:r>
        <w:rPr>
          <w:rFonts w:hint="eastAsia"/>
        </w:rPr>
        <w:t>頁</w:t>
      </w:r>
    </w:p>
  </w:footnote>
  <w:footnote w:id="23">
    <w:p w14:paraId="3EB01B39" w14:textId="09E91A04" w:rsidR="008E0BC4" w:rsidRDefault="008E0BC4">
      <w:pPr>
        <w:pStyle w:val="a9"/>
        <w:rPr>
          <w:rFonts w:hint="eastAsia"/>
        </w:rPr>
      </w:pPr>
      <w:r>
        <w:rPr>
          <w:rStyle w:val="ab"/>
        </w:rPr>
        <w:footnoteRef/>
      </w:r>
      <w:r>
        <w:t xml:space="preserve"> </w:t>
      </w:r>
      <w:r>
        <w:t>大阪府青少年・地域安全室治安対策課</w:t>
      </w:r>
      <w:r w:rsidR="009F2F5E">
        <w:rPr>
          <w:rFonts w:hint="eastAsia"/>
        </w:rPr>
        <w:t>「『大阪府子どもを性犯罪から守る条例』の運用状況について」（2</w:t>
      </w:r>
      <w:r w:rsidR="009F2F5E">
        <w:t>019</w:t>
      </w:r>
      <w:r w:rsidR="009F2F5E">
        <w:rPr>
          <w:rFonts w:hint="eastAsia"/>
        </w:rPr>
        <w:t>年）</w:t>
      </w:r>
      <w:r w:rsidR="00B80228">
        <w:rPr>
          <w:rFonts w:hint="eastAsia"/>
        </w:rPr>
        <w:t>1</w:t>
      </w:r>
      <w:r w:rsidR="00B80228">
        <w:t>5</w:t>
      </w:r>
      <w:r w:rsidR="00B80228">
        <w:rPr>
          <w:rFonts w:hint="eastAsia"/>
        </w:rPr>
        <w:t>頁</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FC94D19"/>
    <w:multiLevelType w:val="hybridMultilevel"/>
    <w:tmpl w:val="23A48C1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7F3160B2"/>
    <w:multiLevelType w:val="hybridMultilevel"/>
    <w:tmpl w:val="A71EA87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570"/>
    <w:rsid w:val="00003BAF"/>
    <w:rsid w:val="0000674B"/>
    <w:rsid w:val="00015634"/>
    <w:rsid w:val="00015E66"/>
    <w:rsid w:val="0002411B"/>
    <w:rsid w:val="00026197"/>
    <w:rsid w:val="00027C57"/>
    <w:rsid w:val="000309C3"/>
    <w:rsid w:val="00053068"/>
    <w:rsid w:val="000619B1"/>
    <w:rsid w:val="00061D5E"/>
    <w:rsid w:val="00063993"/>
    <w:rsid w:val="00071797"/>
    <w:rsid w:val="00091555"/>
    <w:rsid w:val="000A197A"/>
    <w:rsid w:val="000B030B"/>
    <w:rsid w:val="000C5CAD"/>
    <w:rsid w:val="000E7BD0"/>
    <w:rsid w:val="000F0224"/>
    <w:rsid w:val="000F5DAC"/>
    <w:rsid w:val="001112E6"/>
    <w:rsid w:val="00115F1C"/>
    <w:rsid w:val="001403CC"/>
    <w:rsid w:val="00140560"/>
    <w:rsid w:val="00166C69"/>
    <w:rsid w:val="001A4570"/>
    <w:rsid w:val="001A6BCE"/>
    <w:rsid w:val="001E4E6D"/>
    <w:rsid w:val="0020259E"/>
    <w:rsid w:val="00227836"/>
    <w:rsid w:val="0026084B"/>
    <w:rsid w:val="00272184"/>
    <w:rsid w:val="00277AFF"/>
    <w:rsid w:val="00286E42"/>
    <w:rsid w:val="002A43AA"/>
    <w:rsid w:val="002C0719"/>
    <w:rsid w:val="002D5D5A"/>
    <w:rsid w:val="002D6AFD"/>
    <w:rsid w:val="002D75FA"/>
    <w:rsid w:val="00314233"/>
    <w:rsid w:val="00315BBF"/>
    <w:rsid w:val="00320853"/>
    <w:rsid w:val="003307D0"/>
    <w:rsid w:val="003441D6"/>
    <w:rsid w:val="00347120"/>
    <w:rsid w:val="00350989"/>
    <w:rsid w:val="0035231B"/>
    <w:rsid w:val="0035378B"/>
    <w:rsid w:val="003570BF"/>
    <w:rsid w:val="003638F7"/>
    <w:rsid w:val="003873C1"/>
    <w:rsid w:val="003A05B2"/>
    <w:rsid w:val="003C4DB9"/>
    <w:rsid w:val="003D3FFB"/>
    <w:rsid w:val="003D6905"/>
    <w:rsid w:val="003E7CC6"/>
    <w:rsid w:val="003F7CB9"/>
    <w:rsid w:val="00400315"/>
    <w:rsid w:val="00401169"/>
    <w:rsid w:val="00411BEF"/>
    <w:rsid w:val="00437107"/>
    <w:rsid w:val="00476386"/>
    <w:rsid w:val="00491433"/>
    <w:rsid w:val="00496EEF"/>
    <w:rsid w:val="004D46D2"/>
    <w:rsid w:val="004E5DDF"/>
    <w:rsid w:val="004F6ADB"/>
    <w:rsid w:val="00500CA0"/>
    <w:rsid w:val="005A660B"/>
    <w:rsid w:val="005C1F08"/>
    <w:rsid w:val="005C6C76"/>
    <w:rsid w:val="005C727F"/>
    <w:rsid w:val="005D548B"/>
    <w:rsid w:val="005E2B2A"/>
    <w:rsid w:val="005E3BED"/>
    <w:rsid w:val="006058B3"/>
    <w:rsid w:val="00636109"/>
    <w:rsid w:val="006474A9"/>
    <w:rsid w:val="00665C97"/>
    <w:rsid w:val="0066650C"/>
    <w:rsid w:val="00682705"/>
    <w:rsid w:val="00687163"/>
    <w:rsid w:val="0068756A"/>
    <w:rsid w:val="0069520C"/>
    <w:rsid w:val="006A0BFA"/>
    <w:rsid w:val="006B3A6C"/>
    <w:rsid w:val="006B7581"/>
    <w:rsid w:val="006C6317"/>
    <w:rsid w:val="006D0686"/>
    <w:rsid w:val="006F24D3"/>
    <w:rsid w:val="006F720F"/>
    <w:rsid w:val="00700522"/>
    <w:rsid w:val="00724C84"/>
    <w:rsid w:val="00745980"/>
    <w:rsid w:val="00752C71"/>
    <w:rsid w:val="00756EE4"/>
    <w:rsid w:val="00761433"/>
    <w:rsid w:val="0076483B"/>
    <w:rsid w:val="00773DA7"/>
    <w:rsid w:val="0078227F"/>
    <w:rsid w:val="007966A7"/>
    <w:rsid w:val="007D28C5"/>
    <w:rsid w:val="007D6ADD"/>
    <w:rsid w:val="007F0BE0"/>
    <w:rsid w:val="008118AF"/>
    <w:rsid w:val="00851D65"/>
    <w:rsid w:val="00867A82"/>
    <w:rsid w:val="00876547"/>
    <w:rsid w:val="008769CC"/>
    <w:rsid w:val="00880240"/>
    <w:rsid w:val="00881EE9"/>
    <w:rsid w:val="00885DFA"/>
    <w:rsid w:val="00886108"/>
    <w:rsid w:val="008A218E"/>
    <w:rsid w:val="008A3253"/>
    <w:rsid w:val="008A7EE3"/>
    <w:rsid w:val="008C243B"/>
    <w:rsid w:val="008E0BC4"/>
    <w:rsid w:val="008E360E"/>
    <w:rsid w:val="008E4D34"/>
    <w:rsid w:val="008F069B"/>
    <w:rsid w:val="009062CC"/>
    <w:rsid w:val="009074A8"/>
    <w:rsid w:val="00912194"/>
    <w:rsid w:val="00927081"/>
    <w:rsid w:val="00936CCA"/>
    <w:rsid w:val="00955082"/>
    <w:rsid w:val="009636ED"/>
    <w:rsid w:val="009654A9"/>
    <w:rsid w:val="00970E94"/>
    <w:rsid w:val="00977417"/>
    <w:rsid w:val="00983C73"/>
    <w:rsid w:val="00986A37"/>
    <w:rsid w:val="00992682"/>
    <w:rsid w:val="00995E63"/>
    <w:rsid w:val="009B1504"/>
    <w:rsid w:val="009B4F06"/>
    <w:rsid w:val="009C0BDA"/>
    <w:rsid w:val="009D0556"/>
    <w:rsid w:val="009D2243"/>
    <w:rsid w:val="009E14DF"/>
    <w:rsid w:val="009F2F5E"/>
    <w:rsid w:val="00A16CA6"/>
    <w:rsid w:val="00A22B3B"/>
    <w:rsid w:val="00A822D7"/>
    <w:rsid w:val="00A83B4C"/>
    <w:rsid w:val="00A95C60"/>
    <w:rsid w:val="00AC77E5"/>
    <w:rsid w:val="00B065D2"/>
    <w:rsid w:val="00B1269B"/>
    <w:rsid w:val="00B12F2B"/>
    <w:rsid w:val="00B32F9D"/>
    <w:rsid w:val="00B365D2"/>
    <w:rsid w:val="00B54FDB"/>
    <w:rsid w:val="00B76359"/>
    <w:rsid w:val="00B80228"/>
    <w:rsid w:val="00B8274B"/>
    <w:rsid w:val="00B972BB"/>
    <w:rsid w:val="00BA6D35"/>
    <w:rsid w:val="00BC65DE"/>
    <w:rsid w:val="00BC70DA"/>
    <w:rsid w:val="00C14D81"/>
    <w:rsid w:val="00C15C7C"/>
    <w:rsid w:val="00C15C90"/>
    <w:rsid w:val="00C15D23"/>
    <w:rsid w:val="00C17D26"/>
    <w:rsid w:val="00C21497"/>
    <w:rsid w:val="00C32CA8"/>
    <w:rsid w:val="00C424FE"/>
    <w:rsid w:val="00C54E30"/>
    <w:rsid w:val="00C60876"/>
    <w:rsid w:val="00C641E8"/>
    <w:rsid w:val="00C70545"/>
    <w:rsid w:val="00C855A9"/>
    <w:rsid w:val="00CA4987"/>
    <w:rsid w:val="00CA7822"/>
    <w:rsid w:val="00CB1999"/>
    <w:rsid w:val="00CB27E2"/>
    <w:rsid w:val="00CB3718"/>
    <w:rsid w:val="00CD5EE3"/>
    <w:rsid w:val="00CE62D2"/>
    <w:rsid w:val="00CF0C27"/>
    <w:rsid w:val="00CF5C66"/>
    <w:rsid w:val="00CF7EDB"/>
    <w:rsid w:val="00D01D30"/>
    <w:rsid w:val="00D042A0"/>
    <w:rsid w:val="00D05B8B"/>
    <w:rsid w:val="00D10095"/>
    <w:rsid w:val="00D1014C"/>
    <w:rsid w:val="00D32B7F"/>
    <w:rsid w:val="00D33A71"/>
    <w:rsid w:val="00D53A9A"/>
    <w:rsid w:val="00D61B0D"/>
    <w:rsid w:val="00D66672"/>
    <w:rsid w:val="00D759A6"/>
    <w:rsid w:val="00D760AE"/>
    <w:rsid w:val="00D764FF"/>
    <w:rsid w:val="00D777F6"/>
    <w:rsid w:val="00D87461"/>
    <w:rsid w:val="00D90F44"/>
    <w:rsid w:val="00DB4E71"/>
    <w:rsid w:val="00DB6DFB"/>
    <w:rsid w:val="00DF1896"/>
    <w:rsid w:val="00DF2BCE"/>
    <w:rsid w:val="00E05919"/>
    <w:rsid w:val="00E16ABB"/>
    <w:rsid w:val="00E236CA"/>
    <w:rsid w:val="00E23B52"/>
    <w:rsid w:val="00E26557"/>
    <w:rsid w:val="00E370C8"/>
    <w:rsid w:val="00E45744"/>
    <w:rsid w:val="00E5698E"/>
    <w:rsid w:val="00E56C49"/>
    <w:rsid w:val="00E5700B"/>
    <w:rsid w:val="00E70982"/>
    <w:rsid w:val="00E81D1A"/>
    <w:rsid w:val="00E824DD"/>
    <w:rsid w:val="00E854AC"/>
    <w:rsid w:val="00E961FD"/>
    <w:rsid w:val="00E967E2"/>
    <w:rsid w:val="00EC1A60"/>
    <w:rsid w:val="00ED0016"/>
    <w:rsid w:val="00ED2CF7"/>
    <w:rsid w:val="00ED2F51"/>
    <w:rsid w:val="00EF3C3F"/>
    <w:rsid w:val="00EF6BD9"/>
    <w:rsid w:val="00F0441A"/>
    <w:rsid w:val="00F04E44"/>
    <w:rsid w:val="00F21B01"/>
    <w:rsid w:val="00F237D6"/>
    <w:rsid w:val="00F60615"/>
    <w:rsid w:val="00F62F99"/>
    <w:rsid w:val="00F64562"/>
    <w:rsid w:val="00F73B7B"/>
    <w:rsid w:val="00FB0CEE"/>
    <w:rsid w:val="00FB13F6"/>
    <w:rsid w:val="00FE31E4"/>
    <w:rsid w:val="00FF14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288FDD48"/>
  <w15:chartTrackingRefBased/>
  <w15:docId w15:val="{2125FAE8-F8B2-4315-988D-54C0FBC75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46D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D46D2"/>
    <w:pPr>
      <w:tabs>
        <w:tab w:val="center" w:pos="4252"/>
        <w:tab w:val="right" w:pos="8504"/>
      </w:tabs>
      <w:snapToGrid w:val="0"/>
    </w:pPr>
  </w:style>
  <w:style w:type="character" w:customStyle="1" w:styleId="a4">
    <w:name w:val="ヘッダー (文字)"/>
    <w:basedOn w:val="a0"/>
    <w:link w:val="a3"/>
    <w:uiPriority w:val="99"/>
    <w:rsid w:val="004D46D2"/>
  </w:style>
  <w:style w:type="paragraph" w:styleId="a5">
    <w:name w:val="footer"/>
    <w:basedOn w:val="a"/>
    <w:link w:val="a6"/>
    <w:uiPriority w:val="99"/>
    <w:unhideWhenUsed/>
    <w:rsid w:val="004D46D2"/>
    <w:pPr>
      <w:tabs>
        <w:tab w:val="center" w:pos="4252"/>
        <w:tab w:val="right" w:pos="8504"/>
      </w:tabs>
      <w:snapToGrid w:val="0"/>
    </w:pPr>
  </w:style>
  <w:style w:type="character" w:customStyle="1" w:styleId="a6">
    <w:name w:val="フッター (文字)"/>
    <w:basedOn w:val="a0"/>
    <w:link w:val="a5"/>
    <w:uiPriority w:val="99"/>
    <w:rsid w:val="004D46D2"/>
  </w:style>
  <w:style w:type="paragraph" w:styleId="a7">
    <w:name w:val="List Paragraph"/>
    <w:basedOn w:val="a"/>
    <w:uiPriority w:val="34"/>
    <w:qFormat/>
    <w:rsid w:val="00E967E2"/>
    <w:pPr>
      <w:ind w:leftChars="400" w:left="840"/>
    </w:pPr>
  </w:style>
  <w:style w:type="table" w:styleId="a8">
    <w:name w:val="Table Grid"/>
    <w:basedOn w:val="a1"/>
    <w:uiPriority w:val="59"/>
    <w:rsid w:val="00C15C7C"/>
    <w:rPr>
      <w:rFonts w:ascii="HGPｺﾞｼｯｸM" w:eastAsia="HGPｺﾞｼｯｸM" w:hAnsi="Century" w:cs="Times New Roman"/>
      <w:kern w:val="0"/>
      <w:sz w:val="22"/>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footnote text"/>
    <w:basedOn w:val="a"/>
    <w:link w:val="aa"/>
    <w:uiPriority w:val="99"/>
    <w:semiHidden/>
    <w:unhideWhenUsed/>
    <w:rsid w:val="000C5CAD"/>
    <w:pPr>
      <w:snapToGrid w:val="0"/>
      <w:jc w:val="left"/>
    </w:pPr>
  </w:style>
  <w:style w:type="character" w:customStyle="1" w:styleId="aa">
    <w:name w:val="脚注文字列 (文字)"/>
    <w:basedOn w:val="a0"/>
    <w:link w:val="a9"/>
    <w:uiPriority w:val="99"/>
    <w:semiHidden/>
    <w:rsid w:val="000C5CAD"/>
  </w:style>
  <w:style w:type="character" w:styleId="ab">
    <w:name w:val="footnote reference"/>
    <w:basedOn w:val="a0"/>
    <w:uiPriority w:val="99"/>
    <w:semiHidden/>
    <w:unhideWhenUsed/>
    <w:rsid w:val="000C5CAD"/>
    <w:rPr>
      <w:vertAlign w:val="superscript"/>
    </w:rPr>
  </w:style>
  <w:style w:type="paragraph" w:styleId="ac">
    <w:name w:val="endnote text"/>
    <w:basedOn w:val="a"/>
    <w:link w:val="ad"/>
    <w:uiPriority w:val="99"/>
    <w:semiHidden/>
    <w:unhideWhenUsed/>
    <w:rsid w:val="000F0224"/>
    <w:pPr>
      <w:snapToGrid w:val="0"/>
      <w:jc w:val="left"/>
    </w:pPr>
  </w:style>
  <w:style w:type="character" w:customStyle="1" w:styleId="ad">
    <w:name w:val="文末脚注文字列 (文字)"/>
    <w:basedOn w:val="a0"/>
    <w:link w:val="ac"/>
    <w:uiPriority w:val="99"/>
    <w:semiHidden/>
    <w:rsid w:val="000F0224"/>
  </w:style>
  <w:style w:type="character" w:styleId="ae">
    <w:name w:val="endnote reference"/>
    <w:basedOn w:val="a0"/>
    <w:uiPriority w:val="99"/>
    <w:semiHidden/>
    <w:unhideWhenUsed/>
    <w:rsid w:val="000F0224"/>
    <w:rPr>
      <w:vertAlign w:val="superscript"/>
    </w:rPr>
  </w:style>
  <w:style w:type="character" w:styleId="af">
    <w:name w:val="Hyperlink"/>
    <w:basedOn w:val="a0"/>
    <w:uiPriority w:val="99"/>
    <w:unhideWhenUsed/>
    <w:rsid w:val="008E4D34"/>
    <w:rPr>
      <w:color w:val="0563C1" w:themeColor="hyperlink"/>
      <w:u w:val="single"/>
    </w:rPr>
  </w:style>
  <w:style w:type="character" w:styleId="af0">
    <w:name w:val="Unresolved Mention"/>
    <w:basedOn w:val="a0"/>
    <w:uiPriority w:val="99"/>
    <w:semiHidden/>
    <w:unhideWhenUsed/>
    <w:rsid w:val="008E4D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774935">
      <w:bodyDiv w:val="1"/>
      <w:marLeft w:val="0"/>
      <w:marRight w:val="0"/>
      <w:marTop w:val="0"/>
      <w:marBottom w:val="0"/>
      <w:divBdr>
        <w:top w:val="none" w:sz="0" w:space="0" w:color="auto"/>
        <w:left w:val="none" w:sz="0" w:space="0" w:color="auto"/>
        <w:bottom w:val="none" w:sz="0" w:space="0" w:color="auto"/>
        <w:right w:val="none" w:sz="0" w:space="0" w:color="auto"/>
      </w:divBdr>
    </w:div>
    <w:div w:id="791483783">
      <w:bodyDiv w:val="1"/>
      <w:marLeft w:val="0"/>
      <w:marRight w:val="0"/>
      <w:marTop w:val="0"/>
      <w:marBottom w:val="0"/>
      <w:divBdr>
        <w:top w:val="none" w:sz="0" w:space="0" w:color="auto"/>
        <w:left w:val="none" w:sz="0" w:space="0" w:color="auto"/>
        <w:bottom w:val="none" w:sz="0" w:space="0" w:color="auto"/>
        <w:right w:val="none" w:sz="0" w:space="0" w:color="auto"/>
      </w:divBdr>
    </w:div>
    <w:div w:id="1616911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nn.jp/articles/-/5503"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www.fnn.jp/articles/-/5503" TargetMode="External"/><Relationship Id="rId1" Type="http://schemas.openxmlformats.org/officeDocument/2006/relationships/hyperlink" Target="https://www.fnn.jp/articles/-/5503"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D2A1EE-FEC4-4EA3-87E5-3690222CC8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4575</TotalTime>
  <Pages>13</Pages>
  <Words>1716</Words>
  <Characters>9785</Characters>
  <Application>Microsoft Office Word</Application>
  <DocSecurity>0</DocSecurity>
  <Lines>81</Lines>
  <Paragraphs>22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高見 沙英</dc:creator>
  <cp:keywords/>
  <dc:description/>
  <cp:lastModifiedBy>高見 沙英</cp:lastModifiedBy>
  <cp:revision>140</cp:revision>
  <dcterms:created xsi:type="dcterms:W3CDTF">2020-08-10T16:51:00Z</dcterms:created>
  <dcterms:modified xsi:type="dcterms:W3CDTF">2020-12-31T14:20:00Z</dcterms:modified>
</cp:coreProperties>
</file>