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D5DAC" w:rsidRDefault="00662E4D">
      <w:r>
        <w:rPr>
          <w:rFonts w:hint="eastAsia"/>
        </w:rPr>
        <w:t>ゼミ前期レポート</w:t>
      </w:r>
    </w:p>
    <w:p w:rsidR="00662E4D" w:rsidRDefault="00662E4D">
      <w:pPr>
        <w:rPr>
          <w:sz w:val="32"/>
          <w:szCs w:val="32"/>
        </w:rPr>
      </w:pPr>
      <w:r w:rsidRPr="00662E4D">
        <w:rPr>
          <w:rFonts w:hint="eastAsia"/>
          <w:sz w:val="40"/>
          <w:szCs w:val="40"/>
        </w:rPr>
        <w:t>イレズミとの向き合い方</w:t>
      </w:r>
    </w:p>
    <w:p w:rsidR="00662E4D" w:rsidRDefault="00662E4D" w:rsidP="00662E4D">
      <w:pPr>
        <w:wordWrap w:val="0"/>
        <w:jc w:val="right"/>
        <w:rPr>
          <w:szCs w:val="21"/>
        </w:rPr>
      </w:pPr>
      <w:r>
        <w:rPr>
          <w:rFonts w:hint="eastAsia"/>
          <w:szCs w:val="21"/>
        </w:rPr>
        <w:t>溝　梨紗子</w:t>
      </w:r>
    </w:p>
    <w:p w:rsidR="00662E4D" w:rsidRDefault="00662E4D" w:rsidP="00662E4D">
      <w:pPr>
        <w:rPr>
          <w:szCs w:val="21"/>
        </w:rPr>
      </w:pPr>
      <w:r>
        <w:rPr>
          <w:rFonts w:hint="eastAsia"/>
          <w:szCs w:val="21"/>
        </w:rPr>
        <w:t>目次</w:t>
      </w:r>
    </w:p>
    <w:p w:rsidR="00662E4D" w:rsidRDefault="00662E4D" w:rsidP="00662E4D">
      <w:pPr>
        <w:rPr>
          <w:szCs w:val="21"/>
        </w:rPr>
      </w:pPr>
      <w:r>
        <w:rPr>
          <w:rFonts w:hint="eastAsia"/>
          <w:szCs w:val="21"/>
        </w:rPr>
        <w:t>１　はじめに</w:t>
      </w:r>
    </w:p>
    <w:p w:rsidR="00662E4D" w:rsidRDefault="00662E4D" w:rsidP="00662E4D">
      <w:pPr>
        <w:rPr>
          <w:szCs w:val="21"/>
        </w:rPr>
      </w:pPr>
      <w:r>
        <w:rPr>
          <w:rFonts w:hint="eastAsia"/>
          <w:szCs w:val="21"/>
        </w:rPr>
        <w:t>２　日本のイレズミの歴史</w:t>
      </w:r>
    </w:p>
    <w:p w:rsidR="00662E4D" w:rsidRDefault="00662E4D" w:rsidP="00662E4D">
      <w:pPr>
        <w:rPr>
          <w:szCs w:val="21"/>
        </w:rPr>
      </w:pPr>
      <w:r>
        <w:rPr>
          <w:rFonts w:hint="eastAsia"/>
          <w:szCs w:val="21"/>
        </w:rPr>
        <w:t>３　現在のイレズミを取り巻く状況</w:t>
      </w:r>
    </w:p>
    <w:p w:rsidR="00662E4D" w:rsidRDefault="00662E4D" w:rsidP="00662E4D">
      <w:pPr>
        <w:rPr>
          <w:szCs w:val="21"/>
        </w:rPr>
      </w:pPr>
      <w:r>
        <w:rPr>
          <w:rFonts w:hint="eastAsia"/>
          <w:szCs w:val="21"/>
        </w:rPr>
        <w:t>４　イレズミ入浴拒否事件</w:t>
      </w:r>
    </w:p>
    <w:p w:rsidR="00662E4D" w:rsidRPr="00662E4D" w:rsidRDefault="00662E4D" w:rsidP="00662E4D">
      <w:pPr>
        <w:rPr>
          <w:b/>
          <w:bCs/>
          <w:szCs w:val="21"/>
        </w:rPr>
      </w:pPr>
      <w:r>
        <w:rPr>
          <w:rFonts w:hint="eastAsia"/>
          <w:szCs w:val="21"/>
        </w:rPr>
        <w:t>５　大阪市イレズミ調査事件</w:t>
      </w:r>
    </w:p>
    <w:p w:rsidR="00662E4D" w:rsidRDefault="00662E4D" w:rsidP="00662E4D">
      <w:pPr>
        <w:rPr>
          <w:szCs w:val="21"/>
        </w:rPr>
      </w:pPr>
      <w:r>
        <w:rPr>
          <w:rFonts w:hint="eastAsia"/>
          <w:szCs w:val="21"/>
        </w:rPr>
        <w:t>６　まとめ</w:t>
      </w:r>
    </w:p>
    <w:p w:rsidR="00662E4D" w:rsidRDefault="00662E4D">
      <w:pPr>
        <w:widowControl/>
        <w:jc w:val="left"/>
        <w:rPr>
          <w:szCs w:val="21"/>
        </w:rPr>
      </w:pPr>
      <w:r>
        <w:rPr>
          <w:szCs w:val="21"/>
        </w:rPr>
        <w:br w:type="page"/>
      </w:r>
    </w:p>
    <w:p w:rsidR="00662E4D" w:rsidRDefault="00662E4D" w:rsidP="00662E4D">
      <w:pPr>
        <w:rPr>
          <w:b/>
          <w:bCs/>
          <w:szCs w:val="21"/>
        </w:rPr>
      </w:pPr>
      <w:r>
        <w:rPr>
          <w:b/>
          <w:bCs/>
          <w:szCs w:val="21"/>
        </w:rPr>
        <w:lastRenderedPageBreak/>
        <w:t xml:space="preserve">1 </w:t>
      </w:r>
      <w:r>
        <w:rPr>
          <w:rFonts w:hint="eastAsia"/>
          <w:b/>
          <w:bCs/>
          <w:szCs w:val="21"/>
        </w:rPr>
        <w:t>はじめに</w:t>
      </w:r>
    </w:p>
    <w:p w:rsidR="00662E4D" w:rsidRDefault="00662E4D" w:rsidP="00662E4D">
      <w:pPr>
        <w:rPr>
          <w:szCs w:val="21"/>
        </w:rPr>
      </w:pPr>
      <w:r w:rsidRPr="00662E4D">
        <w:rPr>
          <w:rFonts w:hint="eastAsia"/>
          <w:szCs w:val="21"/>
        </w:rPr>
        <w:t>（１</w:t>
      </w:r>
      <w:r>
        <w:rPr>
          <w:rFonts w:hint="eastAsia"/>
          <w:szCs w:val="21"/>
        </w:rPr>
        <w:t>）</w:t>
      </w:r>
      <w:r w:rsidRPr="00662E4D">
        <w:rPr>
          <w:rFonts w:hint="eastAsia"/>
          <w:szCs w:val="21"/>
        </w:rPr>
        <w:t>問題の所在</w:t>
      </w:r>
    </w:p>
    <w:p w:rsidR="00662E4D" w:rsidRDefault="00662E4D" w:rsidP="00662E4D">
      <w:pPr>
        <w:rPr>
          <w:szCs w:val="21"/>
        </w:rPr>
      </w:pPr>
      <w:r>
        <w:rPr>
          <w:rFonts w:hint="eastAsia"/>
          <w:szCs w:val="21"/>
        </w:rPr>
        <w:t xml:space="preserve">　近年、イレズミに関する諸問題についてメディアや文献で取り上げられる機会も増えてきている。社会の関心が高まり、イレズミに対するイメージも変わってきているが、同時に法規制も強化され、法的位置付けが問題視されてきている。</w:t>
      </w:r>
    </w:p>
    <w:p w:rsidR="00662E4D" w:rsidRDefault="00662E4D" w:rsidP="00662E4D">
      <w:pPr>
        <w:rPr>
          <w:szCs w:val="21"/>
        </w:rPr>
      </w:pPr>
      <w:r>
        <w:rPr>
          <w:rFonts w:hint="eastAsia"/>
          <w:szCs w:val="21"/>
        </w:rPr>
        <w:t xml:space="preserve">　そこで、このレポートではイレズミを様々な角度から取り上げ、法規制のあり方など今後の日本人とイレズミとの向き合い方を述べていきたいと思う。</w:t>
      </w:r>
    </w:p>
    <w:p w:rsidR="00662E4D" w:rsidRDefault="00662E4D" w:rsidP="00662E4D">
      <w:pPr>
        <w:rPr>
          <w:szCs w:val="21"/>
        </w:rPr>
      </w:pPr>
    </w:p>
    <w:p w:rsidR="00662E4D" w:rsidRDefault="00662E4D" w:rsidP="00662E4D">
      <w:pPr>
        <w:rPr>
          <w:szCs w:val="21"/>
        </w:rPr>
      </w:pPr>
      <w:r>
        <w:rPr>
          <w:rFonts w:hint="eastAsia"/>
          <w:szCs w:val="21"/>
        </w:rPr>
        <w:t>（２）本レポートの構成</w:t>
      </w:r>
    </w:p>
    <w:p w:rsidR="00662E4D" w:rsidRDefault="00662E4D" w:rsidP="00662E4D">
      <w:pPr>
        <w:rPr>
          <w:szCs w:val="21"/>
        </w:rPr>
      </w:pPr>
      <w:r>
        <w:rPr>
          <w:rFonts w:hint="eastAsia"/>
          <w:szCs w:val="21"/>
        </w:rPr>
        <w:t xml:space="preserve">　本レポートでは、次のような順にしたがって検討を進める。</w:t>
      </w:r>
    </w:p>
    <w:p w:rsidR="00662E4D" w:rsidRDefault="00662E4D" w:rsidP="00662E4D">
      <w:pPr>
        <w:rPr>
          <w:szCs w:val="21"/>
        </w:rPr>
      </w:pPr>
      <w:r>
        <w:rPr>
          <w:rFonts w:hint="eastAsia"/>
          <w:szCs w:val="21"/>
        </w:rPr>
        <w:t xml:space="preserve">　まず、２では、日本のイレズミの歴史を取り上げ、イレズミが日本社会においてどのような役割を果たしてきたのか時代の変遷とともに見ていきたい。歴史的背景を知ることによって、現代の日本におけるイレズミの役割を考えていく足がかりとしたい。</w:t>
      </w:r>
    </w:p>
    <w:p w:rsidR="00662E4D" w:rsidRDefault="00662E4D" w:rsidP="00662E4D">
      <w:pPr>
        <w:rPr>
          <w:szCs w:val="21"/>
        </w:rPr>
      </w:pPr>
      <w:r>
        <w:rPr>
          <w:rFonts w:hint="eastAsia"/>
          <w:szCs w:val="21"/>
        </w:rPr>
        <w:t xml:space="preserve">　３では、現在の日本のイレズミを取り巻く状況を取り上げる。日本の制度だけでなく、近年の文化や実際の統計資料をもとにイレズミが置かれている状況について考える。</w:t>
      </w:r>
    </w:p>
    <w:p w:rsidR="00662E4D" w:rsidRDefault="00662E4D" w:rsidP="00662E4D">
      <w:pPr>
        <w:rPr>
          <w:szCs w:val="21"/>
        </w:rPr>
      </w:pPr>
      <w:r>
        <w:rPr>
          <w:rFonts w:hint="eastAsia"/>
          <w:szCs w:val="21"/>
        </w:rPr>
        <w:t xml:space="preserve">　次に、４、５では、実際に近年起こった事件をもとにイレズミを法的に考えていきたい。法的位置付けが曖昧であるからこそ、イレズミがどのような扱いを受け、保障の対象になっているのかについて検討する。</w:t>
      </w:r>
    </w:p>
    <w:p w:rsidR="00662E4D" w:rsidRDefault="00662E4D" w:rsidP="00662E4D">
      <w:pPr>
        <w:rPr>
          <w:szCs w:val="21"/>
        </w:rPr>
      </w:pPr>
      <w:r>
        <w:rPr>
          <w:rFonts w:hint="eastAsia"/>
          <w:szCs w:val="21"/>
        </w:rPr>
        <w:t xml:space="preserve">　最後に、６では、これまでに検討してきたことを踏まえ、日本が今後どのようにイレズミと向き合っていくべきかについてまとめる。</w:t>
      </w:r>
    </w:p>
    <w:p w:rsidR="00662E4D" w:rsidRDefault="00662E4D" w:rsidP="00662E4D">
      <w:pPr>
        <w:rPr>
          <w:szCs w:val="21"/>
        </w:rPr>
      </w:pPr>
    </w:p>
    <w:p w:rsidR="00662E4D" w:rsidRDefault="00662E4D" w:rsidP="00662E4D">
      <w:pPr>
        <w:rPr>
          <w:szCs w:val="21"/>
        </w:rPr>
      </w:pPr>
      <w:r>
        <w:rPr>
          <w:rFonts w:hint="eastAsia"/>
          <w:szCs w:val="21"/>
        </w:rPr>
        <w:t>（３）本レポートにおける注意点</w:t>
      </w:r>
    </w:p>
    <w:p w:rsidR="00662E4D" w:rsidRDefault="00662E4D" w:rsidP="00662E4D">
      <w:pPr>
        <w:rPr>
          <w:szCs w:val="21"/>
        </w:rPr>
      </w:pPr>
      <w:r>
        <w:rPr>
          <w:rFonts w:hint="eastAsia"/>
          <w:szCs w:val="21"/>
        </w:rPr>
        <w:t xml:space="preserve">　本レポートでは、</w:t>
      </w:r>
      <w:r w:rsidR="002119B5">
        <w:rPr>
          <w:rFonts w:hint="eastAsia"/>
          <w:szCs w:val="21"/>
        </w:rPr>
        <w:t>固有名詞を除き、</w:t>
      </w:r>
      <w:r>
        <w:rPr>
          <w:rFonts w:hint="eastAsia"/>
          <w:szCs w:val="21"/>
        </w:rPr>
        <w:t>基本的に「イレズミ」と表現したい。一部異なる表現を用いる場合があるが、「タトゥー」は1990年代に日本人にも彫られるようになった欧米由来の図柄を彫る行為を指し、「刺青」は古くから伝わる日本古来の和彫を指すこととする</w:t>
      </w:r>
      <w:r w:rsidR="00DE1640">
        <w:rPr>
          <w:rFonts w:hint="eastAsia"/>
          <w:szCs w:val="21"/>
        </w:rPr>
        <w:t>。</w:t>
      </w:r>
      <w:r w:rsidR="00DE1640">
        <w:rPr>
          <w:rStyle w:val="aa"/>
          <w:szCs w:val="21"/>
        </w:rPr>
        <w:footnoteReference w:id="1"/>
      </w:r>
    </w:p>
    <w:p w:rsidR="00662E4D" w:rsidRDefault="00662E4D" w:rsidP="00662E4D">
      <w:pPr>
        <w:rPr>
          <w:szCs w:val="21"/>
        </w:rPr>
      </w:pPr>
    </w:p>
    <w:p w:rsidR="00662E4D" w:rsidRDefault="00662E4D" w:rsidP="00662E4D">
      <w:pPr>
        <w:rPr>
          <w:b/>
          <w:bCs/>
          <w:szCs w:val="21"/>
        </w:rPr>
      </w:pPr>
      <w:r>
        <w:rPr>
          <w:rFonts w:hint="eastAsia"/>
          <w:b/>
          <w:bCs/>
          <w:szCs w:val="21"/>
        </w:rPr>
        <w:t>２　日本のイレズミの歴史</w:t>
      </w:r>
    </w:p>
    <w:p w:rsidR="00662E4D" w:rsidRDefault="00662E4D" w:rsidP="00662E4D">
      <w:pPr>
        <w:rPr>
          <w:szCs w:val="21"/>
        </w:rPr>
      </w:pPr>
      <w:r>
        <w:rPr>
          <w:rFonts w:hint="eastAsia"/>
          <w:szCs w:val="21"/>
        </w:rPr>
        <w:t>（１）歴史的変遷</w:t>
      </w:r>
      <w:r w:rsidR="002119B5">
        <w:rPr>
          <w:rStyle w:val="aa"/>
          <w:szCs w:val="21"/>
        </w:rPr>
        <w:footnoteReference w:id="2"/>
      </w:r>
    </w:p>
    <w:p w:rsidR="00662E4D" w:rsidRDefault="00764164" w:rsidP="00662E4D">
      <w:pPr>
        <w:widowControl/>
        <w:jc w:val="left"/>
      </w:pPr>
      <w:r>
        <w:rPr>
          <w:rFonts w:hint="eastAsia"/>
        </w:rPr>
        <w:t>①</w:t>
      </w:r>
      <w:r w:rsidR="00662E4D">
        <w:rPr>
          <w:rFonts w:hint="eastAsia"/>
        </w:rPr>
        <w:t>古代</w:t>
      </w:r>
    </w:p>
    <w:p w:rsidR="00662E4D" w:rsidRDefault="00662E4D" w:rsidP="00662E4D">
      <w:pPr>
        <w:widowControl/>
        <w:jc w:val="left"/>
      </w:pPr>
      <w:r>
        <w:rPr>
          <w:rFonts w:hint="eastAsia"/>
        </w:rPr>
        <w:t>人類の最も古い身体加工法の一つであるイレズミだが、日本で出土する土偶や埴輪の線刻から古代より日本の習慣として存在したと推測される。北の先住民族、アイヌの女性たち</w:t>
      </w:r>
      <w:r>
        <w:rPr>
          <w:rFonts w:hint="eastAsia"/>
        </w:rPr>
        <w:lastRenderedPageBreak/>
        <w:t>は顔や手にイレズミを入れ、南の奄美群島から琉球諸島では、ハジチと呼ばれるイレズミを女性が入れていたという記録がある。このように北から南まで日本全国でイレズミがなされていたことがわかる。その後、７世紀以降、日本では着衣や香りに美しさを見出すようになり、イレズミという肉体美は途絶え、17世紀まで史料も乏しくなっていく。</w:t>
      </w:r>
    </w:p>
    <w:p w:rsidR="00662E4D" w:rsidRDefault="00764164" w:rsidP="00662E4D">
      <w:pPr>
        <w:widowControl/>
        <w:jc w:val="left"/>
      </w:pPr>
      <w:r>
        <w:rPr>
          <w:rFonts w:hint="eastAsia"/>
        </w:rPr>
        <w:t>②</w:t>
      </w:r>
      <w:r w:rsidR="00662E4D">
        <w:rPr>
          <w:rFonts w:hint="eastAsia"/>
        </w:rPr>
        <w:t>江戸時代</w:t>
      </w:r>
    </w:p>
    <w:p w:rsidR="00662E4D" w:rsidRDefault="00662E4D" w:rsidP="00662E4D">
      <w:pPr>
        <w:widowControl/>
        <w:jc w:val="left"/>
      </w:pPr>
      <w:r>
        <w:rPr>
          <w:rFonts w:hint="eastAsia"/>
        </w:rPr>
        <w:t>江戸時代になると、遊女と客、鳶や飛脚の中でイレズミは好まれるようになる。江戸の粋の象徴であった鳶（火消し）にとってイレズミは、地肌を晒さないために纏っていたが、やがて彼らのイレズミは誇りとして示されるようになる。そして、この時代から彫り師の出現が始まる。浮世絵や歌舞伎にも登場するようになり、施術範囲も全身に及ぶようになる。</w:t>
      </w:r>
    </w:p>
    <w:p w:rsidR="00662E4D" w:rsidRDefault="00662E4D" w:rsidP="00662E4D">
      <w:pPr>
        <w:widowControl/>
        <w:jc w:val="left"/>
      </w:pPr>
      <w:r>
        <w:rPr>
          <w:rFonts w:hint="eastAsia"/>
        </w:rPr>
        <w:t>一方で、黥刑と呼ばれるイレズミを入れる刑罰が導入されるなど、幕府がイレズミに対して規制を加えることもあった。このような背景で武士階級や庶民の中で厭う者も存在したが、19世紀後半には流行はピークに達していた。</w:t>
      </w:r>
    </w:p>
    <w:p w:rsidR="00662E4D" w:rsidRDefault="00764164" w:rsidP="00662E4D">
      <w:pPr>
        <w:widowControl/>
        <w:jc w:val="left"/>
      </w:pPr>
      <w:r>
        <w:rPr>
          <w:rFonts w:hint="eastAsia"/>
        </w:rPr>
        <w:t>③</w:t>
      </w:r>
      <w:r w:rsidR="00662E4D">
        <w:rPr>
          <w:rFonts w:hint="eastAsia"/>
        </w:rPr>
        <w:t>明治時代</w:t>
      </w:r>
    </w:p>
    <w:p w:rsidR="00662E4D" w:rsidRDefault="00662E4D" w:rsidP="00662E4D">
      <w:pPr>
        <w:widowControl/>
        <w:jc w:val="left"/>
      </w:pPr>
      <w:r>
        <w:rPr>
          <w:rFonts w:hint="eastAsia"/>
        </w:rPr>
        <w:t>鎖国を解き、欧米化していこうとした政府はイレズミを日本の野蛮な未開部分と考え、彫り師と施術者双方を法的に規制するようになる。また、洋服の流入や着衣の一般化に従い、イレズミは隠された美として捉えられるようになった。この頃には、イレズミを伝統文化としていた沖縄やアイヌでも影響を受け、除去を求められるなどして、文化が途絶えてしまった。</w:t>
      </w:r>
    </w:p>
    <w:p w:rsidR="00662E4D" w:rsidRDefault="00662E4D" w:rsidP="00662E4D">
      <w:pPr>
        <w:widowControl/>
        <w:jc w:val="left"/>
      </w:pPr>
      <w:r>
        <w:rPr>
          <w:rFonts w:hint="eastAsia"/>
        </w:rPr>
        <w:t>欧米化を謳い、イレズミを規制していた日本であったが、皮肉にも海外からの来賓は手土産として日本のイレズミを入れて帰ることも多かったとされている。</w:t>
      </w:r>
    </w:p>
    <w:p w:rsidR="00662E4D" w:rsidRDefault="00764164" w:rsidP="00662E4D">
      <w:pPr>
        <w:widowControl/>
        <w:jc w:val="left"/>
      </w:pPr>
      <w:r>
        <w:rPr>
          <w:rFonts w:hint="eastAsia"/>
        </w:rPr>
        <w:t>④</w:t>
      </w:r>
      <w:r w:rsidR="00662E4D">
        <w:rPr>
          <w:rFonts w:hint="eastAsia"/>
        </w:rPr>
        <w:t>戦後</w:t>
      </w:r>
    </w:p>
    <w:p w:rsidR="00662E4D" w:rsidRDefault="00662E4D" w:rsidP="00662E4D">
      <w:pPr>
        <w:widowControl/>
        <w:jc w:val="left"/>
      </w:pPr>
      <w:r>
        <w:t>GHQ</w:t>
      </w:r>
      <w:r>
        <w:rPr>
          <w:rFonts w:hint="eastAsia"/>
        </w:rPr>
        <w:t>の占領下ではイレズミは規制の対象から完全に外されることとなる。</w:t>
      </w:r>
    </w:p>
    <w:p w:rsidR="00662E4D" w:rsidRDefault="00662E4D" w:rsidP="00662E4D">
      <w:pPr>
        <w:widowControl/>
        <w:jc w:val="left"/>
      </w:pPr>
    </w:p>
    <w:p w:rsidR="00662E4D" w:rsidRDefault="00662E4D" w:rsidP="00662E4D">
      <w:pPr>
        <w:rPr>
          <w:szCs w:val="21"/>
        </w:rPr>
      </w:pPr>
      <w:r>
        <w:rPr>
          <w:rFonts w:hint="eastAsia"/>
          <w:szCs w:val="21"/>
        </w:rPr>
        <w:t>（２）「イレズミ＝ヤクザ」のイメージを作った背景</w:t>
      </w:r>
    </w:p>
    <w:p w:rsidR="00662E4D" w:rsidRPr="00992E49" w:rsidRDefault="00662E4D" w:rsidP="00662E4D">
      <w:pPr>
        <w:widowControl/>
        <w:jc w:val="left"/>
      </w:pPr>
      <w:r>
        <w:rPr>
          <w:rFonts w:hint="eastAsia"/>
        </w:rPr>
        <w:t>「イレズミ＝ヤクザ、悪」といったイメージは一体どこから来ているのだろうか。イレズミのイメージに大きな影響を与えたのは映画であろう。1960年代以降、やくざ映画やポルノ映画でイレズミが大きな役割を果たしてきた。視覚的に訴える映像が人々に与える影響は大きく、いわゆる任侠映画ではやくざ役や親分役にイレズミが彫られていることは多く、彼らが乱暴な働きをすることで人気を博したものが多い。つまり、映画では、イレズミを「性、暴力、耽美」として描かれ、視聴者に強烈なインパクトを残すのである。作品は虚構の世界として作られているが、それがそのまま現実のものとして受け入れられ、イレズミに対して偏見を抱く視聴者も少なくないだろう。</w:t>
      </w:r>
      <w:r w:rsidR="002119B5">
        <w:rPr>
          <w:rStyle w:val="aa"/>
        </w:rPr>
        <w:footnoteReference w:id="3"/>
      </w:r>
    </w:p>
    <w:p w:rsidR="00662E4D" w:rsidRDefault="00662E4D" w:rsidP="00662E4D">
      <w:pPr>
        <w:rPr>
          <w:rFonts w:eastAsiaTheme="minorHAnsi" w:cs="ＭＳ Ｐゴシック"/>
          <w:kern w:val="0"/>
          <w:szCs w:val="21"/>
        </w:rPr>
      </w:pPr>
    </w:p>
    <w:p w:rsidR="00662E4D" w:rsidRPr="00662E4D" w:rsidRDefault="00662E4D" w:rsidP="00662E4D">
      <w:pPr>
        <w:rPr>
          <w:b/>
          <w:bCs/>
          <w:szCs w:val="21"/>
        </w:rPr>
      </w:pPr>
      <w:r w:rsidRPr="00662E4D">
        <w:rPr>
          <w:rFonts w:hint="eastAsia"/>
          <w:b/>
          <w:bCs/>
          <w:szCs w:val="21"/>
        </w:rPr>
        <w:lastRenderedPageBreak/>
        <w:t>３　現在のイレズミを取り巻く状況</w:t>
      </w:r>
    </w:p>
    <w:p w:rsidR="00662E4D" w:rsidRDefault="00662E4D" w:rsidP="00662E4D">
      <w:pPr>
        <w:rPr>
          <w:szCs w:val="21"/>
        </w:rPr>
      </w:pPr>
      <w:r>
        <w:rPr>
          <w:rFonts w:hint="eastAsia"/>
          <w:szCs w:val="21"/>
        </w:rPr>
        <w:t>（１）現在の日本の制度</w:t>
      </w:r>
    </w:p>
    <w:p w:rsidR="00662E4D" w:rsidRDefault="00662E4D" w:rsidP="00662E4D">
      <w:pPr>
        <w:rPr>
          <w:szCs w:val="21"/>
        </w:rPr>
      </w:pPr>
      <w:r>
        <w:rPr>
          <w:rFonts w:hint="eastAsia"/>
          <w:szCs w:val="21"/>
        </w:rPr>
        <w:t xml:space="preserve">　イレズミは何歳からできるのだろうか。そもそも、年齢制限等の規制はあるのだろうか。</w:t>
      </w:r>
    </w:p>
    <w:p w:rsidR="00662E4D" w:rsidRDefault="00662E4D" w:rsidP="00662E4D">
      <w:pPr>
        <w:rPr>
          <w:szCs w:val="21"/>
        </w:rPr>
      </w:pPr>
      <w:r>
        <w:rPr>
          <w:rFonts w:hint="eastAsia"/>
          <w:szCs w:val="21"/>
        </w:rPr>
        <w:t xml:space="preserve">　</w:t>
      </w:r>
      <w:r w:rsidR="00764164">
        <w:rPr>
          <w:rFonts w:hint="eastAsia"/>
          <w:szCs w:val="21"/>
        </w:rPr>
        <w:t>主な規制として</w:t>
      </w:r>
      <w:r>
        <w:rPr>
          <w:rFonts w:hint="eastAsia"/>
          <w:szCs w:val="21"/>
        </w:rPr>
        <w:t>青少年保護育成条例</w:t>
      </w:r>
      <w:r w:rsidR="00764164">
        <w:rPr>
          <w:rFonts w:hint="eastAsia"/>
          <w:szCs w:val="21"/>
        </w:rPr>
        <w:t>が挙げられる。これは、</w:t>
      </w:r>
      <w:r>
        <w:rPr>
          <w:rFonts w:hint="eastAsia"/>
          <w:szCs w:val="21"/>
        </w:rPr>
        <w:t>都道府県や市町村ごとに規制されて</w:t>
      </w:r>
      <w:r w:rsidR="00764164">
        <w:rPr>
          <w:rFonts w:hint="eastAsia"/>
          <w:szCs w:val="21"/>
        </w:rPr>
        <w:t>いる。</w:t>
      </w:r>
    </w:p>
    <w:p w:rsidR="00662E4D" w:rsidRDefault="00662E4D" w:rsidP="00662E4D">
      <w:pPr>
        <w:rPr>
          <w:szCs w:val="21"/>
        </w:rPr>
      </w:pPr>
      <w:r>
        <w:rPr>
          <w:rFonts w:hint="eastAsia"/>
          <w:szCs w:val="21"/>
        </w:rPr>
        <w:t xml:space="preserve">　例として神奈川県の条例を参考にする。</w:t>
      </w:r>
    </w:p>
    <w:p w:rsidR="00662E4D" w:rsidRDefault="00662E4D" w:rsidP="00662E4D">
      <w:pPr>
        <w:rPr>
          <w:szCs w:val="21"/>
        </w:rPr>
      </w:pPr>
      <w:r>
        <w:rPr>
          <w:rFonts w:hint="eastAsia"/>
          <w:szCs w:val="21"/>
        </w:rPr>
        <w:t xml:space="preserve">　（入れ墨の禁止）</w:t>
      </w:r>
    </w:p>
    <w:p w:rsidR="00662E4D" w:rsidRDefault="00662E4D" w:rsidP="00662E4D">
      <w:pPr>
        <w:rPr>
          <w:szCs w:val="21"/>
        </w:rPr>
      </w:pPr>
      <w:r>
        <w:rPr>
          <w:rFonts w:hint="eastAsia"/>
          <w:szCs w:val="21"/>
        </w:rPr>
        <w:t>第30条　何人も、青少年に対し、入れ墨を施してはならない。</w:t>
      </w:r>
    </w:p>
    <w:p w:rsidR="00662E4D" w:rsidRDefault="00662E4D" w:rsidP="00662E4D">
      <w:pPr>
        <w:rPr>
          <w:szCs w:val="21"/>
        </w:rPr>
      </w:pPr>
      <w:r>
        <w:rPr>
          <w:rFonts w:hint="eastAsia"/>
          <w:szCs w:val="21"/>
        </w:rPr>
        <w:t xml:space="preserve">　　</w:t>
      </w:r>
      <w:r w:rsidR="00764164">
        <w:rPr>
          <w:rFonts w:hint="eastAsia"/>
          <w:szCs w:val="21"/>
        </w:rPr>
        <w:t xml:space="preserve">　</w:t>
      </w:r>
      <w:r>
        <w:rPr>
          <w:rFonts w:hint="eastAsia"/>
          <w:szCs w:val="21"/>
        </w:rPr>
        <w:t>２　何人も、青少年に対し、入れ墨をするように勧誘し、又は周旋してはならない。</w:t>
      </w:r>
    </w:p>
    <w:p w:rsidR="00662E4D" w:rsidRDefault="00662E4D" w:rsidP="00662E4D">
      <w:pPr>
        <w:rPr>
          <w:szCs w:val="21"/>
        </w:rPr>
      </w:pPr>
      <w:r>
        <w:rPr>
          <w:rFonts w:hint="eastAsia"/>
          <w:szCs w:val="21"/>
        </w:rPr>
        <w:t xml:space="preserve">　同条例第7条より、青少年は「満18歳に達するまでの者（婚姻により成年に達したとみなされるものを除く）」と規定されているところ、18歳未満の入れ墨は規制されており、勧誘、周旋も禁止されていることがわかる。</w:t>
      </w:r>
    </w:p>
    <w:p w:rsidR="00662E4D" w:rsidRDefault="00662E4D" w:rsidP="00662E4D">
      <w:pPr>
        <w:rPr>
          <w:szCs w:val="21"/>
        </w:rPr>
      </w:pPr>
      <w:r>
        <w:rPr>
          <w:rFonts w:hint="eastAsia"/>
          <w:szCs w:val="21"/>
        </w:rPr>
        <w:t xml:space="preserve">　また、地域によっては20歳以上と規定されているものもあり、都道府県市町村ごとに異なっている。</w:t>
      </w:r>
    </w:p>
    <w:p w:rsidR="00662E4D" w:rsidRDefault="00662E4D" w:rsidP="00662E4D">
      <w:pPr>
        <w:rPr>
          <w:szCs w:val="21"/>
        </w:rPr>
      </w:pPr>
      <w:r>
        <w:rPr>
          <w:rFonts w:hint="eastAsia"/>
          <w:szCs w:val="21"/>
        </w:rPr>
        <w:t xml:space="preserve">　</w:t>
      </w:r>
    </w:p>
    <w:p w:rsidR="00662E4D" w:rsidRDefault="00662E4D" w:rsidP="00662E4D">
      <w:pPr>
        <w:rPr>
          <w:szCs w:val="21"/>
        </w:rPr>
      </w:pPr>
      <w:r>
        <w:rPr>
          <w:rFonts w:hint="eastAsia"/>
          <w:szCs w:val="21"/>
        </w:rPr>
        <w:t>（２）近年のイレズミ文化</w:t>
      </w:r>
    </w:p>
    <w:p w:rsidR="00662E4D" w:rsidRDefault="00662E4D" w:rsidP="00662E4D">
      <w:pPr>
        <w:ind w:firstLineChars="50" w:firstLine="105"/>
        <w:rPr>
          <w:rFonts w:eastAsiaTheme="minorHAnsi"/>
          <w:szCs w:val="21"/>
        </w:rPr>
      </w:pPr>
      <w:r>
        <w:rPr>
          <w:rFonts w:hint="eastAsia"/>
          <w:szCs w:val="21"/>
        </w:rPr>
        <w:t>①</w:t>
      </w:r>
      <w:r>
        <w:rPr>
          <w:rFonts w:eastAsiaTheme="minorHAnsi" w:hint="eastAsia"/>
          <w:szCs w:val="21"/>
        </w:rPr>
        <w:t>ファッションタトゥーの普及</w:t>
      </w:r>
    </w:p>
    <w:p w:rsidR="00662E4D" w:rsidRPr="00662E4D" w:rsidRDefault="00662E4D" w:rsidP="00764164">
      <w:pPr>
        <w:ind w:firstLineChars="100" w:firstLine="210"/>
        <w:rPr>
          <w:rFonts w:eastAsiaTheme="minorHAnsi"/>
          <w:szCs w:val="21"/>
        </w:rPr>
      </w:pPr>
      <w:r>
        <w:rPr>
          <w:rFonts w:eastAsiaTheme="minorHAnsi" w:hint="eastAsia"/>
          <w:szCs w:val="21"/>
        </w:rPr>
        <w:t>芸能人が</w:t>
      </w:r>
      <w:r>
        <w:rPr>
          <w:rFonts w:eastAsiaTheme="minorHAnsi"/>
          <w:szCs w:val="21"/>
        </w:rPr>
        <w:t>SNS</w:t>
      </w:r>
      <w:r>
        <w:rPr>
          <w:rFonts w:eastAsiaTheme="minorHAnsi" w:hint="eastAsia"/>
          <w:szCs w:val="21"/>
        </w:rPr>
        <w:t>でイレズミを公言するなど近年はイレズミが一種のファッションとして受け入れられているようにも思える。実際、近年はイレズミが比較的廉価で入れられ、施術時間も短時間であることから気軽に楽しむ若者も増えている。（小さなものであれば5000〜10000円が相場である。）また、「消えるタトゥー」といった新たなジャンルが生み出されたりしている。消えるタトゥーとして有名なヘナタトゥーやジャグアタトゥーは2〜3週間で消えて無くなるアートであるため、海外旅行ついでに現地で楽しむ人も多い。</w:t>
      </w:r>
    </w:p>
    <w:p w:rsidR="00662E4D" w:rsidRDefault="00662E4D" w:rsidP="00662E4D">
      <w:pPr>
        <w:rPr>
          <w:szCs w:val="21"/>
        </w:rPr>
      </w:pPr>
      <w:r>
        <w:rPr>
          <w:rFonts w:hint="eastAsia"/>
          <w:szCs w:val="21"/>
        </w:rPr>
        <w:t xml:space="preserve">　②日本のイレズミ人口</w:t>
      </w:r>
    </w:p>
    <w:p w:rsidR="00662E4D" w:rsidRDefault="000E45AF" w:rsidP="00764164">
      <w:pPr>
        <w:ind w:firstLineChars="100" w:firstLine="210"/>
        <w:rPr>
          <w:rFonts w:eastAsiaTheme="minorHAnsi"/>
          <w:szCs w:val="21"/>
        </w:rPr>
      </w:pPr>
      <w:r>
        <w:rPr>
          <w:rFonts w:eastAsiaTheme="minorHAnsi" w:hint="eastAsia"/>
          <w:szCs w:val="21"/>
        </w:rPr>
        <w:t>近年行われた調査では、</w:t>
      </w:r>
      <w:r w:rsidR="00662E4D" w:rsidRPr="00230259">
        <w:rPr>
          <w:rFonts w:eastAsiaTheme="minorHAnsi"/>
          <w:szCs w:val="21"/>
        </w:rPr>
        <w:t>有効回答者数</w:t>
      </w:r>
      <w:r w:rsidR="00662E4D">
        <w:rPr>
          <w:rFonts w:eastAsiaTheme="minorHAnsi" w:hint="eastAsia"/>
          <w:szCs w:val="21"/>
        </w:rPr>
        <w:t>が約</w:t>
      </w:r>
      <w:r w:rsidR="00662E4D" w:rsidRPr="00230259">
        <w:rPr>
          <w:rFonts w:eastAsiaTheme="minorHAnsi"/>
          <w:szCs w:val="21"/>
        </w:rPr>
        <w:t>2000人のうち</w:t>
      </w:r>
      <w:r w:rsidR="00662E4D">
        <w:rPr>
          <w:rFonts w:eastAsiaTheme="minorHAnsi" w:hint="eastAsia"/>
          <w:szCs w:val="21"/>
        </w:rPr>
        <w:t>イレズミ</w:t>
      </w:r>
      <w:r w:rsidR="00662E4D" w:rsidRPr="00230259">
        <w:rPr>
          <w:rFonts w:eastAsiaTheme="minorHAnsi"/>
          <w:szCs w:val="21"/>
        </w:rPr>
        <w:t xml:space="preserve">をしている割合は約1%~2% </w:t>
      </w:r>
      <w:r w:rsidR="00662E4D">
        <w:rPr>
          <w:rFonts w:eastAsiaTheme="minorHAnsi" w:hint="eastAsia"/>
          <w:szCs w:val="21"/>
        </w:rPr>
        <w:t>という結果がある。</w:t>
      </w:r>
      <w:r>
        <w:rPr>
          <w:rStyle w:val="aa"/>
          <w:rFonts w:eastAsiaTheme="minorHAnsi"/>
          <w:szCs w:val="21"/>
        </w:rPr>
        <w:footnoteReference w:id="4"/>
      </w:r>
      <w:r w:rsidR="00662E4D">
        <w:rPr>
          <w:rFonts w:eastAsiaTheme="minorHAnsi" w:hint="eastAsia"/>
          <w:szCs w:val="21"/>
        </w:rPr>
        <w:t>また、2014年6月に関東弁護士連合会が行った調査でも、回答者数約1000人のうちイレズミをしている人は1.6%という結果がある。この数字をどう見るかは人それぞれであるが、個人的には、かなり多いのではないかと感じた。</w:t>
      </w:r>
    </w:p>
    <w:p w:rsidR="00662E4D" w:rsidRDefault="00662E4D" w:rsidP="00662E4D">
      <w:pPr>
        <w:rPr>
          <w:rFonts w:eastAsiaTheme="minorHAnsi"/>
          <w:szCs w:val="21"/>
        </w:rPr>
      </w:pPr>
      <w:r>
        <w:rPr>
          <w:rFonts w:eastAsiaTheme="minorHAnsi" w:hint="eastAsia"/>
          <w:szCs w:val="21"/>
        </w:rPr>
        <w:t xml:space="preserve">　③イレズミを入れたきっかけ</w:t>
      </w:r>
    </w:p>
    <w:p w:rsidR="00662E4D" w:rsidRDefault="00662E4D" w:rsidP="00764164">
      <w:pPr>
        <w:ind w:firstLineChars="100" w:firstLine="210"/>
        <w:rPr>
          <w:rFonts w:eastAsiaTheme="minorHAnsi"/>
          <w:szCs w:val="21"/>
        </w:rPr>
      </w:pPr>
      <w:r>
        <w:rPr>
          <w:rFonts w:eastAsiaTheme="minorHAnsi" w:hint="eastAsia"/>
          <w:szCs w:val="21"/>
        </w:rPr>
        <w:t>イレズミを入れる理由は人それぞれだ。古くは、入れ墨＝ヤクザといったイメージや、反社会勢力に繋がる印象を持つ人が多かっただろう。しかし、現在では様々な事情からタトゥ</w:t>
      </w:r>
      <w:r>
        <w:rPr>
          <w:rFonts w:eastAsiaTheme="minorHAnsi" w:hint="eastAsia"/>
          <w:szCs w:val="21"/>
        </w:rPr>
        <w:lastRenderedPageBreak/>
        <w:t>ーを入れる人がいる。おしゃれとして楽しみたい人、個性を主張したい人、自らの精神的な支えとしていれる人、様々な思いがある。中でも、精神的な支えとしていれる人の中には、病気や怪我の跡をデザインの一部として用いることで克服していこうとする人、同性婚が認められていないことからパートナーと同じ位置に同じマークを入れることで繋がりの証を築く人など自らの強い想いを形として表している人も多い。</w:t>
      </w:r>
    </w:p>
    <w:p w:rsidR="00662E4D" w:rsidRDefault="00662E4D" w:rsidP="00662E4D">
      <w:pPr>
        <w:rPr>
          <w:rFonts w:eastAsiaTheme="minorHAnsi"/>
          <w:szCs w:val="21"/>
        </w:rPr>
      </w:pPr>
    </w:p>
    <w:p w:rsidR="00662E4D" w:rsidRDefault="00662E4D" w:rsidP="00662E4D">
      <w:pPr>
        <w:rPr>
          <w:rFonts w:eastAsiaTheme="minorHAnsi"/>
          <w:b/>
          <w:bCs/>
          <w:szCs w:val="21"/>
        </w:rPr>
      </w:pPr>
      <w:r>
        <w:rPr>
          <w:rFonts w:eastAsiaTheme="minorHAnsi" w:hint="eastAsia"/>
          <w:b/>
          <w:bCs/>
          <w:szCs w:val="21"/>
        </w:rPr>
        <w:t>４　イレズミ入浴拒否事件</w:t>
      </w:r>
    </w:p>
    <w:p w:rsidR="00662E4D" w:rsidRPr="00662E4D" w:rsidRDefault="00662E4D" w:rsidP="00662E4D">
      <w:pPr>
        <w:rPr>
          <w:rFonts w:eastAsiaTheme="minorHAnsi"/>
          <w:szCs w:val="21"/>
        </w:rPr>
      </w:pPr>
      <w:r>
        <w:rPr>
          <w:rFonts w:eastAsiaTheme="minorHAnsi" w:hint="eastAsia"/>
          <w:b/>
          <w:bCs/>
          <w:szCs w:val="21"/>
        </w:rPr>
        <w:t xml:space="preserve">　</w:t>
      </w:r>
      <w:r>
        <w:rPr>
          <w:rFonts w:eastAsiaTheme="minorHAnsi" w:hint="eastAsia"/>
          <w:szCs w:val="21"/>
        </w:rPr>
        <w:t>日本の温泉や銭湯、プールではイレズミをしている人は入れないという注意書きの看板をしばしば目にするが、イレズミ入浴拒否は法的に許容されるものなのだろうか。また、実際にそのような看板に対して人々はどのように感じているのだろうか。</w:t>
      </w:r>
    </w:p>
    <w:p w:rsidR="00662E4D" w:rsidRDefault="00662E4D" w:rsidP="00662E4D">
      <w:pPr>
        <w:pStyle w:val="Web"/>
        <w:rPr>
          <w:rFonts w:asciiTheme="minorHAnsi" w:eastAsiaTheme="minorHAnsi" w:hAnsiTheme="minorHAnsi"/>
          <w:sz w:val="21"/>
          <w:szCs w:val="21"/>
        </w:rPr>
      </w:pPr>
      <w:r>
        <w:rPr>
          <w:rFonts w:asciiTheme="minorHAnsi" w:eastAsiaTheme="minorHAnsi" w:hAnsiTheme="minorHAnsi" w:hint="eastAsia"/>
          <w:sz w:val="21"/>
          <w:szCs w:val="21"/>
        </w:rPr>
        <w:t>銭湯やプールなどでの「イレズミ・タトゥーお断り」の注意書きについて、どう思いますか？</w:t>
      </w:r>
    </w:p>
    <w:tbl>
      <w:tblPr>
        <w:tblStyle w:val="a4"/>
        <w:tblW w:w="0" w:type="auto"/>
        <w:tblLook w:val="04A0" w:firstRow="1" w:lastRow="0" w:firstColumn="1" w:lastColumn="0" w:noHBand="0" w:noVBand="1"/>
      </w:tblPr>
      <w:tblGrid>
        <w:gridCol w:w="4244"/>
        <w:gridCol w:w="4244"/>
      </w:tblGrid>
      <w:tr w:rsidR="00662E4D" w:rsidTr="001238F7">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hint="eastAsia"/>
                <w:sz w:val="21"/>
                <w:szCs w:val="21"/>
              </w:rPr>
              <w:t>当然</w:t>
            </w:r>
          </w:p>
        </w:tc>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sz w:val="21"/>
                <w:szCs w:val="21"/>
              </w:rPr>
              <w:t>42.4%</w:t>
            </w:r>
          </w:p>
        </w:tc>
      </w:tr>
      <w:tr w:rsidR="00662E4D" w:rsidTr="001238F7">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hint="eastAsia"/>
                <w:sz w:val="21"/>
                <w:szCs w:val="21"/>
              </w:rPr>
              <w:t>あった方が良い</w:t>
            </w:r>
          </w:p>
        </w:tc>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hint="eastAsia"/>
                <w:sz w:val="21"/>
                <w:szCs w:val="21"/>
              </w:rPr>
              <w:t>2</w:t>
            </w:r>
            <w:r>
              <w:rPr>
                <w:rFonts w:asciiTheme="minorHAnsi" w:eastAsiaTheme="minorHAnsi" w:hAnsiTheme="minorHAnsi"/>
                <w:sz w:val="21"/>
                <w:szCs w:val="21"/>
              </w:rPr>
              <w:t>6.0%</w:t>
            </w:r>
          </w:p>
        </w:tc>
      </w:tr>
      <w:tr w:rsidR="00662E4D" w:rsidTr="001238F7">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hint="eastAsia"/>
                <w:sz w:val="21"/>
                <w:szCs w:val="21"/>
              </w:rPr>
              <w:t>どちらとも言えない</w:t>
            </w:r>
          </w:p>
        </w:tc>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hint="eastAsia"/>
                <w:sz w:val="21"/>
                <w:szCs w:val="21"/>
              </w:rPr>
              <w:t>1</w:t>
            </w:r>
            <w:r>
              <w:rPr>
                <w:rFonts w:asciiTheme="minorHAnsi" w:eastAsiaTheme="minorHAnsi" w:hAnsiTheme="minorHAnsi"/>
                <w:sz w:val="21"/>
                <w:szCs w:val="21"/>
              </w:rPr>
              <w:t>9.2%</w:t>
            </w:r>
          </w:p>
        </w:tc>
      </w:tr>
      <w:tr w:rsidR="00662E4D" w:rsidTr="001238F7">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hint="eastAsia"/>
                <w:sz w:val="21"/>
                <w:szCs w:val="21"/>
              </w:rPr>
              <w:t>どちらかと言えば不当</w:t>
            </w:r>
          </w:p>
        </w:tc>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hint="eastAsia"/>
                <w:sz w:val="21"/>
                <w:szCs w:val="21"/>
              </w:rPr>
              <w:t>7</w:t>
            </w:r>
            <w:r>
              <w:rPr>
                <w:rFonts w:asciiTheme="minorHAnsi" w:eastAsiaTheme="minorHAnsi" w:hAnsiTheme="minorHAnsi"/>
                <w:sz w:val="21"/>
                <w:szCs w:val="21"/>
              </w:rPr>
              <w:t>.2%</w:t>
            </w:r>
          </w:p>
        </w:tc>
      </w:tr>
      <w:tr w:rsidR="00662E4D" w:rsidTr="001238F7">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hint="eastAsia"/>
                <w:sz w:val="21"/>
                <w:szCs w:val="21"/>
              </w:rPr>
              <w:t>極めて不当</w:t>
            </w:r>
          </w:p>
        </w:tc>
        <w:tc>
          <w:tcPr>
            <w:tcW w:w="4244" w:type="dxa"/>
          </w:tcPr>
          <w:p w:rsidR="00662E4D" w:rsidRDefault="00662E4D" w:rsidP="00A55BD7">
            <w:pPr>
              <w:pStyle w:val="Web"/>
              <w:rPr>
                <w:rFonts w:asciiTheme="minorHAnsi" w:eastAsiaTheme="minorHAnsi" w:hAnsiTheme="minorHAnsi"/>
                <w:sz w:val="21"/>
                <w:szCs w:val="21"/>
              </w:rPr>
            </w:pPr>
            <w:r>
              <w:rPr>
                <w:rFonts w:asciiTheme="minorHAnsi" w:eastAsiaTheme="minorHAnsi" w:hAnsiTheme="minorHAnsi" w:hint="eastAsia"/>
                <w:sz w:val="21"/>
                <w:szCs w:val="21"/>
              </w:rPr>
              <w:t>5</w:t>
            </w:r>
            <w:r>
              <w:rPr>
                <w:rFonts w:asciiTheme="minorHAnsi" w:eastAsiaTheme="minorHAnsi" w:hAnsiTheme="minorHAnsi"/>
                <w:sz w:val="21"/>
                <w:szCs w:val="21"/>
              </w:rPr>
              <w:t>.2%</w:t>
            </w:r>
          </w:p>
        </w:tc>
      </w:tr>
    </w:tbl>
    <w:p w:rsidR="00662E4D" w:rsidRDefault="00662E4D" w:rsidP="00764164">
      <w:pPr>
        <w:pStyle w:val="Web"/>
        <w:ind w:firstLineChars="100" w:firstLine="210"/>
        <w:rPr>
          <w:rFonts w:asciiTheme="minorHAnsi" w:eastAsiaTheme="minorHAnsi" w:hAnsiTheme="minorHAnsi"/>
          <w:sz w:val="21"/>
          <w:szCs w:val="21"/>
        </w:rPr>
      </w:pPr>
      <w:r>
        <w:rPr>
          <w:rFonts w:asciiTheme="minorHAnsi" w:eastAsiaTheme="minorHAnsi" w:hAnsiTheme="minorHAnsi" w:hint="eastAsia"/>
          <w:sz w:val="21"/>
          <w:szCs w:val="21"/>
        </w:rPr>
        <w:t>関東弁護士連合会が2014年6月に日本全国に在住する20代、30代、40代、50台、60代の男女各100名（合計1000名）を無作為に抽出し、イレズミに関するアンケートを実施した際に以上のような回答が得られた。7割近くの人が注意書きの存在に価値を感じているようにも受け取れる調査結果である。</w:t>
      </w:r>
      <w:r w:rsidR="000E45AF">
        <w:rPr>
          <w:rStyle w:val="aa"/>
          <w:rFonts w:asciiTheme="minorHAnsi" w:eastAsiaTheme="minorHAnsi" w:hAnsiTheme="minorHAnsi"/>
          <w:sz w:val="21"/>
          <w:szCs w:val="21"/>
        </w:rPr>
        <w:footnoteReference w:id="5"/>
      </w:r>
    </w:p>
    <w:p w:rsidR="00662E4D" w:rsidRDefault="00662E4D" w:rsidP="00764164">
      <w:pPr>
        <w:pStyle w:val="Web"/>
        <w:ind w:firstLineChars="100" w:firstLine="210"/>
        <w:rPr>
          <w:rFonts w:asciiTheme="minorHAnsi" w:eastAsiaTheme="minorHAnsi" w:hAnsiTheme="minorHAnsi"/>
          <w:sz w:val="21"/>
          <w:szCs w:val="21"/>
        </w:rPr>
      </w:pPr>
      <w:r>
        <w:rPr>
          <w:rFonts w:asciiTheme="minorHAnsi" w:eastAsiaTheme="minorHAnsi" w:hAnsiTheme="minorHAnsi" w:hint="eastAsia"/>
          <w:sz w:val="21"/>
          <w:szCs w:val="21"/>
        </w:rPr>
        <w:t>では、どのような場所に「イレズミお断り」の看板や規制が設けられているのだろうか。</w:t>
      </w:r>
    </w:p>
    <w:p w:rsidR="00662E4D" w:rsidRDefault="00662E4D" w:rsidP="00764164">
      <w:pPr>
        <w:pStyle w:val="Web"/>
        <w:ind w:firstLineChars="100" w:firstLine="210"/>
        <w:rPr>
          <w:rFonts w:asciiTheme="minorHAnsi" w:eastAsiaTheme="minorHAnsi" w:hAnsiTheme="minorHAnsi"/>
          <w:sz w:val="21"/>
          <w:szCs w:val="21"/>
        </w:rPr>
      </w:pPr>
      <w:r>
        <w:rPr>
          <w:rFonts w:asciiTheme="minorHAnsi" w:eastAsiaTheme="minorHAnsi" w:hAnsiTheme="minorHAnsi" w:hint="eastAsia"/>
          <w:sz w:val="21"/>
          <w:szCs w:val="21"/>
        </w:rPr>
        <w:t>新聞を遡ってみると、1940年にはすでに「イレズミお断り」の看板がある温泉が存在していたようだ。しかし、1992年に「暴力団員による不当な行為の防止等に関する法律」（＝暴対法）が制定されたことが大きな起点となる。これ以降、暴力団排除を掲げ、イレズミ＝暴力団のイメージから多くの施設でイレズミ規制が行われることとなる。重要なことは、これらの「イレズミお断り」規制は民間施設で設けられており、経営者の各々の判断であり、公営浴場では基本的に設けられていないということだ。これには公衆浴場の性</w:t>
      </w:r>
      <w:r>
        <w:rPr>
          <w:rFonts w:asciiTheme="minorHAnsi" w:eastAsiaTheme="minorHAnsi" w:hAnsiTheme="minorHAnsi" w:hint="eastAsia"/>
          <w:sz w:val="21"/>
          <w:szCs w:val="21"/>
        </w:rPr>
        <w:lastRenderedPageBreak/>
        <w:t>質が大きく関わっていると考えられる。</w:t>
      </w:r>
      <w:r w:rsidR="00764164">
        <w:rPr>
          <w:rFonts w:asciiTheme="minorHAnsi" w:eastAsiaTheme="minorHAnsi" w:hAnsiTheme="minorHAnsi" w:hint="eastAsia"/>
          <w:sz w:val="21"/>
          <w:szCs w:val="21"/>
        </w:rPr>
        <w:t>公営</w:t>
      </w:r>
      <w:r>
        <w:rPr>
          <w:rFonts w:asciiTheme="minorHAnsi" w:eastAsiaTheme="minorHAnsi" w:hAnsiTheme="minorHAnsi" w:hint="eastAsia"/>
          <w:sz w:val="21"/>
          <w:szCs w:val="21"/>
        </w:rPr>
        <w:t>浴場は自家風呂を持たない国民にとって日常生活上不可欠な厚生施設であり、広く国民に対して開かれている必要があるのだ。</w:t>
      </w:r>
    </w:p>
    <w:p w:rsidR="00662E4D" w:rsidRDefault="00662E4D" w:rsidP="00764164">
      <w:pPr>
        <w:pStyle w:val="Web"/>
        <w:ind w:firstLineChars="100" w:firstLine="210"/>
        <w:rPr>
          <w:rFonts w:asciiTheme="minorHAnsi" w:eastAsiaTheme="minorHAnsi" w:hAnsiTheme="minorHAnsi"/>
          <w:sz w:val="21"/>
          <w:szCs w:val="21"/>
        </w:rPr>
      </w:pPr>
      <w:r>
        <w:rPr>
          <w:rFonts w:asciiTheme="minorHAnsi" w:eastAsiaTheme="minorHAnsi" w:hAnsiTheme="minorHAnsi" w:hint="eastAsia"/>
          <w:sz w:val="21"/>
          <w:szCs w:val="21"/>
        </w:rPr>
        <w:t>近年では、イレズミ入浴禁止が日本の伝統文化であるため規制すると掲げている民間施設もあるようだが、30年程度の規制が伝統と呼べるかについては疑問が残るところだ。</w:t>
      </w:r>
    </w:p>
    <w:p w:rsidR="00662E4D" w:rsidRDefault="00764164" w:rsidP="00662E4D">
      <w:pPr>
        <w:pStyle w:val="Web"/>
        <w:rPr>
          <w:rFonts w:asciiTheme="minorHAnsi" w:eastAsiaTheme="minorHAnsi" w:hAnsiTheme="minorHAnsi"/>
          <w:sz w:val="21"/>
          <w:szCs w:val="21"/>
        </w:rPr>
      </w:pPr>
      <w:r>
        <w:rPr>
          <w:rFonts w:asciiTheme="minorHAnsi" w:eastAsiaTheme="minorHAnsi" w:hAnsiTheme="minorHAnsi" w:hint="eastAsia"/>
          <w:sz w:val="21"/>
          <w:szCs w:val="21"/>
        </w:rPr>
        <w:t xml:space="preserve">１　</w:t>
      </w:r>
      <w:r w:rsidR="00662E4D">
        <w:rPr>
          <w:rFonts w:asciiTheme="minorHAnsi" w:eastAsiaTheme="minorHAnsi" w:hAnsiTheme="minorHAnsi" w:hint="eastAsia"/>
          <w:sz w:val="21"/>
          <w:szCs w:val="21"/>
        </w:rPr>
        <w:t>イレズミ入浴拒否事件</w:t>
      </w:r>
    </w:p>
    <w:p w:rsidR="00662E4D" w:rsidRDefault="00662E4D" w:rsidP="00764164">
      <w:pPr>
        <w:widowControl/>
        <w:ind w:firstLineChars="100" w:firstLine="210"/>
        <w:jc w:val="left"/>
        <w:rPr>
          <w:rFonts w:eastAsiaTheme="minorHAnsi" w:cs="ＭＳ Ｐゴシック"/>
          <w:color w:val="000000" w:themeColor="text1"/>
          <w:kern w:val="0"/>
          <w:szCs w:val="21"/>
        </w:rPr>
      </w:pPr>
      <w:r>
        <w:rPr>
          <w:rFonts w:eastAsiaTheme="minorHAnsi" w:hint="eastAsia"/>
          <w:szCs w:val="21"/>
        </w:rPr>
        <w:t>そんな中、注目したい事件（以下、「イレズミ入浴拒否事件」と呼ぶ。）がある。2013年に起こったアイヌ団体の招きで来日していたマオリ女性エラナ・ブレワートンさんが民間の入浴施設でイレズミ禁止を理由として入浴を断られたというものだ。ブレワートンさんは唇と顎にかけてタトゥーを施していたのだ。マオリの文化では、タトゥーは神聖で不可侵なものであり、社会的地位や威信を象徴するものでもある。この事件に対して、アイヌ民族側は、「反社会的なイレズミとは異なる伝統文化であり、差別に当たるのではないか。多様な文化を認めることが必要だ。」と抗議したが、</w:t>
      </w:r>
      <w:r w:rsidRPr="001238F7">
        <w:rPr>
          <w:rFonts w:eastAsiaTheme="minorHAnsi" w:cs="ＭＳ Ｐゴシック"/>
          <w:color w:val="000000" w:themeColor="text1"/>
          <w:kern w:val="0"/>
          <w:szCs w:val="21"/>
        </w:rPr>
        <w:t>施設の支配人は「本来は幅広い客層に楽しんでもらいたいが、入れ墨のさまざまな背景までは判断できず、一線を引かないと信頼を失う」と</w:t>
      </w:r>
      <w:r>
        <w:rPr>
          <w:rFonts w:eastAsiaTheme="minorHAnsi" w:cs="ＭＳ Ｐゴシック" w:hint="eastAsia"/>
          <w:color w:val="000000" w:themeColor="text1"/>
          <w:kern w:val="0"/>
          <w:szCs w:val="21"/>
        </w:rPr>
        <w:t>した。日本政府はこのような対応に対して、「東京オリンピック開催にあたり、様々な国の方が来日されることが予測されるため、外国の様々な文化に対して敬意を払い、理解を進めていくことが大事だ。外国人を迎えるための対応策をしっかりと考えていく必要がある。」とした。</w:t>
      </w:r>
    </w:p>
    <w:p w:rsidR="00662E4D" w:rsidRDefault="00662E4D" w:rsidP="00662E4D">
      <w:pPr>
        <w:widowControl/>
        <w:jc w:val="left"/>
        <w:rPr>
          <w:rFonts w:eastAsiaTheme="minorHAnsi" w:cs="ＭＳ Ｐゴシック"/>
          <w:color w:val="000000" w:themeColor="text1"/>
          <w:kern w:val="0"/>
          <w:szCs w:val="21"/>
        </w:rPr>
      </w:pPr>
    </w:p>
    <w:p w:rsidR="00662E4D" w:rsidRDefault="00662E4D" w:rsidP="00764164">
      <w:pPr>
        <w:widowControl/>
        <w:ind w:firstLineChars="100" w:firstLine="210"/>
        <w:jc w:val="left"/>
        <w:rPr>
          <w:rFonts w:eastAsiaTheme="minorHAnsi" w:cs="ＭＳ Ｐゴシック"/>
          <w:color w:val="000000" w:themeColor="text1"/>
          <w:kern w:val="0"/>
          <w:szCs w:val="21"/>
        </w:rPr>
      </w:pPr>
      <w:r>
        <w:rPr>
          <w:rFonts w:eastAsiaTheme="minorHAnsi" w:cs="ＭＳ Ｐゴシック" w:hint="eastAsia"/>
          <w:color w:val="000000" w:themeColor="text1"/>
          <w:kern w:val="0"/>
          <w:szCs w:val="21"/>
        </w:rPr>
        <w:t>この事件から考えられるようにイレズミお断りは外国人</w:t>
      </w:r>
      <w:r w:rsidR="00764164">
        <w:rPr>
          <w:rFonts w:eastAsiaTheme="minorHAnsi" w:cs="ＭＳ Ｐゴシック" w:hint="eastAsia"/>
          <w:color w:val="000000" w:themeColor="text1"/>
          <w:kern w:val="0"/>
          <w:szCs w:val="21"/>
        </w:rPr>
        <w:t>差別</w:t>
      </w:r>
      <w:r>
        <w:rPr>
          <w:rFonts w:eastAsiaTheme="minorHAnsi" w:cs="ＭＳ Ｐゴシック" w:hint="eastAsia"/>
          <w:color w:val="000000" w:themeColor="text1"/>
          <w:kern w:val="0"/>
          <w:szCs w:val="21"/>
        </w:rPr>
        <w:t>に繋がりかねないのだ。イレズミに対する文化の差、共同浴場に対する認識の差など海外との違いから今後摩擦が増えていくことが想像できる。法的見解を述べる前にこのような相違点について考えておきたい。</w:t>
      </w:r>
    </w:p>
    <w:p w:rsidR="00662E4D" w:rsidRDefault="00662E4D" w:rsidP="00662E4D">
      <w:pPr>
        <w:widowControl/>
        <w:jc w:val="left"/>
        <w:rPr>
          <w:rFonts w:eastAsiaTheme="minorHAnsi" w:cs="ＭＳ Ｐゴシック"/>
          <w:color w:val="000000" w:themeColor="text1"/>
          <w:kern w:val="0"/>
          <w:szCs w:val="21"/>
        </w:rPr>
      </w:pPr>
    </w:p>
    <w:p w:rsidR="00662E4D" w:rsidRDefault="00764164" w:rsidP="00764164">
      <w:pPr>
        <w:widowControl/>
        <w:ind w:firstLineChars="100" w:firstLine="210"/>
        <w:jc w:val="left"/>
        <w:rPr>
          <w:rFonts w:eastAsiaTheme="minorHAnsi" w:cs="ＭＳ Ｐゴシック"/>
          <w:color w:val="000000" w:themeColor="text1"/>
          <w:kern w:val="0"/>
          <w:szCs w:val="21"/>
        </w:rPr>
      </w:pPr>
      <w:r>
        <w:rPr>
          <w:rFonts w:eastAsiaTheme="minorHAnsi" w:cs="ＭＳ Ｐゴシック" w:hint="eastAsia"/>
          <w:color w:val="000000" w:themeColor="text1"/>
          <w:kern w:val="0"/>
          <w:szCs w:val="21"/>
        </w:rPr>
        <w:t>（１）</w:t>
      </w:r>
      <w:r w:rsidR="00662E4D">
        <w:rPr>
          <w:rFonts w:eastAsiaTheme="minorHAnsi" w:cs="ＭＳ Ｐゴシック" w:hint="eastAsia"/>
          <w:color w:val="000000" w:themeColor="text1"/>
          <w:kern w:val="0"/>
          <w:szCs w:val="21"/>
        </w:rPr>
        <w:t>まず、イレズミに対する文化の差はどのようなものだろうか。もちろん外国でも日本でもイレズミに対する個人的な好き嫌いはあるだろう。しかし、先述したマオリのように民俗文化や宗教的理由を基にイレズミを施しているというケースは日本と比較すると外国ではかなり多いと考えられる。筆者自身、語学留学の際に</w:t>
      </w:r>
      <w:r w:rsidR="00662E4D">
        <w:rPr>
          <w:rFonts w:eastAsiaTheme="minorHAnsi" w:cs="ＭＳ Ｐゴシック"/>
          <w:color w:val="000000" w:themeColor="text1"/>
          <w:kern w:val="0"/>
          <w:szCs w:val="21"/>
        </w:rPr>
        <w:t>tattoo</w:t>
      </w:r>
      <w:r w:rsidR="00662E4D">
        <w:rPr>
          <w:rFonts w:eastAsiaTheme="minorHAnsi" w:cs="ＭＳ Ｐゴシック" w:hint="eastAsia"/>
          <w:color w:val="000000" w:themeColor="text1"/>
          <w:kern w:val="0"/>
          <w:szCs w:val="21"/>
        </w:rPr>
        <w:t>についてスペイン人、オランダ人、フランス人、サウジアラビア人、アメリカ人と議論する機会があったのだが、彼ら全員が口を揃えてイレズミに対して抵抗はないと発言し、中には実際に自らのイレズミを見せてくれた人もいた。イレズミを入れていることで日常生活に支障が出ることはないとも聞き、日本人の価値観との違いを感じたことを覚えている。また、日本では温泉やプールに入れないこともある、イレズミを入れていても普段は隠して生活している人も多いと話した際には、自らのアイデンティティの確立のための一つとしてイレズミを入れているのに隠さなければいけない理由が分からないと言われ、返事に困った記憶もあ</w:t>
      </w:r>
      <w:r w:rsidR="00662E4D">
        <w:rPr>
          <w:rFonts w:eastAsiaTheme="minorHAnsi" w:cs="ＭＳ Ｐゴシック" w:hint="eastAsia"/>
          <w:color w:val="000000" w:themeColor="text1"/>
          <w:kern w:val="0"/>
          <w:szCs w:val="21"/>
        </w:rPr>
        <w:lastRenderedPageBreak/>
        <w:t>る。あくまでも筆者の周りの小さなコミュニティであるが、外国人の生の意見を聞いて、日本のイレズミに対する認識はやや特異なものであるのだろうと感じた。</w:t>
      </w:r>
    </w:p>
    <w:p w:rsidR="00662E4D" w:rsidRDefault="00764164" w:rsidP="00764164">
      <w:pPr>
        <w:widowControl/>
        <w:ind w:firstLineChars="100" w:firstLine="210"/>
        <w:jc w:val="left"/>
        <w:rPr>
          <w:rFonts w:eastAsiaTheme="minorHAnsi" w:cs="ＭＳ Ｐゴシック"/>
          <w:color w:val="000000" w:themeColor="text1"/>
          <w:kern w:val="0"/>
          <w:szCs w:val="21"/>
        </w:rPr>
      </w:pPr>
      <w:r>
        <w:rPr>
          <w:rFonts w:eastAsiaTheme="minorHAnsi" w:cs="ＭＳ Ｐゴシック" w:hint="eastAsia"/>
          <w:color w:val="000000" w:themeColor="text1"/>
          <w:kern w:val="0"/>
          <w:szCs w:val="21"/>
        </w:rPr>
        <w:t>（２）</w:t>
      </w:r>
      <w:r w:rsidR="00662E4D">
        <w:rPr>
          <w:rFonts w:eastAsiaTheme="minorHAnsi" w:cs="ＭＳ Ｐゴシック" w:hint="eastAsia"/>
          <w:color w:val="000000" w:themeColor="text1"/>
          <w:kern w:val="0"/>
          <w:szCs w:val="21"/>
        </w:rPr>
        <w:t>次に、共同浴場に対する認識の差はどのようなものであろうか。日本の共同浴場での入浴から考えていきたい。日本の風呂文化は古くから伝わるものであり、銭湯や温泉など日常的に利用し、日本人にとっては癒しの機能も備えている。一方、欧米では、保養目的以外でパブリックバスを利用することがなく、日常的に共同浴場を利用することがないのだ。そのためイレズミの有無が問題となることがないのだ。</w:t>
      </w:r>
    </w:p>
    <w:p w:rsidR="00662E4D" w:rsidRDefault="00662E4D" w:rsidP="00662E4D">
      <w:pPr>
        <w:widowControl/>
        <w:jc w:val="left"/>
        <w:rPr>
          <w:rFonts w:eastAsiaTheme="minorHAnsi" w:cs="ＭＳ Ｐゴシック"/>
          <w:color w:val="000000" w:themeColor="text1"/>
          <w:kern w:val="0"/>
          <w:szCs w:val="21"/>
        </w:rPr>
      </w:pPr>
    </w:p>
    <w:p w:rsidR="00764164" w:rsidRDefault="00662E4D" w:rsidP="00764164">
      <w:pPr>
        <w:widowControl/>
        <w:ind w:firstLineChars="100" w:firstLine="210"/>
        <w:jc w:val="left"/>
        <w:rPr>
          <w:rFonts w:eastAsiaTheme="minorHAnsi" w:cs="ＭＳ Ｐゴシック"/>
          <w:color w:val="000000" w:themeColor="text1"/>
          <w:kern w:val="0"/>
          <w:szCs w:val="21"/>
        </w:rPr>
      </w:pPr>
      <w:r>
        <w:rPr>
          <w:rFonts w:eastAsiaTheme="minorHAnsi" w:cs="ＭＳ Ｐゴシック" w:hint="eastAsia"/>
          <w:color w:val="000000" w:themeColor="text1"/>
          <w:kern w:val="0"/>
          <w:szCs w:val="21"/>
        </w:rPr>
        <w:t>このような文化や価値観の違いも踏まえて法的見解を示していきたい。本件では「タトゥーを施した者の入浴拒否」が問題となっている。ここで、「外国人の入浴拒否」が問題となった小樽入浴拒否事件について参考にしたい。</w:t>
      </w:r>
      <w:r w:rsidR="00A76AC9">
        <w:rPr>
          <w:rStyle w:val="aa"/>
          <w:rFonts w:eastAsiaTheme="minorHAnsi" w:cs="ＭＳ Ｐゴシック"/>
          <w:color w:val="000000" w:themeColor="text1"/>
          <w:kern w:val="0"/>
          <w:szCs w:val="21"/>
        </w:rPr>
        <w:footnoteReference w:id="6"/>
      </w:r>
    </w:p>
    <w:p w:rsidR="00662E4D" w:rsidRDefault="00764164" w:rsidP="00764164">
      <w:pPr>
        <w:widowControl/>
        <w:ind w:firstLineChars="100" w:firstLine="210"/>
        <w:jc w:val="left"/>
        <w:rPr>
          <w:rFonts w:eastAsiaTheme="minorHAnsi" w:cs="ＭＳ Ｐゴシック"/>
          <w:color w:val="000000" w:themeColor="text1"/>
          <w:kern w:val="0"/>
          <w:szCs w:val="21"/>
        </w:rPr>
      </w:pPr>
      <w:r>
        <w:rPr>
          <w:rFonts w:eastAsiaTheme="minorHAnsi" w:cs="ＭＳ Ｐゴシック" w:hint="eastAsia"/>
          <w:color w:val="000000" w:themeColor="text1"/>
          <w:kern w:val="0"/>
          <w:szCs w:val="21"/>
        </w:rPr>
        <w:t>（３）</w:t>
      </w:r>
      <w:r w:rsidR="00662E4D">
        <w:rPr>
          <w:rFonts w:eastAsiaTheme="minorHAnsi" w:cs="ＭＳ Ｐゴシック" w:hint="eastAsia"/>
          <w:color w:val="000000" w:themeColor="text1"/>
          <w:kern w:val="0"/>
          <w:szCs w:val="21"/>
        </w:rPr>
        <w:t>小樽入浴拒否事件</w:t>
      </w:r>
    </w:p>
    <w:p w:rsidR="00662E4D" w:rsidRDefault="00662E4D" w:rsidP="007641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210"/>
        <w:jc w:val="left"/>
        <w:rPr>
          <w:rFonts w:eastAsiaTheme="minorHAnsi" w:cs="ＭＳ ゴシック"/>
          <w:kern w:val="0"/>
          <w:szCs w:val="21"/>
        </w:rPr>
      </w:pPr>
      <w:r w:rsidRPr="009C5232">
        <w:rPr>
          <w:rFonts w:eastAsiaTheme="minorHAnsi" w:cs="ＭＳ ゴシック"/>
          <w:kern w:val="0"/>
          <w:szCs w:val="21"/>
        </w:rPr>
        <w:t>本件は，原告ら</w:t>
      </w:r>
      <w:r>
        <w:rPr>
          <w:rFonts w:eastAsiaTheme="minorHAnsi" w:cs="ＭＳ ゴシック" w:hint="eastAsia"/>
          <w:kern w:val="0"/>
          <w:szCs w:val="21"/>
        </w:rPr>
        <w:t>が、</w:t>
      </w:r>
      <w:r w:rsidRPr="009C5232">
        <w:rPr>
          <w:rFonts w:eastAsiaTheme="minorHAnsi" w:cs="ＭＳ ゴシック"/>
          <w:kern w:val="0"/>
          <w:szCs w:val="21"/>
        </w:rPr>
        <w:t>被告A</w:t>
      </w:r>
      <w:r>
        <w:rPr>
          <w:rFonts w:eastAsiaTheme="minorHAnsi" w:cs="ＭＳ ゴシック" w:hint="eastAsia"/>
          <w:kern w:val="0"/>
          <w:szCs w:val="21"/>
        </w:rPr>
        <w:t>が</w:t>
      </w:r>
      <w:r w:rsidRPr="009C5232">
        <w:rPr>
          <w:rFonts w:eastAsiaTheme="minorHAnsi" w:cs="ＭＳ ゴシック"/>
          <w:kern w:val="0"/>
          <w:szCs w:val="21"/>
        </w:rPr>
        <w:t>経営する小樽市所在の公衆浴場に入浴しようとしたところ</w:t>
      </w:r>
      <w:r>
        <w:rPr>
          <w:rFonts w:eastAsiaTheme="minorHAnsi" w:cs="ＭＳ ゴシック" w:hint="eastAsia"/>
          <w:kern w:val="0"/>
          <w:szCs w:val="21"/>
        </w:rPr>
        <w:t>、</w:t>
      </w:r>
      <w:r w:rsidRPr="009C5232">
        <w:rPr>
          <w:rFonts w:eastAsiaTheme="minorHAnsi" w:cs="ＭＳ ゴシック"/>
          <w:kern w:val="0"/>
          <w:szCs w:val="21"/>
        </w:rPr>
        <w:t>外国人</w:t>
      </w:r>
      <w:r>
        <w:rPr>
          <w:rFonts w:eastAsiaTheme="minorHAnsi" w:cs="ＭＳ ゴシック" w:hint="eastAsia"/>
          <w:kern w:val="0"/>
          <w:szCs w:val="21"/>
        </w:rPr>
        <w:t>で</w:t>
      </w:r>
      <w:r w:rsidRPr="009C5232">
        <w:rPr>
          <w:rFonts w:eastAsiaTheme="minorHAnsi" w:cs="ＭＳ ゴシック"/>
          <w:kern w:val="0"/>
          <w:szCs w:val="21"/>
        </w:rPr>
        <w:t>あることを理由に入浴を拒否されたことについて(以下「本件入浴拒否」という。)</w:t>
      </w:r>
      <w:r>
        <w:rPr>
          <w:rFonts w:eastAsiaTheme="minorHAnsi" w:cs="ＭＳ ゴシック" w:hint="eastAsia"/>
          <w:kern w:val="0"/>
          <w:szCs w:val="21"/>
        </w:rPr>
        <w:t xml:space="preserve"> </w:t>
      </w:r>
      <w:r w:rsidRPr="009C5232">
        <w:rPr>
          <w:rFonts w:eastAsiaTheme="minorHAnsi" w:cs="ＭＳ ゴシック"/>
          <w:kern w:val="0"/>
          <w:szCs w:val="21"/>
        </w:rPr>
        <w:t>本件入浴拒否は，憲法14条1項</w:t>
      </w:r>
      <w:r>
        <w:rPr>
          <w:rFonts w:eastAsiaTheme="minorHAnsi" w:cs="ＭＳ ゴシック" w:hint="eastAsia"/>
          <w:kern w:val="0"/>
          <w:szCs w:val="21"/>
        </w:rPr>
        <w:t>、</w:t>
      </w:r>
      <w:r w:rsidRPr="009C5232">
        <w:rPr>
          <w:rFonts w:eastAsiaTheme="minorHAnsi" w:cs="ＭＳ ゴシック"/>
          <w:kern w:val="0"/>
          <w:szCs w:val="21"/>
        </w:rPr>
        <w:t>市民的及</w:t>
      </w:r>
      <w:r>
        <w:rPr>
          <w:rFonts w:eastAsiaTheme="minorHAnsi" w:cs="ＭＳ ゴシック" w:hint="eastAsia"/>
          <w:kern w:val="0"/>
          <w:szCs w:val="21"/>
        </w:rPr>
        <w:t>び</w:t>
      </w:r>
      <w:r w:rsidRPr="009C5232">
        <w:rPr>
          <w:rFonts w:eastAsiaTheme="minorHAnsi" w:cs="ＭＳ ゴシック"/>
          <w:kern w:val="0"/>
          <w:szCs w:val="21"/>
        </w:rPr>
        <w:t>政治的権利に関する国際規約(以下「国際人権B規約」という。)</w:t>
      </w:r>
      <w:r>
        <w:rPr>
          <w:rFonts w:eastAsiaTheme="minorHAnsi" w:cs="ＭＳ ゴシック"/>
          <w:kern w:val="0"/>
          <w:szCs w:val="21"/>
        </w:rPr>
        <w:t xml:space="preserve"> </w:t>
      </w:r>
      <w:r w:rsidRPr="009C5232">
        <w:rPr>
          <w:rFonts w:eastAsiaTheme="minorHAnsi" w:cs="ＭＳ ゴシック"/>
          <w:kern w:val="0"/>
          <w:szCs w:val="21"/>
        </w:rPr>
        <w:t>及</w:t>
      </w:r>
      <w:r>
        <w:rPr>
          <w:rFonts w:eastAsiaTheme="minorHAnsi" w:cs="ＭＳ ゴシック" w:hint="eastAsia"/>
          <w:kern w:val="0"/>
          <w:szCs w:val="21"/>
        </w:rPr>
        <w:t>び</w:t>
      </w:r>
      <w:r w:rsidRPr="009C5232">
        <w:rPr>
          <w:rFonts w:eastAsiaTheme="minorHAnsi" w:cs="ＭＳ ゴシック"/>
          <w:kern w:val="0"/>
          <w:szCs w:val="21"/>
        </w:rPr>
        <w:t>あら</w:t>
      </w:r>
      <w:r>
        <w:rPr>
          <w:rFonts w:eastAsiaTheme="minorHAnsi" w:cs="ＭＳ ゴシック" w:hint="eastAsia"/>
          <w:kern w:val="0"/>
          <w:szCs w:val="21"/>
        </w:rPr>
        <w:t>ゆ</w:t>
      </w:r>
      <w:r w:rsidRPr="009C5232">
        <w:rPr>
          <w:rFonts w:eastAsiaTheme="minorHAnsi" w:cs="ＭＳ ゴシック"/>
          <w:kern w:val="0"/>
          <w:szCs w:val="21"/>
        </w:rPr>
        <w:t>る形態の人種差別の撤廃に関する国際条約(以下「人種差別撤廃条約」という。)</w:t>
      </w:r>
      <w:r>
        <w:rPr>
          <w:rFonts w:eastAsiaTheme="minorHAnsi" w:cs="ＭＳ ゴシック"/>
          <w:kern w:val="0"/>
          <w:szCs w:val="21"/>
        </w:rPr>
        <w:t xml:space="preserve"> </w:t>
      </w:r>
      <w:r w:rsidRPr="009C5232">
        <w:rPr>
          <w:rFonts w:eastAsiaTheme="minorHAnsi" w:cs="ＭＳ ゴシック"/>
          <w:kern w:val="0"/>
          <w:szCs w:val="21"/>
        </w:rPr>
        <w:t>等に反する違法な人種差別</w:t>
      </w:r>
      <w:r>
        <w:rPr>
          <w:rFonts w:eastAsiaTheme="minorHAnsi" w:cs="ＭＳ ゴシック" w:hint="eastAsia"/>
          <w:kern w:val="0"/>
          <w:szCs w:val="21"/>
        </w:rPr>
        <w:t>で</w:t>
      </w:r>
      <w:r w:rsidRPr="009C5232">
        <w:rPr>
          <w:rFonts w:eastAsiaTheme="minorHAnsi" w:cs="ＭＳ ゴシック"/>
          <w:kern w:val="0"/>
          <w:szCs w:val="21"/>
        </w:rPr>
        <w:t>あり</w:t>
      </w:r>
      <w:r>
        <w:rPr>
          <w:rFonts w:eastAsiaTheme="minorHAnsi" w:cs="ＭＳ ゴシック" w:hint="eastAsia"/>
          <w:kern w:val="0"/>
          <w:szCs w:val="21"/>
        </w:rPr>
        <w:t>、</w:t>
      </w:r>
      <w:r w:rsidRPr="009C5232">
        <w:rPr>
          <w:rFonts w:eastAsiaTheme="minorHAnsi" w:cs="ＭＳ ゴシック"/>
          <w:kern w:val="0"/>
          <w:szCs w:val="21"/>
        </w:rPr>
        <w:t>これにより人格権や名誉を侵害されたとして</w:t>
      </w:r>
      <w:r>
        <w:rPr>
          <w:rFonts w:eastAsiaTheme="minorHAnsi" w:cs="ＭＳ ゴシック" w:hint="eastAsia"/>
          <w:kern w:val="0"/>
          <w:szCs w:val="21"/>
        </w:rPr>
        <w:t>、</w:t>
      </w:r>
      <w:r w:rsidRPr="009C5232">
        <w:rPr>
          <w:rFonts w:eastAsiaTheme="minorHAnsi" w:cs="ＭＳ ゴシック"/>
          <w:kern w:val="0"/>
          <w:szCs w:val="21"/>
        </w:rPr>
        <w:t>被告Aに対し</w:t>
      </w:r>
      <w:r>
        <w:rPr>
          <w:rFonts w:eastAsiaTheme="minorHAnsi" w:cs="ＭＳ ゴシック" w:hint="eastAsia"/>
          <w:kern w:val="0"/>
          <w:szCs w:val="21"/>
        </w:rPr>
        <w:t>、</w:t>
      </w:r>
      <w:r w:rsidRPr="009C5232">
        <w:rPr>
          <w:rFonts w:eastAsiaTheme="minorHAnsi" w:cs="ＭＳ ゴシック"/>
          <w:kern w:val="0"/>
          <w:szCs w:val="21"/>
        </w:rPr>
        <w:t>不法行為に基</w:t>
      </w:r>
      <w:r>
        <w:rPr>
          <w:rFonts w:eastAsiaTheme="minorHAnsi" w:cs="ＭＳ ゴシック" w:hint="eastAsia"/>
          <w:kern w:val="0"/>
          <w:szCs w:val="21"/>
        </w:rPr>
        <w:t>づ</w:t>
      </w:r>
      <w:r w:rsidRPr="009C5232">
        <w:rPr>
          <w:rFonts w:eastAsiaTheme="minorHAnsi" w:cs="ＭＳ ゴシック"/>
          <w:kern w:val="0"/>
          <w:szCs w:val="21"/>
        </w:rPr>
        <w:t>き</w:t>
      </w:r>
      <w:r>
        <w:rPr>
          <w:rFonts w:eastAsiaTheme="minorHAnsi" w:cs="ＭＳ ゴシック" w:hint="eastAsia"/>
          <w:kern w:val="0"/>
          <w:szCs w:val="21"/>
        </w:rPr>
        <w:t>、</w:t>
      </w:r>
      <w:r w:rsidRPr="009C5232">
        <w:rPr>
          <w:rFonts w:eastAsiaTheme="minorHAnsi" w:cs="ＭＳ ゴシック"/>
          <w:kern w:val="0"/>
          <w:szCs w:val="21"/>
        </w:rPr>
        <w:t>損害賠償及</w:t>
      </w:r>
      <w:r>
        <w:rPr>
          <w:rFonts w:eastAsiaTheme="minorHAnsi" w:cs="ＭＳ ゴシック" w:hint="eastAsia"/>
          <w:kern w:val="0"/>
          <w:szCs w:val="21"/>
        </w:rPr>
        <w:t>び</w:t>
      </w:r>
      <w:r w:rsidRPr="009C5232">
        <w:rPr>
          <w:rFonts w:eastAsiaTheme="minorHAnsi" w:cs="ＭＳ ゴシック"/>
          <w:kern w:val="0"/>
          <w:szCs w:val="21"/>
        </w:rPr>
        <w:t>謝罪広告の掲載を求めるとともに</w:t>
      </w:r>
      <w:r>
        <w:rPr>
          <w:rFonts w:eastAsiaTheme="minorHAnsi" w:cs="ＭＳ ゴシック" w:hint="eastAsia"/>
          <w:kern w:val="0"/>
          <w:szCs w:val="21"/>
        </w:rPr>
        <w:t>、</w:t>
      </w:r>
      <w:r w:rsidRPr="009C5232">
        <w:rPr>
          <w:rFonts w:eastAsiaTheme="minorHAnsi" w:cs="ＭＳ ゴシック"/>
          <w:kern w:val="0"/>
          <w:szCs w:val="21"/>
        </w:rPr>
        <w:t>本件入浴拒否という人種差別</w:t>
      </w:r>
      <w:r>
        <w:rPr>
          <w:rFonts w:eastAsiaTheme="minorHAnsi" w:cs="ＭＳ ゴシック" w:hint="eastAsia"/>
          <w:kern w:val="0"/>
          <w:szCs w:val="21"/>
        </w:rPr>
        <w:t>が</w:t>
      </w:r>
      <w:r w:rsidRPr="009C5232">
        <w:rPr>
          <w:rFonts w:eastAsiaTheme="minorHAnsi" w:cs="ＭＳ ゴシック"/>
          <w:kern w:val="0"/>
          <w:szCs w:val="21"/>
        </w:rPr>
        <w:t>行われたのは</w:t>
      </w:r>
      <w:r>
        <w:rPr>
          <w:rFonts w:eastAsiaTheme="minorHAnsi" w:cs="ＭＳ ゴシック" w:hint="eastAsia"/>
          <w:kern w:val="0"/>
          <w:szCs w:val="21"/>
        </w:rPr>
        <w:t>、</w:t>
      </w:r>
      <w:r w:rsidRPr="009C5232">
        <w:rPr>
          <w:rFonts w:eastAsiaTheme="minorHAnsi" w:cs="ＭＳ ゴシック"/>
          <w:kern w:val="0"/>
          <w:szCs w:val="21"/>
        </w:rPr>
        <w:t>被告小樽市</w:t>
      </w:r>
      <w:r>
        <w:rPr>
          <w:rFonts w:eastAsiaTheme="minorHAnsi" w:cs="ＭＳ ゴシック" w:hint="eastAsia"/>
          <w:kern w:val="0"/>
          <w:szCs w:val="21"/>
        </w:rPr>
        <w:t>が</w:t>
      </w:r>
      <w:r w:rsidRPr="009C5232">
        <w:rPr>
          <w:rFonts w:eastAsiaTheme="minorHAnsi" w:cs="ＭＳ ゴシック"/>
          <w:kern w:val="0"/>
          <w:szCs w:val="21"/>
        </w:rPr>
        <w:t>人種差別撤廃のための実効性のある措置をとらなかったこと</w:t>
      </w:r>
      <w:r>
        <w:rPr>
          <w:rFonts w:eastAsiaTheme="minorHAnsi" w:cs="ＭＳ ゴシック" w:hint="eastAsia"/>
          <w:kern w:val="0"/>
          <w:szCs w:val="21"/>
        </w:rPr>
        <w:t>が</w:t>
      </w:r>
      <w:r w:rsidRPr="009C5232">
        <w:rPr>
          <w:rFonts w:eastAsiaTheme="minorHAnsi" w:cs="ＭＳ ゴシック"/>
          <w:kern w:val="0"/>
          <w:szCs w:val="21"/>
        </w:rPr>
        <w:t>原因</w:t>
      </w:r>
      <w:r>
        <w:rPr>
          <w:rFonts w:eastAsiaTheme="minorHAnsi" w:cs="ＭＳ ゴシック" w:hint="eastAsia"/>
          <w:kern w:val="0"/>
          <w:szCs w:val="21"/>
        </w:rPr>
        <w:t>で</w:t>
      </w:r>
      <w:r w:rsidRPr="009C5232">
        <w:rPr>
          <w:rFonts w:eastAsiaTheme="minorHAnsi" w:cs="ＭＳ ゴシック"/>
          <w:kern w:val="0"/>
          <w:szCs w:val="21"/>
        </w:rPr>
        <w:t>あり，このような被告小樽市の不作為は</w:t>
      </w:r>
      <w:r>
        <w:rPr>
          <w:rFonts w:eastAsiaTheme="minorHAnsi" w:cs="ＭＳ ゴシック" w:hint="eastAsia"/>
          <w:kern w:val="0"/>
          <w:szCs w:val="21"/>
        </w:rPr>
        <w:t>、</w:t>
      </w:r>
      <w:r w:rsidRPr="009C5232">
        <w:rPr>
          <w:rFonts w:eastAsiaTheme="minorHAnsi" w:cs="ＭＳ ゴシック"/>
          <w:kern w:val="0"/>
          <w:szCs w:val="21"/>
        </w:rPr>
        <w:t>人種差別撤廃条約に反し違法</w:t>
      </w:r>
      <w:r>
        <w:rPr>
          <w:rFonts w:eastAsiaTheme="minorHAnsi" w:cs="ＭＳ ゴシック" w:hint="eastAsia"/>
          <w:kern w:val="0"/>
          <w:szCs w:val="21"/>
        </w:rPr>
        <w:t>で</w:t>
      </w:r>
      <w:r w:rsidRPr="009C5232">
        <w:rPr>
          <w:rFonts w:eastAsiaTheme="minorHAnsi" w:cs="ＭＳ ゴシック"/>
          <w:kern w:val="0"/>
          <w:szCs w:val="21"/>
        </w:rPr>
        <w:t>あるとして</w:t>
      </w:r>
      <w:r>
        <w:rPr>
          <w:rFonts w:eastAsiaTheme="minorHAnsi" w:cs="ＭＳ ゴシック" w:hint="eastAsia"/>
          <w:kern w:val="0"/>
          <w:szCs w:val="21"/>
        </w:rPr>
        <w:t>、</w:t>
      </w:r>
      <w:r w:rsidRPr="009C5232">
        <w:rPr>
          <w:rFonts w:eastAsiaTheme="minorHAnsi" w:cs="ＭＳ ゴシック"/>
          <w:kern w:val="0"/>
          <w:szCs w:val="21"/>
        </w:rPr>
        <w:t>被告小樽市に対し，不法行為(国家賠償法)に基</w:t>
      </w:r>
      <w:r>
        <w:rPr>
          <w:rFonts w:eastAsiaTheme="minorHAnsi" w:cs="ＭＳ ゴシック" w:hint="eastAsia"/>
          <w:kern w:val="0"/>
          <w:szCs w:val="21"/>
        </w:rPr>
        <w:t>づ</w:t>
      </w:r>
      <w:r w:rsidRPr="009C5232">
        <w:rPr>
          <w:rFonts w:eastAsiaTheme="minorHAnsi" w:cs="ＭＳ ゴシック"/>
          <w:kern w:val="0"/>
          <w:szCs w:val="21"/>
        </w:rPr>
        <w:t>き</w:t>
      </w:r>
      <w:r>
        <w:rPr>
          <w:rFonts w:eastAsiaTheme="minorHAnsi" w:cs="ＭＳ ゴシック" w:hint="eastAsia"/>
          <w:kern w:val="0"/>
          <w:szCs w:val="21"/>
        </w:rPr>
        <w:t>、</w:t>
      </w:r>
      <w:r w:rsidRPr="009C5232">
        <w:rPr>
          <w:rFonts w:eastAsiaTheme="minorHAnsi" w:cs="ＭＳ ゴシック"/>
          <w:kern w:val="0"/>
          <w:szCs w:val="21"/>
        </w:rPr>
        <w:t>人格権の侵害による損害賠償を求めた事案</w:t>
      </w:r>
      <w:r>
        <w:rPr>
          <w:rFonts w:eastAsiaTheme="minorHAnsi" w:cs="ＭＳ ゴシック" w:hint="eastAsia"/>
          <w:kern w:val="0"/>
          <w:szCs w:val="21"/>
        </w:rPr>
        <w:t>で</w:t>
      </w:r>
      <w:r w:rsidRPr="009C5232">
        <w:rPr>
          <w:rFonts w:eastAsiaTheme="minorHAnsi" w:cs="ＭＳ ゴシック"/>
          <w:kern w:val="0"/>
          <w:szCs w:val="21"/>
        </w:rPr>
        <w:t>ある。</w:t>
      </w:r>
    </w:p>
    <w:p w:rsidR="00662E4D" w:rsidRDefault="00662E4D" w:rsidP="00ED28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50" w:firstLine="105"/>
        <w:jc w:val="left"/>
        <w:rPr>
          <w:rFonts w:eastAsiaTheme="minorHAnsi" w:cs="ＭＳ ゴシック"/>
          <w:kern w:val="0"/>
          <w:szCs w:val="21"/>
        </w:rPr>
      </w:pPr>
      <w:r>
        <w:rPr>
          <w:rFonts w:eastAsiaTheme="minorHAnsi" w:cs="ＭＳ ゴシック" w:hint="eastAsia"/>
          <w:kern w:val="0"/>
          <w:szCs w:val="21"/>
        </w:rPr>
        <w:t>裁判所は、憲法14条1項は公権力と個人との間の関係を規律するものであり、</w:t>
      </w:r>
      <w:r>
        <w:rPr>
          <w:rFonts w:eastAsiaTheme="minorHAnsi" w:cs="ＭＳ ゴシック"/>
          <w:kern w:val="0"/>
          <w:szCs w:val="21"/>
        </w:rPr>
        <w:t>原告らと被告A</w:t>
      </w:r>
      <w:r>
        <w:rPr>
          <w:rFonts w:eastAsiaTheme="minorHAnsi" w:cs="ＭＳ ゴシック" w:hint="eastAsia"/>
          <w:kern w:val="0"/>
          <w:szCs w:val="21"/>
        </w:rPr>
        <w:t>との間のような私人相互の間の関係を直接規律するものではないとし、本件では直接適用できないとした上で、私的自治に対する一般的制限規定である民法1条、90条や不法行為に関する諸規定等により、私人による個人の基本的な自由や平等に対する侵害を無効ないし違法として私人の利益を保護すべきであるとした。その上で、「外見が外国人にみえる」ことを理由に入浴拒否をすることは憲法14条１項の趣旨に照らし、私人間においても撤廃されるべき人種差別に当たると判断した。</w:t>
      </w:r>
      <w:r>
        <w:rPr>
          <w:rFonts w:eastAsiaTheme="minorHAnsi" w:cs="ＭＳ ゴシック"/>
          <w:kern w:val="0"/>
          <w:szCs w:val="21"/>
        </w:rPr>
        <w:t>被告A</w:t>
      </w:r>
      <w:r>
        <w:rPr>
          <w:rFonts w:eastAsiaTheme="minorHAnsi" w:cs="ＭＳ ゴシック" w:hint="eastAsia"/>
          <w:kern w:val="0"/>
          <w:szCs w:val="21"/>
        </w:rPr>
        <w:t>らは、公衆浴場といえども他の利用者に迷惑をかける利用者については利用を拒否する権利があるとし、以前外国人が公衆浴場のマナーを守らないことで迷惑行為を行なったためこのような規制にいたったとしたが、裁判所は、入浴マナーを指導するなど他の方法が実行できたと判断した。本件入浴拒否は外国人一律入浴拒否の方法によってなされた、不合理な差別であって、社会的に許容しうる限度を超えているものと言えるから、違法であって不法行為にあたるとした。</w:t>
      </w:r>
    </w:p>
    <w:p w:rsidR="00764164" w:rsidRDefault="00764164" w:rsidP="007641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heme="minorHAnsi" w:cs="ＭＳ ゴシック"/>
          <w:kern w:val="0"/>
          <w:szCs w:val="21"/>
        </w:rPr>
      </w:pPr>
    </w:p>
    <w:p w:rsidR="00662E4D" w:rsidRDefault="00764164" w:rsidP="007641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eastAsiaTheme="minorHAnsi" w:cs="ＭＳ ゴシック"/>
          <w:kern w:val="0"/>
          <w:szCs w:val="21"/>
        </w:rPr>
      </w:pPr>
      <w:r>
        <w:rPr>
          <w:rFonts w:eastAsiaTheme="minorHAnsi" w:cs="ＭＳ ゴシック" w:hint="eastAsia"/>
          <w:kern w:val="0"/>
          <w:szCs w:val="21"/>
        </w:rPr>
        <w:t>（４）</w:t>
      </w:r>
      <w:r w:rsidR="00662E4D">
        <w:rPr>
          <w:rFonts w:eastAsiaTheme="minorHAnsi" w:cs="ＭＳ ゴシック" w:hint="eastAsia"/>
          <w:kern w:val="0"/>
          <w:szCs w:val="21"/>
        </w:rPr>
        <w:t>ここで、先ほどの「イレズミ入浴拒否事件」に戻りたい。</w:t>
      </w:r>
    </w:p>
    <w:p w:rsidR="00662E4D" w:rsidRDefault="00662E4D" w:rsidP="00764164">
      <w:pPr>
        <w:widowControl/>
        <w:ind w:firstLineChars="100" w:firstLine="210"/>
        <w:jc w:val="left"/>
        <w:rPr>
          <w:rFonts w:eastAsiaTheme="minorHAnsi"/>
          <w:color w:val="000000"/>
          <w:szCs w:val="21"/>
        </w:rPr>
      </w:pPr>
      <w:r>
        <w:rPr>
          <w:rFonts w:eastAsiaTheme="minorHAnsi" w:cs="ＭＳ ゴシック" w:hint="eastAsia"/>
          <w:kern w:val="0"/>
          <w:szCs w:val="21"/>
        </w:rPr>
        <w:t>憲法14条1項「すべて国民は、法の下に平等であって、人種、信条、性別、社会的身分又は門地により、政治的、経済的又は社会的関係において差別されない。」に違反するのではないだろうか。しかし、前述した小樽入浴拒否事件と同様に直接適用することは困難であると考えられるので、憲法の趣旨を民法1条、90条、709条に読み込み、私人間にも間接的に憲法上の権利の効力を及ぼしうるかいなかについて検討する。そもそも、「イレズミお断り」規制は、暴対法制定から一般化され、任侠映画などからイレズミ＝ヤクザのイメージが定着していたことからも分かるように暴力団など反社会勢力を規制するためのものだと考えられる。しかし、イレズミがある人が公衆浴場に立ち入ることを直接的に禁止する法律はないため、これは業界側の自主規制である。イレズミ規制に関連する法律として公衆浴場法第４条「</w:t>
      </w:r>
      <w:r w:rsidRPr="009C5232">
        <w:rPr>
          <w:rFonts w:eastAsiaTheme="minorHAnsi" w:cs="ＭＳ Ｐゴシック" w:hint="eastAsia"/>
          <w:color w:val="000000"/>
          <w:kern w:val="0"/>
          <w:szCs w:val="21"/>
          <w:shd w:val="clear" w:color="auto" w:fill="FFFFFF"/>
        </w:rPr>
        <w:t>営業者は伝染性の疾病に</w:t>
      </w:r>
      <w:proofErr w:type="gramStart"/>
      <w:r>
        <w:rPr>
          <w:rFonts w:eastAsiaTheme="minorHAnsi" w:cs="ＭＳ Ｐゴシック" w:hint="eastAsia"/>
          <w:color w:val="000000"/>
          <w:kern w:val="0"/>
          <w:szCs w:val="21"/>
          <w:shd w:val="clear" w:color="auto" w:fill="FFFFFF"/>
        </w:rPr>
        <w:t>か</w:t>
      </w:r>
      <w:proofErr w:type="gramEnd"/>
      <w:r>
        <w:rPr>
          <w:rFonts w:eastAsiaTheme="minorHAnsi" w:cs="ＭＳ Ｐゴシック" w:hint="eastAsia"/>
          <w:color w:val="000000"/>
          <w:kern w:val="0"/>
          <w:szCs w:val="21"/>
          <w:shd w:val="clear" w:color="auto" w:fill="FFFFFF"/>
        </w:rPr>
        <w:t>か</w:t>
      </w:r>
      <w:r w:rsidRPr="009C5232">
        <w:rPr>
          <w:rFonts w:eastAsiaTheme="minorHAnsi" w:cs="ＭＳ Ｐゴシック" w:hint="eastAsia"/>
          <w:color w:val="000000"/>
          <w:kern w:val="0"/>
          <w:szCs w:val="21"/>
          <w:shd w:val="clear" w:color="auto" w:fill="FFFFFF"/>
        </w:rPr>
        <w:t>つている者と認められる者に対しては、その入浴を拒まなければならない。但し、省令の定めるところにより、療養のために利用される公衆浴場で、都道府県知事の許可を受けたものについては、この限りで</w:t>
      </w:r>
      <w:r>
        <w:rPr>
          <w:rFonts w:eastAsiaTheme="minorHAnsi" w:cs="ＭＳ Ｐゴシック" w:hint="eastAsia"/>
          <w:color w:val="000000"/>
          <w:kern w:val="0"/>
          <w:szCs w:val="21"/>
          <w:shd w:val="clear" w:color="auto" w:fill="FFFFFF"/>
        </w:rPr>
        <w:t>な</w:t>
      </w:r>
      <w:r w:rsidRPr="009C5232">
        <w:rPr>
          <w:rFonts w:eastAsiaTheme="minorHAnsi" w:cs="ＭＳ Ｐゴシック" w:hint="eastAsia"/>
          <w:color w:val="000000"/>
          <w:kern w:val="0"/>
          <w:szCs w:val="21"/>
          <w:shd w:val="clear" w:color="auto" w:fill="FFFFFF"/>
        </w:rPr>
        <w:t>い</w:t>
      </w:r>
      <w:r>
        <w:rPr>
          <w:rFonts w:eastAsiaTheme="minorHAnsi" w:cs="ＭＳ ゴシック" w:hint="eastAsia"/>
          <w:kern w:val="0"/>
          <w:szCs w:val="21"/>
        </w:rPr>
        <w:t>」、第５条「1</w:t>
      </w:r>
      <w:r>
        <w:rPr>
          <w:rFonts w:eastAsiaTheme="minorHAnsi" w:cs="ＭＳ ゴシック"/>
          <w:kern w:val="0"/>
          <w:szCs w:val="21"/>
        </w:rPr>
        <w:t xml:space="preserve"> </w:t>
      </w:r>
      <w:r w:rsidRPr="009C5232">
        <w:rPr>
          <w:rFonts w:eastAsiaTheme="minorHAnsi" w:hint="eastAsia"/>
          <w:color w:val="000000"/>
          <w:szCs w:val="21"/>
        </w:rPr>
        <w:t>入浴者は、公衆浴場において</w:t>
      </w:r>
      <w:r>
        <w:rPr>
          <w:rFonts w:eastAsiaTheme="minorHAnsi" w:hint="eastAsia"/>
          <w:color w:val="000000"/>
          <w:szCs w:val="21"/>
        </w:rPr>
        <w:t>浴そう</w:t>
      </w:r>
      <w:r w:rsidRPr="009C5232">
        <w:rPr>
          <w:rFonts w:eastAsiaTheme="minorHAnsi" w:hint="eastAsia"/>
          <w:color w:val="000000"/>
          <w:szCs w:val="21"/>
        </w:rPr>
        <w:t>内を著しく不潔にし、その他公衆衛生に害を及ぼす虞のある行為をしてはならない。２</w:t>
      </w:r>
      <w:r>
        <w:rPr>
          <w:rFonts w:eastAsiaTheme="minorHAnsi" w:hint="eastAsia"/>
          <w:color w:val="000000"/>
          <w:szCs w:val="21"/>
        </w:rPr>
        <w:t xml:space="preserve">　</w:t>
      </w:r>
      <w:r w:rsidRPr="009C5232">
        <w:rPr>
          <w:rFonts w:eastAsiaTheme="minorHAnsi" w:hint="eastAsia"/>
          <w:color w:val="000000"/>
          <w:szCs w:val="21"/>
        </w:rPr>
        <w:t>営業者又は公衆浴場の管理者は、前項の行為をする者に対して、その行為を制止しなければならない。</w:t>
      </w:r>
      <w:r>
        <w:rPr>
          <w:rFonts w:eastAsiaTheme="minorHAnsi" w:hint="eastAsia"/>
          <w:color w:val="000000"/>
          <w:szCs w:val="21"/>
        </w:rPr>
        <w:t>」があげられる。「イレズミ＝反社会勢力＝公衆衛生に害を及ぼす恐れのある行為」と施設が判断しているのであろうか。施設にも営業の自由があり、他の利用客に迷惑行為を行う利用客を拒否する権利がある。一般公衆浴場は自家風呂を持たない人にとって身体を清潔に保つために必要不可欠な施設であり、入浴を拒否する権利を原則として持たないが、本件施設は民間企業が経営するレジャー施設としての側面もあるところ、公共性が高いとは言えない。しかし、会員制の施設でもない以上、希望する者は、公序良俗に反しない限り、その利用が認められるべきである。そこで、本件では、規制目的が重要であり、目的と手段との間に実質的な関連性がなければならないとする厳格な合理性の基準を用いて考えたい。公衆衛生を保つため</w:t>
      </w:r>
      <w:r w:rsidR="00764164">
        <w:rPr>
          <w:rFonts w:eastAsiaTheme="minorHAnsi" w:hint="eastAsia"/>
          <w:color w:val="000000"/>
          <w:szCs w:val="21"/>
        </w:rPr>
        <w:t>の</w:t>
      </w:r>
      <w:r>
        <w:rPr>
          <w:rFonts w:eastAsiaTheme="minorHAnsi" w:hint="eastAsia"/>
          <w:color w:val="000000"/>
          <w:szCs w:val="21"/>
        </w:rPr>
        <w:t>反社会勢力の排除という目的に関して、因果関係に疑問は残るものの、目的自体は重要である。しかし、イレズミお断りという手段は適合性や必要性に欠けるように思える。先に見たようにイレズミを入れる理由は様々であり、イレズミ＝ヤクザのイメージも古いものとなっている。イレズミを入れている人を一概に反社会勢力とみなすのは合理的でない。そもそも、見た目で反社会勢力であるか否かを判断することは非常に困難である。また、公衆衛生の保持という目的を達するためであれば、外国人が伝統的な文化として施しているイレズミを理由に入浴拒否をすることなど見当違いである。したがって、目的と手段との間に実質的関連性は否定され、本件規制は不合理なものであると言える。</w:t>
      </w:r>
    </w:p>
    <w:p w:rsidR="00662E4D" w:rsidRDefault="00662E4D" w:rsidP="00662E4D">
      <w:pPr>
        <w:widowControl/>
        <w:jc w:val="left"/>
        <w:rPr>
          <w:rFonts w:eastAsiaTheme="minorHAnsi"/>
          <w:color w:val="000000"/>
          <w:szCs w:val="21"/>
        </w:rPr>
      </w:pPr>
    </w:p>
    <w:p w:rsidR="00662E4D" w:rsidRDefault="00764164" w:rsidP="00764164">
      <w:pPr>
        <w:widowControl/>
        <w:jc w:val="left"/>
        <w:rPr>
          <w:rFonts w:eastAsiaTheme="minorHAnsi"/>
          <w:color w:val="000000"/>
          <w:szCs w:val="21"/>
        </w:rPr>
      </w:pPr>
      <w:r>
        <w:rPr>
          <w:rFonts w:eastAsiaTheme="minorHAnsi" w:hint="eastAsia"/>
          <w:color w:val="000000"/>
          <w:szCs w:val="21"/>
        </w:rPr>
        <w:t>（５）</w:t>
      </w:r>
      <w:r w:rsidR="00662E4D">
        <w:rPr>
          <w:rFonts w:eastAsiaTheme="minorHAnsi" w:hint="eastAsia"/>
          <w:color w:val="000000"/>
          <w:szCs w:val="21"/>
        </w:rPr>
        <w:t>法的見解からは逸れるが、イレズミと入浴施設との摩擦を減らすための施策を考えたい。公衆衛生上問題がないとしても、イレズミに対する恐怖感を覚える人々がいること</w:t>
      </w:r>
      <w:r w:rsidR="00662E4D">
        <w:rPr>
          <w:rFonts w:eastAsiaTheme="minorHAnsi" w:hint="eastAsia"/>
          <w:color w:val="000000"/>
          <w:szCs w:val="21"/>
        </w:rPr>
        <w:lastRenderedPageBreak/>
        <w:t>も考えておかなければならないからだ。対策として①利用者に事前にイレズミのある人も利用していることを伝えること②シールや水着でイレズミ部分を覆うこと③入浴時間を区切ること④入浴スペースを区切ることが考えられる。温泉をはじめ日本の風呂文化は外国人にも人気であるからこそ対策を講じて柔軟に対応してけるような社会でありたい。</w:t>
      </w:r>
      <w:r w:rsidR="00A76AC9">
        <w:rPr>
          <w:rStyle w:val="aa"/>
          <w:rFonts w:eastAsiaTheme="minorHAnsi"/>
          <w:color w:val="000000"/>
          <w:szCs w:val="21"/>
        </w:rPr>
        <w:footnoteReference w:id="7"/>
      </w:r>
    </w:p>
    <w:p w:rsidR="00662E4D" w:rsidRDefault="00662E4D" w:rsidP="00662E4D">
      <w:pPr>
        <w:widowControl/>
        <w:jc w:val="left"/>
        <w:rPr>
          <w:rFonts w:eastAsiaTheme="minorHAnsi"/>
          <w:color w:val="000000"/>
          <w:szCs w:val="21"/>
        </w:rPr>
      </w:pPr>
    </w:p>
    <w:p w:rsidR="00662E4D" w:rsidRDefault="00662E4D" w:rsidP="00662E4D">
      <w:pPr>
        <w:rPr>
          <w:b/>
          <w:bCs/>
          <w:szCs w:val="21"/>
        </w:rPr>
      </w:pPr>
      <w:r w:rsidRPr="00662E4D">
        <w:rPr>
          <w:rFonts w:hint="eastAsia"/>
          <w:b/>
          <w:bCs/>
          <w:szCs w:val="21"/>
        </w:rPr>
        <w:t>５　大阪市イレズミ調査事件</w:t>
      </w:r>
    </w:p>
    <w:p w:rsidR="00662E4D" w:rsidRPr="00662E4D" w:rsidRDefault="00662E4D" w:rsidP="00662E4D">
      <w:pPr>
        <w:rPr>
          <w:szCs w:val="21"/>
        </w:rPr>
      </w:pPr>
      <w:r>
        <w:rPr>
          <w:rFonts w:hint="eastAsia"/>
          <w:szCs w:val="21"/>
        </w:rPr>
        <w:t xml:space="preserve">　次に、公務員とイレズミの関係を見ていきたい。公務員は、国家や地方公共団体において、公務を達成する要因として採用されているため、非公務員であれば通常広く保障されるいくつかの権利が制限されることがあるが、イレズミに関してはどのような権利が保障されるのだろうか。</w:t>
      </w:r>
    </w:p>
    <w:p w:rsidR="00662E4D" w:rsidRDefault="00662E4D" w:rsidP="00662E4D">
      <w:pPr>
        <w:widowControl/>
        <w:jc w:val="left"/>
        <w:rPr>
          <w:rFonts w:eastAsiaTheme="minorHAnsi"/>
          <w:b/>
          <w:bCs/>
          <w:color w:val="000000"/>
          <w:szCs w:val="21"/>
        </w:rPr>
      </w:pPr>
    </w:p>
    <w:p w:rsidR="00764164" w:rsidRDefault="00764164" w:rsidP="00764164">
      <w:pPr>
        <w:widowControl/>
        <w:jc w:val="left"/>
        <w:rPr>
          <w:rFonts w:eastAsiaTheme="minorHAnsi"/>
          <w:color w:val="000000"/>
          <w:szCs w:val="21"/>
        </w:rPr>
      </w:pPr>
      <w:r>
        <w:rPr>
          <w:rFonts w:eastAsiaTheme="minorHAnsi" w:hint="eastAsia"/>
          <w:color w:val="000000"/>
          <w:szCs w:val="21"/>
        </w:rPr>
        <w:t>（１）事実</w:t>
      </w:r>
    </w:p>
    <w:p w:rsidR="00662E4D" w:rsidRDefault="00662E4D" w:rsidP="00764164">
      <w:pPr>
        <w:widowControl/>
        <w:ind w:firstLineChars="100" w:firstLine="210"/>
        <w:jc w:val="left"/>
        <w:rPr>
          <w:rFonts w:eastAsiaTheme="minorHAnsi"/>
          <w:color w:val="000000"/>
          <w:szCs w:val="21"/>
        </w:rPr>
      </w:pPr>
      <w:r>
        <w:rPr>
          <w:rFonts w:eastAsiaTheme="minorHAnsi" w:hint="eastAsia"/>
          <w:color w:val="000000"/>
          <w:szCs w:val="21"/>
        </w:rPr>
        <w:t>2012年、大阪市が大阪市職員に対してイレズミ調査を行なった。きっかけは市職員が自らのイレズミを誇示し、子どもたちを畏怖させたという新聞記事だった。この調査では、「目視可能な部位へのイレズミの有無を把握する」強制調査と、「肩から手の指先まで及び首から上、膝から足の指先までの部分以外のイレズミを把握する」任意回答による調査が行われた。原告はこの調査に対して、自分の信条に基づいて調査票を提出しなかったことから、上司等から催促されたが、拒絶した。この結果、原告は上司の職務命令に従う義務を遂行しなかったことから、地方公務員法32条に違反すると判断された上で、同法29条１項が定める懲戒事由にあたるとされ、戒告処分が行われた。これに対して、原告は、被告大阪市に対して、処分の取り消しと損害賠償を求めて訴えを提起した。</w:t>
      </w:r>
    </w:p>
    <w:p w:rsidR="00662E4D" w:rsidRDefault="00662E4D" w:rsidP="00662E4D">
      <w:pPr>
        <w:widowControl/>
        <w:jc w:val="left"/>
        <w:rPr>
          <w:rFonts w:eastAsiaTheme="minorHAnsi"/>
          <w:color w:val="000000"/>
          <w:szCs w:val="21"/>
        </w:rPr>
      </w:pPr>
    </w:p>
    <w:p w:rsidR="00662E4D" w:rsidRDefault="00764164" w:rsidP="00662E4D">
      <w:pPr>
        <w:widowControl/>
        <w:jc w:val="left"/>
        <w:rPr>
          <w:rFonts w:eastAsiaTheme="minorHAnsi"/>
          <w:color w:val="000000"/>
          <w:szCs w:val="21"/>
        </w:rPr>
      </w:pPr>
      <w:r>
        <w:rPr>
          <w:rFonts w:eastAsiaTheme="minorHAnsi" w:hint="eastAsia"/>
          <w:color w:val="000000"/>
          <w:szCs w:val="21"/>
        </w:rPr>
        <w:t>（２）</w:t>
      </w:r>
      <w:r w:rsidR="00662E4D">
        <w:rPr>
          <w:rFonts w:eastAsiaTheme="minorHAnsi" w:hint="eastAsia"/>
          <w:color w:val="000000"/>
          <w:szCs w:val="21"/>
        </w:rPr>
        <w:t>争点</w:t>
      </w:r>
    </w:p>
    <w:p w:rsidR="00662E4D" w:rsidRDefault="00662E4D" w:rsidP="00764164">
      <w:pPr>
        <w:widowControl/>
        <w:ind w:firstLineChars="100" w:firstLine="210"/>
        <w:jc w:val="left"/>
        <w:rPr>
          <w:rFonts w:eastAsiaTheme="minorHAnsi"/>
          <w:color w:val="000000"/>
          <w:szCs w:val="21"/>
        </w:rPr>
      </w:pPr>
      <w:r>
        <w:rPr>
          <w:rFonts w:eastAsiaTheme="minorHAnsi" w:hint="eastAsia"/>
          <w:color w:val="000000"/>
          <w:szCs w:val="21"/>
        </w:rPr>
        <w:t>この事件の争点として、憲法13条、21条に違反しないかが挙げられた。というのは、イレズミをしていることを公表することはプライバシーを侵害することであり、イレズミの存在を人に知らせるか否かは表現の自由で保護されるべき権利であると考えられるからだ。また、憲法違反に当たらないと解しても、大阪市個人情報保護条例（以下、「保護条例」という）６条２項により「思想・信条及び宗教に関する個人情報並びに人種、民族、犯罪歴その他社会的差別の原因となる恐れがあると認められる事項に関する個人情報」の収集を原則として禁止していることから、本件調査がどう条例違反にあたるのではないかと挙げられた。</w:t>
      </w:r>
    </w:p>
    <w:p w:rsidR="00662E4D" w:rsidRDefault="00662E4D" w:rsidP="00662E4D">
      <w:pPr>
        <w:widowControl/>
        <w:jc w:val="left"/>
        <w:rPr>
          <w:rFonts w:eastAsiaTheme="minorHAnsi"/>
          <w:color w:val="000000"/>
          <w:szCs w:val="21"/>
        </w:rPr>
      </w:pPr>
    </w:p>
    <w:p w:rsidR="00662E4D" w:rsidRDefault="00764164" w:rsidP="00662E4D">
      <w:pPr>
        <w:widowControl/>
        <w:jc w:val="left"/>
        <w:rPr>
          <w:rFonts w:eastAsiaTheme="minorHAnsi"/>
          <w:color w:val="000000"/>
          <w:szCs w:val="21"/>
        </w:rPr>
      </w:pPr>
      <w:r>
        <w:rPr>
          <w:rFonts w:eastAsiaTheme="minorHAnsi" w:hint="eastAsia"/>
          <w:color w:val="000000"/>
          <w:szCs w:val="21"/>
        </w:rPr>
        <w:t>（３）</w:t>
      </w:r>
      <w:r w:rsidR="00662E4D">
        <w:rPr>
          <w:rFonts w:eastAsiaTheme="minorHAnsi" w:hint="eastAsia"/>
          <w:color w:val="000000"/>
          <w:szCs w:val="21"/>
        </w:rPr>
        <w:t>判決</w:t>
      </w:r>
    </w:p>
    <w:p w:rsidR="00ED2811" w:rsidRDefault="00ED2811" w:rsidP="00764164">
      <w:pPr>
        <w:widowControl/>
        <w:ind w:firstLineChars="100" w:firstLine="210"/>
        <w:jc w:val="left"/>
        <w:rPr>
          <w:rFonts w:eastAsiaTheme="minorHAnsi"/>
          <w:color w:val="000000"/>
          <w:szCs w:val="21"/>
        </w:rPr>
      </w:pPr>
      <w:r>
        <w:rPr>
          <w:rFonts w:eastAsiaTheme="minorHAnsi" w:hint="eastAsia"/>
          <w:color w:val="000000"/>
          <w:szCs w:val="21"/>
        </w:rPr>
        <w:t>まず、第一審について。</w:t>
      </w:r>
      <w:r w:rsidR="00A544C9">
        <w:rPr>
          <w:rStyle w:val="aa"/>
          <w:rFonts w:eastAsiaTheme="minorHAnsi"/>
          <w:color w:val="000000"/>
          <w:szCs w:val="21"/>
        </w:rPr>
        <w:footnoteReference w:id="8"/>
      </w:r>
    </w:p>
    <w:p w:rsidR="00ED2811" w:rsidRDefault="00ED2811" w:rsidP="00ED2811">
      <w:pPr>
        <w:widowControl/>
        <w:jc w:val="left"/>
        <w:rPr>
          <w:rFonts w:eastAsiaTheme="minorHAnsi"/>
          <w:color w:val="000000"/>
          <w:szCs w:val="21"/>
        </w:rPr>
      </w:pPr>
      <w:r>
        <w:rPr>
          <w:rFonts w:eastAsiaTheme="minorHAnsi" w:hint="eastAsia"/>
          <w:color w:val="000000"/>
          <w:szCs w:val="21"/>
        </w:rPr>
        <w:t xml:space="preserve">　第一審では、イレズミの性質について、それ自体が内心に関する情報とはならないが、反社会的組織の構成員が施している場合も多いため、個人の経歴に関する情報となり得るものであるとした。しかし、イレズミに抵抗を感じる市民も少なくないことから、個人の名誉又は信用に関わるプライバシー情報であるとは言えない。一方で、イレズミをするかしないかを決定する自由は憲法13条によって保護されるとした。しかし、公共の福祉のため調査が認められる場合もあるとし、本件調査が13条に違反するか否か、違法となるか否かについては、目的手段審査を取ることが相応しいと判断した。そして、本件調査における人事配置を適切に行うためという目的は正当であるとし、調査対象を限定していることなど手段の相当性も認められるとした。よって、憲法13条違反もないとした。また、保護条例６条2項に関しては、特定個人のイレズミ情報は「その他社会的差別の原因となるおそれがあると認められる事項に関する個人情報」にあたると解し、本件イレズミ情報の収集は同条例違反だとした。</w:t>
      </w:r>
    </w:p>
    <w:p w:rsidR="00ED2811" w:rsidRDefault="00ED2811" w:rsidP="00ED2811">
      <w:pPr>
        <w:widowControl/>
        <w:jc w:val="left"/>
        <w:rPr>
          <w:rFonts w:eastAsiaTheme="minorHAnsi"/>
          <w:color w:val="000000"/>
          <w:szCs w:val="21"/>
        </w:rPr>
      </w:pPr>
      <w:r>
        <w:rPr>
          <w:rFonts w:eastAsiaTheme="minorHAnsi" w:hint="eastAsia"/>
          <w:color w:val="000000"/>
          <w:szCs w:val="21"/>
        </w:rPr>
        <w:t xml:space="preserve">　</w:t>
      </w:r>
    </w:p>
    <w:p w:rsidR="00ED2811" w:rsidRDefault="00ED2811" w:rsidP="00ED2811">
      <w:pPr>
        <w:widowControl/>
        <w:jc w:val="left"/>
        <w:rPr>
          <w:rFonts w:eastAsiaTheme="minorHAnsi"/>
          <w:color w:val="000000"/>
          <w:szCs w:val="21"/>
        </w:rPr>
      </w:pPr>
      <w:r>
        <w:rPr>
          <w:rFonts w:eastAsiaTheme="minorHAnsi" w:hint="eastAsia"/>
          <w:color w:val="000000"/>
          <w:szCs w:val="21"/>
        </w:rPr>
        <w:t xml:space="preserve">　次に、控訴審について。</w:t>
      </w:r>
      <w:r w:rsidR="00A544C9">
        <w:rPr>
          <w:rStyle w:val="aa"/>
          <w:rFonts w:eastAsiaTheme="minorHAnsi"/>
          <w:color w:val="000000"/>
          <w:szCs w:val="21"/>
        </w:rPr>
        <w:footnoteReference w:id="9"/>
      </w:r>
    </w:p>
    <w:p w:rsidR="00ED2811" w:rsidRPr="00A8188C" w:rsidRDefault="00ED2811" w:rsidP="00ED2811">
      <w:pPr>
        <w:widowControl/>
        <w:jc w:val="left"/>
        <w:rPr>
          <w:rFonts w:eastAsiaTheme="minorHAnsi"/>
          <w:color w:val="000000"/>
          <w:szCs w:val="21"/>
        </w:rPr>
      </w:pPr>
      <w:r>
        <w:rPr>
          <w:rFonts w:eastAsiaTheme="minorHAnsi" w:hint="eastAsia"/>
          <w:color w:val="000000"/>
          <w:szCs w:val="21"/>
        </w:rPr>
        <w:t xml:space="preserve">　控訴審においても本件調査の目的、手段は相当であると判断した。一方、保護条例違反については判断が異なった。保護条例6条２項により、収集が許されない情報を「人種、民族及び犯罪歴に関する個人情報と同様」の情報と解し、具体的に例示列挙された差別情報に限定した上で、イレズミ情報はこれに当たらないとし、保護条例違反もないと判断した。</w:t>
      </w:r>
    </w:p>
    <w:p w:rsidR="00662E4D" w:rsidRPr="00ED2811" w:rsidRDefault="00662E4D" w:rsidP="00662E4D">
      <w:pPr>
        <w:widowControl/>
        <w:jc w:val="left"/>
        <w:rPr>
          <w:rFonts w:eastAsiaTheme="minorHAnsi"/>
          <w:color w:val="000000"/>
          <w:szCs w:val="21"/>
        </w:rPr>
      </w:pPr>
    </w:p>
    <w:p w:rsidR="000E50CD" w:rsidRDefault="00764164" w:rsidP="00662E4D">
      <w:pPr>
        <w:widowControl/>
        <w:jc w:val="left"/>
        <w:rPr>
          <w:rFonts w:eastAsiaTheme="minorHAnsi"/>
          <w:color w:val="000000"/>
          <w:szCs w:val="21"/>
        </w:rPr>
      </w:pPr>
      <w:r>
        <w:rPr>
          <w:rFonts w:eastAsiaTheme="minorHAnsi" w:hint="eastAsia"/>
          <w:color w:val="000000"/>
          <w:szCs w:val="21"/>
        </w:rPr>
        <w:t>（４）</w:t>
      </w:r>
      <w:r w:rsidR="00662E4D">
        <w:rPr>
          <w:rFonts w:eastAsiaTheme="minorHAnsi" w:hint="eastAsia"/>
          <w:color w:val="000000"/>
          <w:szCs w:val="21"/>
        </w:rPr>
        <w:t>個人的な見解</w:t>
      </w:r>
    </w:p>
    <w:p w:rsidR="00662E4D" w:rsidRDefault="00662E4D" w:rsidP="000E50CD">
      <w:pPr>
        <w:widowControl/>
        <w:ind w:firstLineChars="50" w:firstLine="105"/>
        <w:jc w:val="left"/>
        <w:rPr>
          <w:rFonts w:eastAsiaTheme="minorHAnsi"/>
          <w:color w:val="000000"/>
          <w:szCs w:val="21"/>
        </w:rPr>
      </w:pPr>
      <w:r>
        <w:rPr>
          <w:rFonts w:eastAsiaTheme="minorHAnsi" w:hint="eastAsia"/>
          <w:color w:val="000000"/>
          <w:szCs w:val="21"/>
        </w:rPr>
        <w:t>この事件に関して、いくつかの疑問を抱いた。</w:t>
      </w:r>
      <w:r w:rsidR="000E50CD">
        <w:rPr>
          <w:rFonts w:eastAsiaTheme="minorHAnsi" w:hint="eastAsia"/>
          <w:color w:val="000000"/>
          <w:szCs w:val="21"/>
        </w:rPr>
        <w:t>第一審について、</w:t>
      </w:r>
      <w:r>
        <w:rPr>
          <w:rFonts w:eastAsiaTheme="minorHAnsi" w:hint="eastAsia"/>
          <w:color w:val="000000"/>
          <w:szCs w:val="21"/>
        </w:rPr>
        <w:t>憲法で保護される個人情報がなぜ条例では保護されないのであろうか。イレズミには隠された美としての性質があること、イレズミを入れていることを必ずしも人に公表したいと考えている人ばかりではないこと、世間から偏見の目を向けられる可能性もあること等を考慮すると、イレズミが憲法上保護に値するプライバシーであることに異論はない。しかし、それではなぜ保護条例には違反しないのだろうか。</w:t>
      </w:r>
    </w:p>
    <w:p w:rsidR="00662E4D" w:rsidRDefault="00662E4D" w:rsidP="000E50CD">
      <w:pPr>
        <w:widowControl/>
        <w:ind w:firstLineChars="50" w:firstLine="105"/>
        <w:jc w:val="left"/>
        <w:rPr>
          <w:rFonts w:eastAsiaTheme="minorHAnsi"/>
          <w:color w:val="000000"/>
          <w:szCs w:val="21"/>
        </w:rPr>
      </w:pPr>
      <w:r>
        <w:rPr>
          <w:rFonts w:eastAsiaTheme="minorHAnsi" w:hint="eastAsia"/>
          <w:color w:val="000000"/>
          <w:szCs w:val="21"/>
        </w:rPr>
        <w:t>第一審では、目的手段審査を採用し、正当な目的のもと正当な手段で行われたとされていたが、果たしてそうだろうか。まず、本件調査のきっかけはイレズミを有した職員が子</w:t>
      </w:r>
      <w:r>
        <w:rPr>
          <w:rFonts w:eastAsiaTheme="minorHAnsi" w:hint="eastAsia"/>
          <w:color w:val="000000"/>
          <w:szCs w:val="21"/>
        </w:rPr>
        <w:lastRenderedPageBreak/>
        <w:t>どもたちに見せつけたという社会問題であった。調査の目的はこれを踏まえて、人事配置上の配慮を行う観点から、日常生活を行う上で目視可能な部位への刺青の有無を把握することと、イレズミに関わる服務のルールを検討するにあたり、職員の実態を把握する必要があることであった。この目的自体に疑問を感じる。社会問題で問題視されたことは、イレズミを子どもに「見せつけ」、畏怖させたことであり、イレズミを有していたこと自体が問題であったはずではない。これの再発防止に努めるためであれば、イレズミを「見せつけ」</w:t>
      </w:r>
      <w:proofErr w:type="gramStart"/>
      <w:r>
        <w:rPr>
          <w:rFonts w:eastAsiaTheme="minorHAnsi" w:hint="eastAsia"/>
          <w:color w:val="000000"/>
          <w:szCs w:val="21"/>
        </w:rPr>
        <w:t>る</w:t>
      </w:r>
      <w:proofErr w:type="gramEnd"/>
      <w:r>
        <w:rPr>
          <w:rFonts w:eastAsiaTheme="minorHAnsi" w:hint="eastAsia"/>
          <w:color w:val="000000"/>
          <w:szCs w:val="21"/>
        </w:rPr>
        <w:t>ことを禁止すれば良い。また、目視可能な部位に入れている者に対しては、勤務時間中には、長袖の着用やシールで覆うなどの対策を求めれば解決する問題ではなかろうか。このような対策が取られていたならば、人事配置上の配慮や服務のルールは考慮する必要がなかったのではなかろうか。よって、調査の目的は正当であるとは言えない。次に、調査の方法であるが、強制調査と任意回答に分けられていたが、先ほどの人事配置上の配慮の観点から行われた調査で強制調査を行うのはいかがなものであろうか。というのは、目視可能な部位にイレズミを入れていると回答をすれば、不利益な扱いを受けるであろうことは容易に想像できる。例えば、犯罪歴を問うことは社会的に不当な差別を受けるものとして保護条例でも保護されている。また、特定の思想団体に加入していることやそれに関する運動に参加していることの告白を強要することは憲法19条に反すると考えられている。内心の思想を理由とする不利益取り扱いも禁止されている。これらとイレズミにはどのような違いがあるのだろうか。裁判所が述べるように、イレズミが市民の不安を高めるようなものであるとすれば、イレズミが何らかの好ましくない思想の外部的行為の一部として捉えているとも考えられ、19条に抵触する恐れもあるように思える。これは、消極的言論の自由の問題でもあるが、申告が強制される場合には目的の必要性が極めて高い場合に限られるはずだ。従って、不利益取扱いが明らかな状態でこのような調査の手段をとったことは正当であるとは言えない。よって、目的手段審査をとったとしても本件調査が適法であるとは言えない。</w:t>
      </w:r>
      <w:r w:rsidR="000E50CD">
        <w:rPr>
          <w:rFonts w:eastAsiaTheme="minorHAnsi" w:hint="eastAsia"/>
          <w:color w:val="000000"/>
          <w:szCs w:val="21"/>
        </w:rPr>
        <w:t>このように考えると、イレズミをしているという情報は保護条例によっても保護されるべきだ。</w:t>
      </w:r>
    </w:p>
    <w:p w:rsidR="000E50CD" w:rsidRDefault="000E50CD" w:rsidP="00764164">
      <w:pPr>
        <w:widowControl/>
        <w:ind w:firstLineChars="100" w:firstLine="210"/>
        <w:jc w:val="left"/>
        <w:rPr>
          <w:rFonts w:eastAsiaTheme="minorHAnsi"/>
          <w:color w:val="000000"/>
          <w:szCs w:val="21"/>
        </w:rPr>
      </w:pPr>
      <w:r>
        <w:rPr>
          <w:rFonts w:eastAsiaTheme="minorHAnsi" w:hint="eastAsia"/>
          <w:color w:val="000000"/>
          <w:szCs w:val="21"/>
        </w:rPr>
        <w:t>次に、このようにイレズミ調査が適法であると判断されたことにより、今後ますます調査可能な内容が増えていくのではないかと危惧した。本判決によると、公務員に対して</w:t>
      </w:r>
      <w:r w:rsidR="00764164">
        <w:rPr>
          <w:rFonts w:eastAsiaTheme="minorHAnsi" w:hint="eastAsia"/>
          <w:color w:val="000000"/>
          <w:szCs w:val="21"/>
        </w:rPr>
        <w:t>市</w:t>
      </w:r>
      <w:r>
        <w:rPr>
          <w:rFonts w:eastAsiaTheme="minorHAnsi" w:hint="eastAsia"/>
          <w:color w:val="000000"/>
          <w:szCs w:val="21"/>
        </w:rPr>
        <w:t>が調査できるか否かの判断材料となるのは、「差別を助長させるような情報か否か」という基準であった。本件では、イレズミの有無は差別につながらないと判断され、調査が認められた。イレズミが直接的な差別につながらないと判断されたことは現代の日本の文化を理解しているようにも思えるが、第一審ではイレズミが反社会的組織の構成員が施している場合も多く、個人の経歴を推知し得る情報であることも認めているなか、調査を認めるのはいかがなものであろうか。「直接的な」差別に繋がる情報でなければ保護されないのであれば、性的指向などプライバシーとして秘匿性が高い情報も差別に繋がらないと判断されて調査が認められるようにも思える。このような基準では、公務員や一般市民のプライバシーを侵害する歯止めが緩いように感じた。</w:t>
      </w:r>
    </w:p>
    <w:p w:rsidR="000E50CD" w:rsidRDefault="000E50CD" w:rsidP="000E50CD">
      <w:pPr>
        <w:widowControl/>
        <w:ind w:firstLineChars="50" w:firstLine="105"/>
        <w:jc w:val="left"/>
        <w:rPr>
          <w:rFonts w:eastAsiaTheme="minorHAnsi"/>
          <w:color w:val="000000"/>
          <w:szCs w:val="21"/>
        </w:rPr>
      </w:pPr>
    </w:p>
    <w:p w:rsidR="000E50CD" w:rsidRDefault="000E50CD" w:rsidP="000E50CD">
      <w:pPr>
        <w:widowControl/>
        <w:ind w:firstLineChars="50" w:firstLine="105"/>
        <w:jc w:val="left"/>
        <w:rPr>
          <w:rFonts w:eastAsiaTheme="minorHAnsi"/>
          <w:b/>
          <w:bCs/>
          <w:color w:val="000000"/>
          <w:szCs w:val="21"/>
        </w:rPr>
      </w:pPr>
      <w:r w:rsidRPr="000E50CD">
        <w:rPr>
          <w:rFonts w:eastAsiaTheme="minorHAnsi" w:hint="eastAsia"/>
          <w:b/>
          <w:bCs/>
          <w:color w:val="000000"/>
          <w:szCs w:val="21"/>
        </w:rPr>
        <w:t>６　まとめ</w:t>
      </w:r>
    </w:p>
    <w:p w:rsidR="000E50CD" w:rsidRDefault="000E50CD" w:rsidP="000E50CD">
      <w:pPr>
        <w:widowControl/>
        <w:ind w:firstLineChars="50" w:firstLine="105"/>
        <w:jc w:val="left"/>
        <w:rPr>
          <w:rFonts w:eastAsiaTheme="minorHAnsi"/>
          <w:color w:val="000000"/>
          <w:szCs w:val="21"/>
        </w:rPr>
      </w:pPr>
      <w:r>
        <w:rPr>
          <w:rFonts w:eastAsiaTheme="minorHAnsi" w:hint="eastAsia"/>
          <w:b/>
          <w:bCs/>
          <w:color w:val="000000"/>
          <w:szCs w:val="21"/>
        </w:rPr>
        <w:t xml:space="preserve">　</w:t>
      </w:r>
      <w:r>
        <w:rPr>
          <w:rFonts w:eastAsiaTheme="minorHAnsi" w:hint="eastAsia"/>
          <w:color w:val="000000"/>
          <w:szCs w:val="21"/>
        </w:rPr>
        <w:t>以上で見てきたように、イレズミを入れている人はまだまだ少数派で偏見や差別の対象となることも少なくない。しかし、少数派であるからと言って、不当に不利益を被ることは決して許されるものではない。また、イレズミの多様性が生まれているなか、社会がどのように多様性を受け入れていくかが今後重要になっていくと思う。例えば、「イレズミお断り」の注意書きはもはや本来の目的を達するために有効な手段とは言えないし、イレズミ強制調査も古くからのイメージから脱することができず、一方的にイレズミが悪であるから排除するよう押し付けているように思える。多様性を認め、少数派を保護していくためにも憲法は重大な役割を背負っているのではないだろうか。</w:t>
      </w:r>
    </w:p>
    <w:p w:rsidR="000E50CD" w:rsidRDefault="000E50CD" w:rsidP="000E50CD">
      <w:pPr>
        <w:widowControl/>
        <w:ind w:firstLineChars="50" w:firstLine="105"/>
        <w:jc w:val="left"/>
        <w:rPr>
          <w:rFonts w:eastAsiaTheme="minorHAnsi"/>
          <w:color w:val="000000"/>
          <w:szCs w:val="21"/>
        </w:rPr>
      </w:pPr>
    </w:p>
    <w:p w:rsidR="000E50CD" w:rsidRDefault="000E50CD" w:rsidP="000E50CD">
      <w:pPr>
        <w:widowControl/>
        <w:ind w:firstLineChars="50" w:firstLine="105"/>
        <w:jc w:val="left"/>
        <w:rPr>
          <w:rFonts w:eastAsiaTheme="minorHAnsi"/>
          <w:color w:val="000000"/>
          <w:szCs w:val="21"/>
        </w:rPr>
      </w:pPr>
      <w:r>
        <w:rPr>
          <w:rFonts w:eastAsiaTheme="minorHAnsi" w:hint="eastAsia"/>
          <w:color w:val="000000"/>
          <w:szCs w:val="21"/>
        </w:rPr>
        <w:t>【参考文献】</w:t>
      </w:r>
    </w:p>
    <w:p w:rsidR="000E50CD" w:rsidRDefault="000E50CD" w:rsidP="000E50CD">
      <w:pPr>
        <w:widowControl/>
        <w:ind w:firstLineChars="50" w:firstLine="105"/>
        <w:jc w:val="left"/>
        <w:rPr>
          <w:rFonts w:eastAsiaTheme="minorHAnsi"/>
          <w:color w:val="000000"/>
          <w:szCs w:val="21"/>
        </w:rPr>
      </w:pPr>
      <w:r>
        <w:rPr>
          <w:rFonts w:eastAsiaTheme="minorHAnsi" w:hint="eastAsia"/>
          <w:color w:val="000000"/>
          <w:szCs w:val="21"/>
        </w:rPr>
        <w:t>新井誠・曽我部真裕・佐々木くみ・横大道聡　『憲法Ⅱ 人権』（日本評論社、2017年）</w:t>
      </w:r>
    </w:p>
    <w:p w:rsidR="000E50CD" w:rsidRDefault="000E50CD" w:rsidP="000E50CD">
      <w:pPr>
        <w:widowControl/>
        <w:ind w:firstLineChars="50" w:firstLine="105"/>
        <w:jc w:val="left"/>
        <w:rPr>
          <w:rFonts w:eastAsiaTheme="minorHAnsi"/>
          <w:color w:val="000000"/>
          <w:szCs w:val="21"/>
        </w:rPr>
      </w:pPr>
      <w:r>
        <w:rPr>
          <w:rFonts w:eastAsiaTheme="minorHAnsi" w:hint="eastAsia"/>
          <w:color w:val="000000"/>
          <w:szCs w:val="21"/>
        </w:rPr>
        <w:t>山本芳美　『イレズミと日本人』（平凡社、2016年）</w:t>
      </w:r>
    </w:p>
    <w:p w:rsidR="000E50CD" w:rsidRDefault="000E50CD" w:rsidP="000E50CD">
      <w:pPr>
        <w:widowControl/>
        <w:ind w:firstLineChars="50" w:firstLine="105"/>
        <w:jc w:val="left"/>
        <w:rPr>
          <w:rFonts w:eastAsiaTheme="minorHAnsi"/>
          <w:color w:val="000000"/>
          <w:szCs w:val="21"/>
        </w:rPr>
      </w:pPr>
      <w:r>
        <w:rPr>
          <w:rFonts w:eastAsiaTheme="minorHAnsi" w:hint="eastAsia"/>
          <w:color w:val="000000"/>
          <w:szCs w:val="21"/>
        </w:rPr>
        <w:t>山本芳美　『イレズミの世界』（河出書房新社、2005年）</w:t>
      </w:r>
    </w:p>
    <w:p w:rsidR="000E50CD" w:rsidRDefault="000E50CD" w:rsidP="000E50CD">
      <w:pPr>
        <w:widowControl/>
        <w:ind w:firstLineChars="50" w:firstLine="105"/>
        <w:jc w:val="left"/>
        <w:rPr>
          <w:rFonts w:eastAsiaTheme="minorHAnsi"/>
          <w:color w:val="000000"/>
          <w:szCs w:val="21"/>
        </w:rPr>
      </w:pPr>
      <w:r>
        <w:rPr>
          <w:rFonts w:eastAsiaTheme="minorHAnsi" w:hint="eastAsia"/>
          <w:color w:val="000000"/>
          <w:szCs w:val="21"/>
        </w:rPr>
        <w:t>有道出人　『ジャパニーズ・オンリー』（明石書店、2003年）</w:t>
      </w:r>
    </w:p>
    <w:p w:rsidR="000E50CD" w:rsidRDefault="000E50CD" w:rsidP="000E50CD">
      <w:pPr>
        <w:widowControl/>
        <w:ind w:firstLineChars="50" w:firstLine="105"/>
        <w:jc w:val="left"/>
        <w:rPr>
          <w:rFonts w:eastAsiaTheme="minorHAnsi"/>
          <w:color w:val="000000"/>
          <w:szCs w:val="21"/>
        </w:rPr>
      </w:pPr>
      <w:r>
        <w:rPr>
          <w:rFonts w:eastAsiaTheme="minorHAnsi" w:hint="eastAsia"/>
          <w:color w:val="000000"/>
          <w:szCs w:val="21"/>
        </w:rPr>
        <w:t>松田修　『日本刺青論』（青弓社、1989年）</w:t>
      </w:r>
    </w:p>
    <w:p w:rsidR="000E50CD" w:rsidRDefault="000E50CD" w:rsidP="000E50CD">
      <w:pPr>
        <w:widowControl/>
        <w:ind w:firstLineChars="50" w:firstLine="105"/>
        <w:jc w:val="left"/>
        <w:rPr>
          <w:rFonts w:eastAsiaTheme="minorHAnsi"/>
          <w:color w:val="000000"/>
          <w:szCs w:val="21"/>
        </w:rPr>
      </w:pPr>
      <w:r>
        <w:rPr>
          <w:rFonts w:eastAsiaTheme="minorHAnsi" w:hint="eastAsia"/>
          <w:color w:val="000000"/>
          <w:szCs w:val="21"/>
        </w:rPr>
        <w:t>菊池洋　「人権条約の国内適用における私人の責任と公的機関の責任―小樽温泉入浴拒否訴訟を素材としてー」成城法学第74号（2005年）</w:t>
      </w:r>
    </w:p>
    <w:p w:rsidR="000E50CD" w:rsidRDefault="000E50CD" w:rsidP="000E50CD">
      <w:pPr>
        <w:widowControl/>
        <w:ind w:firstLineChars="50" w:firstLine="105"/>
        <w:jc w:val="left"/>
        <w:rPr>
          <w:rFonts w:eastAsiaTheme="minorHAnsi"/>
          <w:color w:val="000000"/>
          <w:szCs w:val="21"/>
        </w:rPr>
      </w:pPr>
      <w:r>
        <w:rPr>
          <w:rFonts w:eastAsiaTheme="minorHAnsi" w:hint="eastAsia"/>
          <w:color w:val="000000"/>
          <w:szCs w:val="21"/>
        </w:rPr>
        <w:t>田中芳伸　「近時の労働判例　大阪高裁平成27年10月15日判決（入れ墨調査事件）」</w:t>
      </w:r>
      <w:r>
        <w:rPr>
          <w:rFonts w:eastAsiaTheme="minorHAnsi"/>
          <w:color w:val="000000"/>
          <w:szCs w:val="21"/>
        </w:rPr>
        <w:t>LIBRA</w:t>
      </w:r>
      <w:r>
        <w:rPr>
          <w:rFonts w:eastAsiaTheme="minorHAnsi" w:hint="eastAsia"/>
          <w:color w:val="000000"/>
          <w:szCs w:val="21"/>
        </w:rPr>
        <w:t xml:space="preserve"> 16号　（2016年）</w:t>
      </w:r>
      <w:bookmarkStart w:id="0" w:name="_GoBack"/>
      <w:bookmarkEnd w:id="0"/>
    </w:p>
    <w:p w:rsidR="000E50CD" w:rsidRDefault="000E50CD" w:rsidP="000E50CD">
      <w:pPr>
        <w:widowControl/>
        <w:ind w:firstLineChars="50" w:firstLine="105"/>
        <w:jc w:val="left"/>
        <w:rPr>
          <w:rFonts w:eastAsiaTheme="minorHAnsi"/>
          <w:color w:val="000000"/>
          <w:szCs w:val="21"/>
        </w:rPr>
      </w:pPr>
      <w:r>
        <w:rPr>
          <w:rFonts w:eastAsiaTheme="minorHAnsi" w:hint="eastAsia"/>
          <w:color w:val="000000"/>
          <w:szCs w:val="21"/>
        </w:rPr>
        <w:t>橋本基広　「大阪市入れ墨調査事件：自己決定と情報調査拒否権」法学新報122巻11・12号　（2016年）</w:t>
      </w:r>
    </w:p>
    <w:p w:rsidR="000E50CD" w:rsidRPr="000E50CD" w:rsidRDefault="000E50CD" w:rsidP="00DE1640">
      <w:pPr>
        <w:widowControl/>
        <w:ind w:firstLineChars="50" w:firstLine="105"/>
        <w:jc w:val="left"/>
        <w:rPr>
          <w:rFonts w:eastAsiaTheme="minorHAnsi" w:hint="eastAsia"/>
          <w:color w:val="000000"/>
          <w:szCs w:val="21"/>
        </w:rPr>
      </w:pPr>
      <w:r>
        <w:rPr>
          <w:rFonts w:eastAsiaTheme="minorHAnsi" w:hint="eastAsia"/>
          <w:color w:val="000000"/>
          <w:szCs w:val="21"/>
        </w:rPr>
        <w:t>野呂充　「イレズミの有無に関する調査を拒否した市の職員に対する戒告処分と調査の適法性」ジュリスト1492号（2016年）</w:t>
      </w:r>
    </w:p>
    <w:sectPr w:rsidR="000E50CD" w:rsidRPr="000E50CD" w:rsidSect="00DF3476">
      <w:pgSz w:w="11900" w:h="16840"/>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B0557" w:rsidRDefault="001B0557" w:rsidP="00DE1640">
      <w:r>
        <w:separator/>
      </w:r>
    </w:p>
  </w:endnote>
  <w:endnote w:type="continuationSeparator" w:id="0">
    <w:p w:rsidR="001B0557" w:rsidRDefault="001B0557" w:rsidP="00DE1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B0557" w:rsidRDefault="001B0557" w:rsidP="00DE1640">
      <w:r>
        <w:separator/>
      </w:r>
    </w:p>
  </w:footnote>
  <w:footnote w:type="continuationSeparator" w:id="0">
    <w:p w:rsidR="001B0557" w:rsidRDefault="001B0557" w:rsidP="00DE1640">
      <w:r>
        <w:continuationSeparator/>
      </w:r>
    </w:p>
  </w:footnote>
  <w:footnote w:id="1">
    <w:p w:rsidR="00DE1640" w:rsidRPr="002119B5" w:rsidRDefault="00DE1640" w:rsidP="002119B5">
      <w:pPr>
        <w:widowControl/>
        <w:ind w:firstLineChars="50" w:firstLine="105"/>
        <w:jc w:val="left"/>
        <w:rPr>
          <w:rFonts w:eastAsiaTheme="minorHAnsi" w:hint="eastAsia"/>
          <w:color w:val="000000"/>
          <w:szCs w:val="21"/>
        </w:rPr>
      </w:pPr>
      <w:r>
        <w:rPr>
          <w:rStyle w:val="aa"/>
        </w:rPr>
        <w:footnoteRef/>
      </w:r>
      <w:r w:rsidR="002119B5">
        <w:rPr>
          <w:rFonts w:eastAsiaTheme="minorHAnsi" w:hint="eastAsia"/>
          <w:color w:val="000000"/>
          <w:szCs w:val="21"/>
        </w:rPr>
        <w:t xml:space="preserve"> </w:t>
      </w:r>
      <w:r w:rsidR="002119B5">
        <w:rPr>
          <w:rFonts w:eastAsiaTheme="minorHAnsi" w:hint="eastAsia"/>
          <w:color w:val="000000"/>
          <w:szCs w:val="21"/>
        </w:rPr>
        <w:t>山本芳美　『イレズミと日本人』（平凡社、2016年）</w:t>
      </w:r>
      <w:r w:rsidR="002119B5">
        <w:rPr>
          <w:rFonts w:eastAsiaTheme="minorHAnsi" w:hint="eastAsia"/>
          <w:color w:val="000000"/>
          <w:szCs w:val="21"/>
        </w:rPr>
        <w:t>2</w:t>
      </w:r>
      <w:r w:rsidR="002119B5">
        <w:rPr>
          <w:rFonts w:eastAsiaTheme="minorHAnsi"/>
          <w:color w:val="000000"/>
          <w:szCs w:val="21"/>
        </w:rPr>
        <w:t>4</w:t>
      </w:r>
      <w:r w:rsidR="002119B5">
        <w:rPr>
          <w:rFonts w:eastAsiaTheme="minorHAnsi" w:hint="eastAsia"/>
          <w:color w:val="000000"/>
          <w:szCs w:val="21"/>
        </w:rPr>
        <w:t>頁</w:t>
      </w:r>
    </w:p>
  </w:footnote>
  <w:footnote w:id="2">
    <w:p w:rsidR="002119B5" w:rsidRDefault="002119B5" w:rsidP="002119B5">
      <w:pPr>
        <w:widowControl/>
        <w:ind w:firstLineChars="50" w:firstLine="105"/>
        <w:jc w:val="left"/>
        <w:rPr>
          <w:rFonts w:eastAsiaTheme="minorHAnsi" w:hint="eastAsia"/>
          <w:color w:val="000000"/>
          <w:szCs w:val="21"/>
        </w:rPr>
      </w:pPr>
      <w:r>
        <w:rPr>
          <w:rStyle w:val="aa"/>
        </w:rPr>
        <w:footnoteRef/>
      </w:r>
      <w:r>
        <w:t xml:space="preserve"> </w:t>
      </w:r>
      <w:r>
        <w:rPr>
          <w:rFonts w:eastAsiaTheme="minorHAnsi" w:hint="eastAsia"/>
          <w:color w:val="000000"/>
          <w:szCs w:val="21"/>
        </w:rPr>
        <w:t>山本芳美　『イレズミの世界』（河出書房新社、2005年）</w:t>
      </w:r>
      <w:r>
        <w:rPr>
          <w:rFonts w:eastAsiaTheme="minorHAnsi" w:hint="eastAsia"/>
          <w:color w:val="000000"/>
          <w:szCs w:val="21"/>
        </w:rPr>
        <w:t>第</w:t>
      </w:r>
      <w:r>
        <w:rPr>
          <w:rFonts w:eastAsiaTheme="minorHAnsi"/>
          <w:color w:val="000000"/>
          <w:szCs w:val="21"/>
        </w:rPr>
        <w:t>2</w:t>
      </w:r>
      <w:r>
        <w:rPr>
          <w:rFonts w:eastAsiaTheme="minorHAnsi" w:hint="eastAsia"/>
          <w:color w:val="000000"/>
          <w:szCs w:val="21"/>
        </w:rPr>
        <w:t>章</w:t>
      </w:r>
    </w:p>
    <w:p w:rsidR="002119B5" w:rsidRPr="002119B5" w:rsidRDefault="002119B5">
      <w:pPr>
        <w:pStyle w:val="a8"/>
        <w:rPr>
          <w:rFonts w:hint="eastAsia"/>
        </w:rPr>
      </w:pPr>
    </w:p>
  </w:footnote>
  <w:footnote w:id="3">
    <w:p w:rsidR="002119B5" w:rsidRDefault="002119B5">
      <w:pPr>
        <w:pStyle w:val="a8"/>
        <w:rPr>
          <w:rFonts w:hint="eastAsia"/>
        </w:rPr>
      </w:pPr>
      <w:r>
        <w:rPr>
          <w:rStyle w:val="aa"/>
        </w:rPr>
        <w:footnoteRef/>
      </w:r>
      <w:r>
        <w:t xml:space="preserve"> </w:t>
      </w:r>
      <w:r>
        <w:rPr>
          <w:rFonts w:eastAsiaTheme="minorHAnsi" w:hint="eastAsia"/>
          <w:color w:val="000000"/>
          <w:szCs w:val="21"/>
        </w:rPr>
        <w:t>山本芳美　『イレズミと日本人』（平凡社、2016年）</w:t>
      </w:r>
      <w:r>
        <w:rPr>
          <w:rFonts w:eastAsiaTheme="minorHAnsi" w:hint="eastAsia"/>
          <w:color w:val="000000"/>
          <w:szCs w:val="21"/>
        </w:rPr>
        <w:t>第</w:t>
      </w:r>
      <w:r>
        <w:rPr>
          <w:rFonts w:eastAsiaTheme="minorHAnsi"/>
          <w:color w:val="000000"/>
          <w:szCs w:val="21"/>
        </w:rPr>
        <w:t>3</w:t>
      </w:r>
      <w:r>
        <w:rPr>
          <w:rFonts w:eastAsiaTheme="minorHAnsi" w:hint="eastAsia"/>
          <w:color w:val="000000"/>
          <w:szCs w:val="21"/>
        </w:rPr>
        <w:t>章　9</w:t>
      </w:r>
      <w:r>
        <w:rPr>
          <w:rFonts w:eastAsiaTheme="minorHAnsi"/>
          <w:color w:val="000000"/>
          <w:szCs w:val="21"/>
        </w:rPr>
        <w:t>9</w:t>
      </w:r>
      <w:r>
        <w:rPr>
          <w:rFonts w:eastAsiaTheme="minorHAnsi" w:hint="eastAsia"/>
          <w:color w:val="000000"/>
          <w:szCs w:val="21"/>
        </w:rPr>
        <w:t>頁以下</w:t>
      </w:r>
    </w:p>
  </w:footnote>
  <w:footnote w:id="4">
    <w:p w:rsidR="000E45AF" w:rsidRPr="000E45AF" w:rsidRDefault="000E45AF" w:rsidP="000E45AF">
      <w:pPr>
        <w:pStyle w:val="Web"/>
        <w:rPr>
          <w:rFonts w:asciiTheme="minorHAnsi" w:eastAsiaTheme="minorHAnsi" w:hAnsiTheme="minorHAnsi" w:hint="eastAsia"/>
          <w:sz w:val="21"/>
          <w:szCs w:val="21"/>
        </w:rPr>
      </w:pPr>
      <w:r>
        <w:rPr>
          <w:rStyle w:val="aa"/>
        </w:rPr>
        <w:footnoteRef/>
      </w:r>
      <w:r w:rsidRPr="000E45AF">
        <w:rPr>
          <w:rFonts w:asciiTheme="minorHAnsi" w:eastAsiaTheme="minorHAnsi" w:hAnsiTheme="minorHAnsi"/>
          <w:sz w:val="21"/>
          <w:szCs w:val="21"/>
        </w:rPr>
        <w:t xml:space="preserve"> </w:t>
      </w:r>
      <w:r w:rsidRPr="000E45AF">
        <w:rPr>
          <w:rFonts w:asciiTheme="minorHAnsi" w:eastAsiaTheme="minorHAnsi" w:hAnsiTheme="minorHAnsi"/>
          <w:sz w:val="21"/>
          <w:szCs w:val="21"/>
        </w:rPr>
        <w:t xml:space="preserve">株式会社ヒューマ会員調査(2008 年 7 月)「本当は後悔している?! </w:t>
      </w:r>
      <w:proofErr w:type="gramStart"/>
      <w:r w:rsidRPr="000E45AF">
        <w:rPr>
          <w:rFonts w:asciiTheme="minorHAnsi" w:eastAsiaTheme="minorHAnsi" w:hAnsiTheme="minorHAnsi"/>
          <w:sz w:val="21"/>
          <w:szCs w:val="21"/>
        </w:rPr>
        <w:t>...</w:t>
      </w:r>
      <w:proofErr w:type="gramEnd"/>
      <w:r w:rsidRPr="000E45AF">
        <w:rPr>
          <w:rFonts w:asciiTheme="minorHAnsi" w:eastAsiaTheme="minorHAnsi" w:hAnsiTheme="minorHAnsi"/>
          <w:sz w:val="21"/>
          <w:szCs w:val="21"/>
        </w:rPr>
        <w:t>タトゥーを徹底検証!」</w:t>
      </w:r>
    </w:p>
    <w:p w:rsidR="000E45AF" w:rsidRPr="000E45AF" w:rsidRDefault="000E45AF">
      <w:pPr>
        <w:pStyle w:val="a8"/>
        <w:rPr>
          <w:rFonts w:hint="eastAsia"/>
        </w:rPr>
      </w:pPr>
    </w:p>
  </w:footnote>
  <w:footnote w:id="5">
    <w:p w:rsidR="000E45AF" w:rsidRDefault="000E45AF">
      <w:pPr>
        <w:pStyle w:val="a8"/>
        <w:rPr>
          <w:rFonts w:hint="eastAsia"/>
        </w:rPr>
      </w:pPr>
      <w:r>
        <w:rPr>
          <w:rStyle w:val="aa"/>
        </w:rPr>
        <w:footnoteRef/>
      </w:r>
      <w:r>
        <w:t xml:space="preserve"> </w:t>
      </w:r>
      <w:r>
        <w:rPr>
          <w:rFonts w:hint="eastAsia"/>
        </w:rPr>
        <w:t>関東弁護士連合会</w:t>
      </w:r>
      <w:r>
        <w:t>(2014</w:t>
      </w:r>
      <w:r>
        <w:rPr>
          <w:rFonts w:hint="eastAsia"/>
        </w:rPr>
        <w:t>年</w:t>
      </w:r>
      <w:r>
        <w:t>6</w:t>
      </w:r>
      <w:r>
        <w:rPr>
          <w:rFonts w:hint="eastAsia"/>
        </w:rPr>
        <w:t>月)</w:t>
      </w:r>
      <w:r>
        <w:t xml:space="preserve"> </w:t>
      </w:r>
      <w:r>
        <w:rPr>
          <w:rFonts w:hint="eastAsia"/>
        </w:rPr>
        <w:t>「自己決定権と現代社会―イレズミ規制のあり方をめぐって」</w:t>
      </w:r>
    </w:p>
  </w:footnote>
  <w:footnote w:id="6">
    <w:p w:rsidR="00A76AC9" w:rsidRPr="00A76AC9" w:rsidRDefault="00A76AC9" w:rsidP="00A76AC9">
      <w:pPr>
        <w:widowControl/>
        <w:ind w:firstLineChars="50" w:firstLine="105"/>
        <w:jc w:val="left"/>
        <w:rPr>
          <w:rFonts w:eastAsiaTheme="minorHAnsi" w:hint="eastAsia"/>
          <w:color w:val="000000"/>
          <w:szCs w:val="21"/>
        </w:rPr>
      </w:pPr>
      <w:r>
        <w:rPr>
          <w:rStyle w:val="aa"/>
        </w:rPr>
        <w:footnoteRef/>
      </w:r>
      <w:r>
        <w:t xml:space="preserve"> </w:t>
      </w:r>
      <w:r>
        <w:rPr>
          <w:rFonts w:eastAsiaTheme="minorHAnsi" w:hint="eastAsia"/>
          <w:color w:val="000000"/>
          <w:szCs w:val="21"/>
        </w:rPr>
        <w:t>有道出人　『ジャパニーズ・オンリー』（明石書店、2003年）</w:t>
      </w:r>
    </w:p>
  </w:footnote>
  <w:footnote w:id="7">
    <w:p w:rsidR="00A76AC9" w:rsidRDefault="00A76AC9" w:rsidP="00A76AC9">
      <w:pPr>
        <w:pStyle w:val="a8"/>
        <w:ind w:left="210" w:hangingChars="100" w:hanging="210"/>
        <w:rPr>
          <w:rFonts w:hint="eastAsia"/>
        </w:rPr>
      </w:pPr>
      <w:r>
        <w:rPr>
          <w:rStyle w:val="aa"/>
        </w:rPr>
        <w:footnoteRef/>
      </w:r>
      <w:r>
        <w:t xml:space="preserve"> </w:t>
      </w:r>
      <w:r>
        <w:rPr>
          <w:rFonts w:hint="eastAsia"/>
        </w:rPr>
        <w:t>観光庁「入れ墨（タトゥー）がある外国人旅行者の入浴に関する対応について」</w:t>
      </w:r>
      <w:r w:rsidRPr="00A76AC9">
        <w:t>https://www.google.com/url?sa=t&amp;rct=j&amp;q=&amp;esrc=s&amp;source=web&amp;cd=&amp;ved=2ahUKEwig3cyT8vftAhWO-mEKHYBlCl8QFjABegQIAhAC&amp;url=https%3A%2F%2Fwww.mlit.go.jp%2Fkankocho%2Ftopics05_000183.html&amp;usg=AOvVaw1aRkj6iLmWRPLfTj6jhNTP</w:t>
      </w:r>
    </w:p>
  </w:footnote>
  <w:footnote w:id="8">
    <w:p w:rsidR="00A544C9" w:rsidRDefault="00A544C9">
      <w:pPr>
        <w:pStyle w:val="a8"/>
        <w:rPr>
          <w:rFonts w:hint="eastAsia"/>
        </w:rPr>
      </w:pPr>
      <w:r>
        <w:rPr>
          <w:rStyle w:val="aa"/>
        </w:rPr>
        <w:footnoteRef/>
      </w:r>
      <w:r>
        <w:t xml:space="preserve"> </w:t>
      </w:r>
      <w:r>
        <w:rPr>
          <w:rFonts w:hint="eastAsia"/>
        </w:rPr>
        <w:t>大阪地裁平成</w:t>
      </w:r>
      <w:r>
        <w:t>26</w:t>
      </w:r>
      <w:r>
        <w:rPr>
          <w:rFonts w:hint="eastAsia"/>
        </w:rPr>
        <w:t>年</w:t>
      </w:r>
      <w:r>
        <w:t>12</w:t>
      </w:r>
      <w:r>
        <w:rPr>
          <w:rFonts w:hint="eastAsia"/>
        </w:rPr>
        <w:t>月</w:t>
      </w:r>
      <w:r>
        <w:t>17</w:t>
      </w:r>
      <w:r>
        <w:rPr>
          <w:rFonts w:hint="eastAsia"/>
        </w:rPr>
        <w:t xml:space="preserve">日判決　</w:t>
      </w:r>
      <w:r w:rsidRPr="00A544C9">
        <w:t>https://www.courts.go.jp/app/files/hanrei_jp/844/084844_hanrei.pdf</w:t>
      </w:r>
    </w:p>
  </w:footnote>
  <w:footnote w:id="9">
    <w:p w:rsidR="00A544C9" w:rsidRDefault="00A544C9">
      <w:pPr>
        <w:pStyle w:val="a8"/>
        <w:rPr>
          <w:rFonts w:hint="eastAsia"/>
        </w:rPr>
      </w:pPr>
      <w:r>
        <w:rPr>
          <w:rStyle w:val="aa"/>
        </w:rPr>
        <w:footnoteRef/>
      </w:r>
      <w:r>
        <w:t xml:space="preserve"> </w:t>
      </w:r>
      <w:r>
        <w:rPr>
          <w:rFonts w:hint="eastAsia"/>
        </w:rPr>
        <w:t>大阪高裁平成</w:t>
      </w:r>
      <w:r>
        <w:t>27</w:t>
      </w:r>
      <w:r>
        <w:rPr>
          <w:rFonts w:hint="eastAsia"/>
        </w:rPr>
        <w:t>年</w:t>
      </w:r>
      <w:r>
        <w:t>10</w:t>
      </w:r>
      <w:r>
        <w:rPr>
          <w:rFonts w:hint="eastAsia"/>
        </w:rPr>
        <w:t>月</w:t>
      </w:r>
      <w:r>
        <w:t>15</w:t>
      </w:r>
      <w:r>
        <w:rPr>
          <w:rFonts w:hint="eastAsia"/>
        </w:rPr>
        <w:t xml:space="preserve">日判決　</w:t>
      </w:r>
      <w:r w:rsidRPr="00A544C9">
        <w:t>https://www.courts.go.jp/app/files/hanrei_jp/759/085759_hanrei.pdf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1B778B"/>
    <w:multiLevelType w:val="hybridMultilevel"/>
    <w:tmpl w:val="A85C535A"/>
    <w:lvl w:ilvl="0" w:tplc="7D6281E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3"/>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4D"/>
    <w:rsid w:val="000E45AF"/>
    <w:rsid w:val="000E50CD"/>
    <w:rsid w:val="001B0557"/>
    <w:rsid w:val="002119B5"/>
    <w:rsid w:val="00283AF5"/>
    <w:rsid w:val="005F4F09"/>
    <w:rsid w:val="00662E4D"/>
    <w:rsid w:val="00764164"/>
    <w:rsid w:val="00A544C9"/>
    <w:rsid w:val="00A76AC9"/>
    <w:rsid w:val="00DE1640"/>
    <w:rsid w:val="00DF3476"/>
    <w:rsid w:val="00ED2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D5D12B"/>
  <w15:chartTrackingRefBased/>
  <w15:docId w15:val="{DAD0A902-D207-134C-BD57-D4B8D674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2E4D"/>
    <w:pPr>
      <w:ind w:leftChars="400" w:left="840"/>
    </w:pPr>
  </w:style>
  <w:style w:type="paragraph" w:styleId="Web">
    <w:name w:val="Normal (Web)"/>
    <w:basedOn w:val="a"/>
    <w:uiPriority w:val="99"/>
    <w:unhideWhenUsed/>
    <w:rsid w:val="00662E4D"/>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table" w:styleId="a4">
    <w:name w:val="Table Grid"/>
    <w:basedOn w:val="a1"/>
    <w:uiPriority w:val="39"/>
    <w:rsid w:val="00662E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endnote text"/>
    <w:basedOn w:val="a"/>
    <w:link w:val="a6"/>
    <w:uiPriority w:val="99"/>
    <w:semiHidden/>
    <w:unhideWhenUsed/>
    <w:rsid w:val="00DE1640"/>
    <w:pPr>
      <w:snapToGrid w:val="0"/>
      <w:jc w:val="left"/>
    </w:pPr>
  </w:style>
  <w:style w:type="character" w:customStyle="1" w:styleId="a6">
    <w:name w:val="文末脚注文字列 (文字)"/>
    <w:basedOn w:val="a0"/>
    <w:link w:val="a5"/>
    <w:uiPriority w:val="99"/>
    <w:semiHidden/>
    <w:rsid w:val="00DE1640"/>
  </w:style>
  <w:style w:type="character" w:styleId="a7">
    <w:name w:val="endnote reference"/>
    <w:basedOn w:val="a0"/>
    <w:uiPriority w:val="99"/>
    <w:semiHidden/>
    <w:unhideWhenUsed/>
    <w:rsid w:val="00DE1640"/>
    <w:rPr>
      <w:vertAlign w:val="superscript"/>
    </w:rPr>
  </w:style>
  <w:style w:type="paragraph" w:styleId="a8">
    <w:name w:val="footnote text"/>
    <w:basedOn w:val="a"/>
    <w:link w:val="a9"/>
    <w:uiPriority w:val="99"/>
    <w:semiHidden/>
    <w:unhideWhenUsed/>
    <w:rsid w:val="00DE1640"/>
    <w:pPr>
      <w:snapToGrid w:val="0"/>
      <w:jc w:val="left"/>
    </w:pPr>
  </w:style>
  <w:style w:type="character" w:customStyle="1" w:styleId="a9">
    <w:name w:val="脚注文字列 (文字)"/>
    <w:basedOn w:val="a0"/>
    <w:link w:val="a8"/>
    <w:uiPriority w:val="99"/>
    <w:semiHidden/>
    <w:rsid w:val="00DE1640"/>
  </w:style>
  <w:style w:type="character" w:styleId="aa">
    <w:name w:val="footnote reference"/>
    <w:basedOn w:val="a0"/>
    <w:uiPriority w:val="99"/>
    <w:semiHidden/>
    <w:unhideWhenUsed/>
    <w:rsid w:val="00DE16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1725691">
      <w:bodyDiv w:val="1"/>
      <w:marLeft w:val="0"/>
      <w:marRight w:val="0"/>
      <w:marTop w:val="0"/>
      <w:marBottom w:val="0"/>
      <w:divBdr>
        <w:top w:val="none" w:sz="0" w:space="0" w:color="auto"/>
        <w:left w:val="none" w:sz="0" w:space="0" w:color="auto"/>
        <w:bottom w:val="none" w:sz="0" w:space="0" w:color="auto"/>
        <w:right w:val="none" w:sz="0" w:space="0" w:color="auto"/>
      </w:divBdr>
    </w:div>
    <w:div w:id="1983584401">
      <w:bodyDiv w:val="1"/>
      <w:marLeft w:val="0"/>
      <w:marRight w:val="0"/>
      <w:marTop w:val="0"/>
      <w:marBottom w:val="0"/>
      <w:divBdr>
        <w:top w:val="none" w:sz="0" w:space="0" w:color="auto"/>
        <w:left w:val="none" w:sz="0" w:space="0" w:color="auto"/>
        <w:bottom w:val="none" w:sz="0" w:space="0" w:color="auto"/>
        <w:right w:val="none" w:sz="0" w:space="0" w:color="auto"/>
      </w:divBdr>
      <w:divsChild>
        <w:div w:id="687801247">
          <w:marLeft w:val="0"/>
          <w:marRight w:val="0"/>
          <w:marTop w:val="0"/>
          <w:marBottom w:val="0"/>
          <w:divBdr>
            <w:top w:val="none" w:sz="0" w:space="0" w:color="auto"/>
            <w:left w:val="none" w:sz="0" w:space="0" w:color="auto"/>
            <w:bottom w:val="none" w:sz="0" w:space="0" w:color="auto"/>
            <w:right w:val="none" w:sz="0" w:space="0" w:color="auto"/>
          </w:divBdr>
          <w:divsChild>
            <w:div w:id="759107769">
              <w:marLeft w:val="0"/>
              <w:marRight w:val="0"/>
              <w:marTop w:val="0"/>
              <w:marBottom w:val="0"/>
              <w:divBdr>
                <w:top w:val="none" w:sz="0" w:space="0" w:color="auto"/>
                <w:left w:val="none" w:sz="0" w:space="0" w:color="auto"/>
                <w:bottom w:val="none" w:sz="0" w:space="0" w:color="auto"/>
                <w:right w:val="none" w:sz="0" w:space="0" w:color="auto"/>
              </w:divBdr>
              <w:divsChild>
                <w:div w:id="130338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山本　</b:Tag>
    <b:SourceType>Book</b:SourceType>
    <b:Guid>{AC549ACE-E6A0-DB46-8429-F40EDB340CE7}</b:Guid>
    <b:Author>
      <b:Author>
        <b:NameList>
          <b:Person>
            <b:Last>山本　芳美しい</b:Last>
          </b:Person>
        </b:NameList>
      </b:Author>
    </b:Author>
    <b:RefOrder>1</b:RefOrder>
  </b:Source>
</b:Sources>
</file>

<file path=customXml/itemProps1.xml><?xml version="1.0" encoding="utf-8"?>
<ds:datastoreItem xmlns:ds="http://schemas.openxmlformats.org/officeDocument/2006/customXml" ds:itemID="{ABB12A07-D970-7148-A84A-208CDD977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1735</Words>
  <Characters>9892</Characters>
  <Application>Microsoft Office Word</Application>
  <DocSecurity>0</DocSecurity>
  <Lines>82</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ユーザー</dc:creator>
  <cp:keywords/>
  <dc:description/>
  <cp:lastModifiedBy>Microsoft Office ユーザー</cp:lastModifiedBy>
  <cp:revision>2</cp:revision>
  <dcterms:created xsi:type="dcterms:W3CDTF">2020-12-31T10:55:00Z</dcterms:created>
  <dcterms:modified xsi:type="dcterms:W3CDTF">2020-12-31T10:55:00Z</dcterms:modified>
</cp:coreProperties>
</file>