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33A81" w14:textId="77777777" w:rsidR="002F66DE" w:rsidRPr="00522D84" w:rsidRDefault="002F66DE" w:rsidP="00706167">
      <w:pPr>
        <w:spacing w:line="276" w:lineRule="auto"/>
        <w:rPr>
          <w:sz w:val="22"/>
          <w:szCs w:val="22"/>
        </w:rPr>
      </w:pPr>
    </w:p>
    <w:p w14:paraId="40782893" w14:textId="77777777" w:rsidR="002F66DE" w:rsidRPr="00522D84" w:rsidRDefault="002F66DE" w:rsidP="00706167">
      <w:pPr>
        <w:spacing w:line="276" w:lineRule="auto"/>
        <w:jc w:val="center"/>
        <w:rPr>
          <w:sz w:val="22"/>
          <w:szCs w:val="22"/>
          <w:lang w:val="en-AU"/>
        </w:rPr>
      </w:pPr>
      <w:r w:rsidRPr="00522D84">
        <w:rPr>
          <w:sz w:val="22"/>
          <w:szCs w:val="22"/>
        </w:rPr>
        <w:tab/>
      </w:r>
      <w:r w:rsidRPr="00522D84">
        <w:rPr>
          <w:rFonts w:hint="eastAsia"/>
          <w:sz w:val="22"/>
          <w:szCs w:val="22"/>
          <w:lang w:val="en-AU"/>
        </w:rPr>
        <w:t>AI</w:t>
      </w:r>
      <w:r w:rsidRPr="00522D84">
        <w:rPr>
          <w:rFonts w:hint="eastAsia"/>
          <w:sz w:val="22"/>
          <w:szCs w:val="22"/>
          <w:lang w:val="en-AU"/>
        </w:rPr>
        <w:t>が進化する時代の法と権利について</w:t>
      </w:r>
    </w:p>
    <w:p w14:paraId="5CB974B4" w14:textId="77777777" w:rsidR="002F66DE" w:rsidRPr="00522D84" w:rsidRDefault="002F66DE" w:rsidP="00706167">
      <w:pPr>
        <w:spacing w:line="276" w:lineRule="auto"/>
        <w:rPr>
          <w:sz w:val="22"/>
          <w:szCs w:val="22"/>
          <w:lang w:val="en-AU"/>
        </w:rPr>
      </w:pPr>
    </w:p>
    <w:p w14:paraId="51BF0D68" w14:textId="77777777" w:rsidR="002F66DE" w:rsidRPr="00522D84" w:rsidRDefault="002F66DE" w:rsidP="00706167">
      <w:pPr>
        <w:spacing w:line="276" w:lineRule="auto"/>
        <w:jc w:val="right"/>
        <w:rPr>
          <w:sz w:val="22"/>
          <w:szCs w:val="22"/>
          <w:lang w:val="en-AU"/>
        </w:rPr>
      </w:pPr>
      <w:r w:rsidRPr="00522D84">
        <w:rPr>
          <w:rFonts w:hint="eastAsia"/>
          <w:sz w:val="22"/>
          <w:szCs w:val="22"/>
          <w:lang w:val="en-AU"/>
        </w:rPr>
        <w:t>法学部</w:t>
      </w:r>
      <w:r w:rsidRPr="00522D84">
        <w:rPr>
          <w:rFonts w:hint="eastAsia"/>
          <w:sz w:val="22"/>
          <w:szCs w:val="22"/>
          <w:lang w:val="en-AU"/>
        </w:rPr>
        <w:t>3</w:t>
      </w:r>
      <w:r w:rsidRPr="00522D84">
        <w:rPr>
          <w:rFonts w:hint="eastAsia"/>
          <w:sz w:val="22"/>
          <w:szCs w:val="22"/>
          <w:lang w:val="en-AU"/>
        </w:rPr>
        <w:t>回生　角元那菜</w:t>
      </w:r>
    </w:p>
    <w:p w14:paraId="29723DD4" w14:textId="77777777" w:rsidR="002F66DE" w:rsidRPr="00522D84" w:rsidRDefault="002F66DE" w:rsidP="00706167">
      <w:pPr>
        <w:spacing w:line="276" w:lineRule="auto"/>
        <w:jc w:val="right"/>
        <w:rPr>
          <w:sz w:val="22"/>
          <w:szCs w:val="22"/>
          <w:lang w:val="en-AU"/>
        </w:rPr>
      </w:pPr>
    </w:p>
    <w:p w14:paraId="1EBAA8D6" w14:textId="77777777" w:rsidR="002F66DE" w:rsidRPr="00522D84" w:rsidRDefault="002F66DE" w:rsidP="00706167">
      <w:pPr>
        <w:spacing w:line="276" w:lineRule="auto"/>
        <w:rPr>
          <w:sz w:val="22"/>
          <w:szCs w:val="22"/>
          <w:lang w:val="en-AU"/>
        </w:rPr>
      </w:pPr>
      <w:r w:rsidRPr="00522D84">
        <w:rPr>
          <w:rFonts w:hint="eastAsia"/>
          <w:sz w:val="22"/>
          <w:szCs w:val="22"/>
          <w:lang w:val="en-AU"/>
        </w:rPr>
        <w:t>目次</w:t>
      </w:r>
    </w:p>
    <w:p w14:paraId="79EBE3C5" w14:textId="77777777" w:rsidR="002F66DE" w:rsidRPr="00522D84" w:rsidRDefault="002F66DE" w:rsidP="00706167">
      <w:pPr>
        <w:spacing w:line="276" w:lineRule="auto"/>
        <w:rPr>
          <w:sz w:val="22"/>
          <w:szCs w:val="22"/>
          <w:lang w:val="en-AU"/>
        </w:rPr>
      </w:pPr>
      <w:r w:rsidRPr="00522D84">
        <w:rPr>
          <w:rFonts w:hint="eastAsia"/>
          <w:sz w:val="22"/>
          <w:szCs w:val="22"/>
          <w:lang w:val="en-AU"/>
        </w:rPr>
        <w:t>１</w:t>
      </w:r>
      <w:r w:rsidR="00DD5681" w:rsidRPr="00522D84">
        <w:rPr>
          <w:rFonts w:hint="eastAsia"/>
          <w:sz w:val="22"/>
          <w:szCs w:val="22"/>
          <w:lang w:val="en-AU"/>
        </w:rPr>
        <w:t>．</w:t>
      </w:r>
      <w:r w:rsidRPr="00522D84">
        <w:rPr>
          <w:rFonts w:hint="eastAsia"/>
          <w:sz w:val="22"/>
          <w:szCs w:val="22"/>
          <w:lang w:val="en-AU"/>
        </w:rPr>
        <w:t>はじめに</w:t>
      </w:r>
    </w:p>
    <w:p w14:paraId="698DE816" w14:textId="77777777" w:rsidR="002F66DE" w:rsidRPr="00522D84" w:rsidRDefault="002F66DE" w:rsidP="00706167">
      <w:pPr>
        <w:spacing w:line="276" w:lineRule="auto"/>
        <w:rPr>
          <w:sz w:val="22"/>
          <w:szCs w:val="22"/>
          <w:lang w:val="en-AU"/>
        </w:rPr>
      </w:pPr>
      <w:r w:rsidRPr="00522D84">
        <w:rPr>
          <w:rFonts w:hint="eastAsia"/>
          <w:sz w:val="22"/>
          <w:szCs w:val="22"/>
          <w:lang w:val="en-AU"/>
        </w:rPr>
        <w:t>２</w:t>
      </w:r>
      <w:r w:rsidR="00DD5681" w:rsidRPr="00522D84">
        <w:rPr>
          <w:rFonts w:hint="eastAsia"/>
          <w:sz w:val="22"/>
          <w:szCs w:val="22"/>
          <w:lang w:val="en-AU"/>
        </w:rPr>
        <w:t>．</w:t>
      </w:r>
      <w:r w:rsidRPr="00522D84">
        <w:rPr>
          <w:rFonts w:hint="eastAsia"/>
          <w:sz w:val="22"/>
          <w:szCs w:val="22"/>
          <w:lang w:val="en-AU"/>
        </w:rPr>
        <w:t>AI</w:t>
      </w:r>
      <w:r w:rsidR="00DD5681" w:rsidRPr="00522D84">
        <w:rPr>
          <w:rFonts w:hint="eastAsia"/>
          <w:sz w:val="22"/>
          <w:szCs w:val="22"/>
          <w:lang w:val="en-AU"/>
        </w:rPr>
        <w:t>について</w:t>
      </w:r>
    </w:p>
    <w:p w14:paraId="040D8703" w14:textId="77777777" w:rsidR="002F66DE" w:rsidRPr="00522D84" w:rsidRDefault="002F66DE" w:rsidP="00706167">
      <w:pPr>
        <w:spacing w:line="276" w:lineRule="auto"/>
        <w:rPr>
          <w:sz w:val="22"/>
          <w:szCs w:val="22"/>
          <w:lang w:val="en-AU"/>
        </w:rPr>
      </w:pPr>
      <w:r w:rsidRPr="00522D84">
        <w:rPr>
          <w:rFonts w:hint="eastAsia"/>
          <w:sz w:val="22"/>
          <w:szCs w:val="22"/>
          <w:lang w:val="en-AU"/>
        </w:rPr>
        <w:t>３</w:t>
      </w:r>
      <w:r w:rsidR="00DD5681" w:rsidRPr="00522D84">
        <w:rPr>
          <w:rFonts w:hint="eastAsia"/>
          <w:sz w:val="22"/>
          <w:szCs w:val="22"/>
          <w:lang w:val="en-AU"/>
        </w:rPr>
        <w:t>．</w:t>
      </w:r>
      <w:r w:rsidRPr="00522D84">
        <w:rPr>
          <w:rFonts w:hint="eastAsia"/>
          <w:sz w:val="22"/>
          <w:szCs w:val="22"/>
          <w:lang w:val="en-AU"/>
        </w:rPr>
        <w:t>プロファイリング</w:t>
      </w:r>
      <w:r w:rsidR="00DD5681" w:rsidRPr="00522D84">
        <w:rPr>
          <w:rFonts w:hint="eastAsia"/>
          <w:sz w:val="22"/>
          <w:szCs w:val="22"/>
          <w:lang w:val="en-AU"/>
        </w:rPr>
        <w:t>と関連する問題</w:t>
      </w:r>
    </w:p>
    <w:p w14:paraId="16012A9A" w14:textId="77777777" w:rsidR="002F66DE" w:rsidRPr="00522D84" w:rsidRDefault="002F66DE" w:rsidP="00706167">
      <w:pPr>
        <w:spacing w:line="276" w:lineRule="auto"/>
        <w:rPr>
          <w:sz w:val="22"/>
          <w:szCs w:val="22"/>
          <w:lang w:val="en-AU"/>
        </w:rPr>
      </w:pPr>
      <w:r w:rsidRPr="00522D84">
        <w:rPr>
          <w:rFonts w:hint="eastAsia"/>
          <w:sz w:val="22"/>
          <w:szCs w:val="22"/>
          <w:lang w:val="en-AU"/>
        </w:rPr>
        <w:t>４</w:t>
      </w:r>
      <w:r w:rsidR="00DD5681" w:rsidRPr="00522D84">
        <w:rPr>
          <w:rFonts w:hint="eastAsia"/>
          <w:sz w:val="22"/>
          <w:szCs w:val="22"/>
          <w:lang w:val="en-AU"/>
        </w:rPr>
        <w:t>．</w:t>
      </w:r>
      <w:r w:rsidRPr="00522D84">
        <w:rPr>
          <w:rFonts w:hint="eastAsia"/>
          <w:sz w:val="22"/>
          <w:szCs w:val="22"/>
          <w:lang w:val="en-AU"/>
        </w:rPr>
        <w:t>プライバシー権</w:t>
      </w:r>
    </w:p>
    <w:p w14:paraId="0DDDEEFA" w14:textId="2A27FB90" w:rsidR="00F10D0A" w:rsidRPr="00522D84" w:rsidRDefault="002F66DE" w:rsidP="00706167">
      <w:pPr>
        <w:spacing w:line="276" w:lineRule="auto"/>
        <w:rPr>
          <w:rFonts w:hint="eastAsia"/>
          <w:sz w:val="22"/>
          <w:szCs w:val="22"/>
          <w:lang w:val="en-AU"/>
        </w:rPr>
      </w:pPr>
      <w:r w:rsidRPr="00522D84">
        <w:rPr>
          <w:rFonts w:hint="eastAsia"/>
          <w:sz w:val="22"/>
          <w:szCs w:val="22"/>
          <w:lang w:val="en-AU"/>
        </w:rPr>
        <w:t>５</w:t>
      </w:r>
      <w:r w:rsidR="00DD5681" w:rsidRPr="00522D84">
        <w:rPr>
          <w:rFonts w:hint="eastAsia"/>
          <w:sz w:val="22"/>
          <w:szCs w:val="22"/>
          <w:lang w:val="en-AU"/>
        </w:rPr>
        <w:t>．</w:t>
      </w:r>
      <w:r w:rsidR="00FA350E" w:rsidRPr="00522D84">
        <w:rPr>
          <w:rFonts w:hint="eastAsia"/>
          <w:sz w:val="22"/>
          <w:szCs w:val="22"/>
          <w:lang w:val="en-AU"/>
        </w:rPr>
        <w:t>EU</w:t>
      </w:r>
      <w:r w:rsidR="00FA350E" w:rsidRPr="00522D84">
        <w:rPr>
          <w:rFonts w:hint="eastAsia"/>
          <w:sz w:val="22"/>
          <w:szCs w:val="22"/>
          <w:lang w:val="en-AU"/>
        </w:rPr>
        <w:t>の一般データ保護規則</w:t>
      </w:r>
      <w:r w:rsidR="00F10D0A">
        <w:rPr>
          <w:rFonts w:hint="eastAsia"/>
          <w:sz w:val="22"/>
          <w:szCs w:val="22"/>
          <w:lang w:val="en-AU"/>
        </w:rPr>
        <w:t>と</w:t>
      </w:r>
      <w:r w:rsidR="00F10D0A" w:rsidRPr="00522D84">
        <w:rPr>
          <w:rFonts w:hint="eastAsia"/>
          <w:sz w:val="22"/>
          <w:szCs w:val="22"/>
          <w:lang w:val="en-AU"/>
        </w:rPr>
        <w:t>個人情報保護法</w:t>
      </w:r>
    </w:p>
    <w:p w14:paraId="3EF70CE4" w14:textId="77777777" w:rsidR="002F66DE" w:rsidRPr="00522D84" w:rsidRDefault="00812C71" w:rsidP="00706167">
      <w:pPr>
        <w:spacing w:line="276" w:lineRule="auto"/>
        <w:rPr>
          <w:sz w:val="22"/>
          <w:szCs w:val="22"/>
          <w:lang w:val="en-AU"/>
        </w:rPr>
      </w:pPr>
      <w:r w:rsidRPr="00522D84">
        <w:rPr>
          <w:rFonts w:hint="eastAsia"/>
          <w:sz w:val="22"/>
          <w:szCs w:val="22"/>
          <w:lang w:val="en-AU"/>
        </w:rPr>
        <w:t>６</w:t>
      </w:r>
      <w:r w:rsidR="00DD5681" w:rsidRPr="00522D84">
        <w:rPr>
          <w:rFonts w:hint="eastAsia"/>
          <w:sz w:val="22"/>
          <w:szCs w:val="22"/>
          <w:lang w:val="en-AU"/>
        </w:rPr>
        <w:t>．</w:t>
      </w:r>
      <w:r w:rsidRPr="00522D84">
        <w:rPr>
          <w:rFonts w:hint="eastAsia"/>
          <w:sz w:val="22"/>
          <w:szCs w:val="22"/>
          <w:lang w:val="en-AU"/>
        </w:rPr>
        <w:t>まとめ</w:t>
      </w:r>
    </w:p>
    <w:p w14:paraId="26B65894" w14:textId="77777777" w:rsidR="002F66DE" w:rsidRPr="00522D84" w:rsidRDefault="002F66DE" w:rsidP="00706167">
      <w:pPr>
        <w:spacing w:line="276" w:lineRule="auto"/>
        <w:rPr>
          <w:sz w:val="22"/>
          <w:szCs w:val="22"/>
          <w:lang w:val="en-AU"/>
        </w:rPr>
      </w:pPr>
    </w:p>
    <w:p w14:paraId="3C70DFC3" w14:textId="77777777" w:rsidR="002F66DE" w:rsidRPr="00522D84" w:rsidRDefault="002F66DE" w:rsidP="00706167">
      <w:pPr>
        <w:spacing w:line="276" w:lineRule="auto"/>
        <w:rPr>
          <w:sz w:val="22"/>
          <w:szCs w:val="22"/>
          <w:lang w:val="en-AU"/>
        </w:rPr>
      </w:pPr>
      <w:r w:rsidRPr="00522D84">
        <w:rPr>
          <w:rFonts w:hint="eastAsia"/>
          <w:sz w:val="22"/>
          <w:szCs w:val="22"/>
          <w:lang w:val="en-AU"/>
        </w:rPr>
        <w:t>１</w:t>
      </w:r>
      <w:r w:rsidR="00DD5681" w:rsidRPr="00522D84">
        <w:rPr>
          <w:rFonts w:hint="eastAsia"/>
          <w:sz w:val="22"/>
          <w:szCs w:val="22"/>
          <w:lang w:val="en-AU"/>
        </w:rPr>
        <w:t>．</w:t>
      </w:r>
      <w:r w:rsidRPr="00522D84">
        <w:rPr>
          <w:rFonts w:hint="eastAsia"/>
          <w:sz w:val="22"/>
          <w:szCs w:val="22"/>
          <w:lang w:val="en-AU"/>
        </w:rPr>
        <w:t>はじめに</w:t>
      </w:r>
    </w:p>
    <w:p w14:paraId="514505F1" w14:textId="77777777" w:rsidR="002F66DE" w:rsidRPr="00522D84" w:rsidRDefault="002F66DE" w:rsidP="00706167">
      <w:pPr>
        <w:pStyle w:val="ListParagraph"/>
        <w:numPr>
          <w:ilvl w:val="0"/>
          <w:numId w:val="1"/>
        </w:numPr>
        <w:spacing w:line="276" w:lineRule="auto"/>
        <w:rPr>
          <w:sz w:val="22"/>
          <w:szCs w:val="22"/>
          <w:lang w:val="en-AU"/>
        </w:rPr>
      </w:pPr>
      <w:r w:rsidRPr="00522D84">
        <w:rPr>
          <w:rFonts w:hint="eastAsia"/>
          <w:sz w:val="22"/>
          <w:szCs w:val="22"/>
          <w:lang w:val="en-AU"/>
        </w:rPr>
        <w:t>問題の所在</w:t>
      </w:r>
    </w:p>
    <w:p w14:paraId="6001E10A" w14:textId="77777777" w:rsidR="002F66DE" w:rsidRPr="00522D84" w:rsidRDefault="002F66DE" w:rsidP="00706167">
      <w:pPr>
        <w:spacing w:line="276" w:lineRule="auto"/>
        <w:rPr>
          <w:sz w:val="22"/>
          <w:szCs w:val="22"/>
          <w:lang w:val="en-AU"/>
        </w:rPr>
      </w:pPr>
      <w:r w:rsidRPr="00522D84">
        <w:rPr>
          <w:rFonts w:hint="eastAsia"/>
          <w:sz w:val="22"/>
          <w:szCs w:val="22"/>
          <w:lang w:val="en-AU"/>
        </w:rPr>
        <w:t xml:space="preserve">　ディープラーニング技術の発展に伴って、</w:t>
      </w:r>
      <w:r w:rsidRPr="00522D84">
        <w:rPr>
          <w:rFonts w:hint="eastAsia"/>
          <w:sz w:val="22"/>
          <w:szCs w:val="22"/>
          <w:lang w:val="en-AU"/>
        </w:rPr>
        <w:t>AI</w:t>
      </w:r>
      <w:r w:rsidRPr="00522D84">
        <w:rPr>
          <w:rFonts w:hint="eastAsia"/>
          <w:sz w:val="22"/>
          <w:szCs w:val="22"/>
          <w:lang w:val="en-AU"/>
        </w:rPr>
        <w:t>は今まで以上に様々な局面で使用されることが目指されている。しかし、</w:t>
      </w:r>
      <w:r w:rsidRPr="00522D84">
        <w:rPr>
          <w:rFonts w:hint="eastAsia"/>
          <w:sz w:val="22"/>
          <w:szCs w:val="22"/>
          <w:lang w:val="en-AU"/>
        </w:rPr>
        <w:t>AI</w:t>
      </w:r>
      <w:r w:rsidRPr="00522D84">
        <w:rPr>
          <w:rFonts w:hint="eastAsia"/>
          <w:sz w:val="22"/>
          <w:szCs w:val="22"/>
          <w:lang w:val="en-AU"/>
        </w:rPr>
        <w:t>の発展とそれに従って変化する社会</w:t>
      </w:r>
      <w:r w:rsidR="003F533D" w:rsidRPr="00522D84">
        <w:rPr>
          <w:rFonts w:hint="eastAsia"/>
          <w:sz w:val="22"/>
          <w:szCs w:val="22"/>
          <w:lang w:val="en-AU"/>
        </w:rPr>
        <w:t>は人類にとって未だ経験したことのないものであり、現段階では法制度</w:t>
      </w:r>
      <w:r w:rsidRPr="00522D84">
        <w:rPr>
          <w:rFonts w:hint="eastAsia"/>
          <w:sz w:val="22"/>
          <w:szCs w:val="22"/>
          <w:lang w:val="en-AU"/>
        </w:rPr>
        <w:t>も整って</w:t>
      </w:r>
      <w:r w:rsidR="002341CB" w:rsidRPr="00522D84">
        <w:rPr>
          <w:rFonts w:hint="eastAsia"/>
          <w:sz w:val="22"/>
          <w:szCs w:val="22"/>
          <w:lang w:val="en-AU"/>
        </w:rPr>
        <w:t>いるとは言い難い</w:t>
      </w:r>
      <w:r w:rsidRPr="00522D84">
        <w:rPr>
          <w:rFonts w:hint="eastAsia"/>
          <w:sz w:val="22"/>
          <w:szCs w:val="22"/>
          <w:lang w:val="en-AU"/>
        </w:rPr>
        <w:t>。本レポートでは、今後さらなる発展が見込まれる</w:t>
      </w:r>
      <w:r w:rsidRPr="00522D84">
        <w:rPr>
          <w:rFonts w:hint="eastAsia"/>
          <w:sz w:val="22"/>
          <w:szCs w:val="22"/>
          <w:lang w:val="en-AU"/>
        </w:rPr>
        <w:t>AI</w:t>
      </w:r>
      <w:r w:rsidRPr="00522D84">
        <w:rPr>
          <w:rFonts w:hint="eastAsia"/>
          <w:sz w:val="22"/>
          <w:szCs w:val="22"/>
          <w:lang w:val="en-AU"/>
        </w:rPr>
        <w:t>がどのような権利を侵害するリスクがあり、そのリスクに対してどのような法ルールを課すべきなのかについて、日本と世界の現状や展望も踏まえながら検討していく。</w:t>
      </w:r>
    </w:p>
    <w:p w14:paraId="43232B74" w14:textId="77777777" w:rsidR="002F66DE" w:rsidRPr="00522D84" w:rsidRDefault="002F66DE" w:rsidP="00706167">
      <w:pPr>
        <w:tabs>
          <w:tab w:val="left" w:pos="5236"/>
        </w:tabs>
        <w:spacing w:line="276" w:lineRule="auto"/>
        <w:rPr>
          <w:sz w:val="22"/>
          <w:szCs w:val="22"/>
        </w:rPr>
      </w:pPr>
    </w:p>
    <w:p w14:paraId="3746CD6B" w14:textId="77777777" w:rsidR="002E210E" w:rsidRPr="00522D84" w:rsidRDefault="002E210E" w:rsidP="00706167">
      <w:pPr>
        <w:spacing w:line="276" w:lineRule="auto"/>
        <w:rPr>
          <w:sz w:val="22"/>
          <w:szCs w:val="22"/>
          <w:lang w:val="en-AU"/>
        </w:rPr>
      </w:pPr>
      <w:r w:rsidRPr="00522D84">
        <w:rPr>
          <w:rFonts w:hint="eastAsia"/>
          <w:sz w:val="22"/>
          <w:szCs w:val="22"/>
          <w:lang w:val="en-AU"/>
        </w:rPr>
        <w:t>（２）本レポートの構成</w:t>
      </w:r>
    </w:p>
    <w:p w14:paraId="32435844" w14:textId="77777777" w:rsidR="002E210E" w:rsidRPr="00522D84" w:rsidRDefault="002E210E" w:rsidP="00706167">
      <w:pPr>
        <w:spacing w:line="276" w:lineRule="auto"/>
        <w:rPr>
          <w:sz w:val="22"/>
          <w:szCs w:val="22"/>
          <w:lang w:val="en-AU"/>
        </w:rPr>
      </w:pPr>
      <w:r w:rsidRPr="00522D84">
        <w:rPr>
          <w:rFonts w:hint="eastAsia"/>
          <w:sz w:val="22"/>
          <w:szCs w:val="22"/>
          <w:lang w:val="en-AU"/>
        </w:rPr>
        <w:t xml:space="preserve">　本レポートは以下のように構成される。</w:t>
      </w:r>
    </w:p>
    <w:p w14:paraId="5C9DECBD" w14:textId="77777777" w:rsidR="002E210E" w:rsidRPr="00522D84" w:rsidRDefault="002E210E" w:rsidP="00706167">
      <w:pPr>
        <w:spacing w:line="276" w:lineRule="auto"/>
        <w:rPr>
          <w:sz w:val="22"/>
          <w:szCs w:val="22"/>
          <w:lang w:val="en-AU"/>
        </w:rPr>
      </w:pPr>
      <w:r w:rsidRPr="00522D84">
        <w:rPr>
          <w:rFonts w:hint="eastAsia"/>
          <w:sz w:val="22"/>
          <w:szCs w:val="22"/>
          <w:lang w:val="en-AU"/>
        </w:rPr>
        <w:t xml:space="preserve">　まず</w:t>
      </w:r>
      <w:r w:rsidRPr="00522D84">
        <w:rPr>
          <w:rFonts w:hint="eastAsia"/>
          <w:sz w:val="22"/>
          <w:szCs w:val="22"/>
          <w:lang w:val="en-AU"/>
        </w:rPr>
        <w:t>AI</w:t>
      </w:r>
      <w:r w:rsidRPr="00522D84">
        <w:rPr>
          <w:rFonts w:hint="eastAsia"/>
          <w:sz w:val="22"/>
          <w:szCs w:val="22"/>
          <w:lang w:val="en-AU"/>
        </w:rPr>
        <w:t>の定義と分類などについて述べることで</w:t>
      </w:r>
      <w:r w:rsidRPr="00522D84">
        <w:rPr>
          <w:rFonts w:hint="eastAsia"/>
          <w:sz w:val="22"/>
          <w:szCs w:val="22"/>
          <w:lang w:val="en-AU"/>
        </w:rPr>
        <w:t>AI</w:t>
      </w:r>
      <w:r w:rsidRPr="00522D84">
        <w:rPr>
          <w:rFonts w:hint="eastAsia"/>
          <w:sz w:val="22"/>
          <w:szCs w:val="22"/>
          <w:lang w:val="en-AU"/>
        </w:rPr>
        <w:t>に対する基本的な理解を深める。</w:t>
      </w:r>
      <w:r w:rsidR="001115BD" w:rsidRPr="00522D84">
        <w:rPr>
          <w:rFonts w:hint="eastAsia"/>
          <w:sz w:val="22"/>
          <w:szCs w:val="22"/>
          <w:lang w:val="en-AU"/>
        </w:rPr>
        <w:t>次に、</w:t>
      </w:r>
      <w:r w:rsidRPr="00522D84">
        <w:rPr>
          <w:rFonts w:hint="eastAsia"/>
          <w:sz w:val="22"/>
          <w:szCs w:val="22"/>
          <w:lang w:val="en-AU"/>
        </w:rPr>
        <w:t>プライバシー権について</w:t>
      </w:r>
      <w:r w:rsidR="00D047AB" w:rsidRPr="00522D84">
        <w:rPr>
          <w:rFonts w:hint="eastAsia"/>
          <w:sz w:val="22"/>
          <w:szCs w:val="22"/>
          <w:lang w:val="en-AU"/>
        </w:rPr>
        <w:t>、</w:t>
      </w:r>
      <w:r w:rsidRPr="00522D84">
        <w:rPr>
          <w:rFonts w:hint="eastAsia"/>
          <w:sz w:val="22"/>
          <w:szCs w:val="22"/>
          <w:lang w:val="en-AU"/>
        </w:rPr>
        <w:t>伝統的プライバシー権から現代的プライバシー権で発展してきた経緯や、日本の最高裁判所におけるプライバシー権に</w:t>
      </w:r>
      <w:r w:rsidR="009624AA" w:rsidRPr="00522D84">
        <w:rPr>
          <w:rFonts w:hint="eastAsia"/>
          <w:sz w:val="22"/>
          <w:szCs w:val="22"/>
          <w:lang w:val="en-AU"/>
        </w:rPr>
        <w:t>ついて扱う</w:t>
      </w:r>
      <w:r w:rsidRPr="00522D84">
        <w:rPr>
          <w:rFonts w:hint="eastAsia"/>
          <w:sz w:val="22"/>
          <w:szCs w:val="22"/>
          <w:lang w:val="en-AU"/>
        </w:rPr>
        <w:t>。</w:t>
      </w:r>
      <w:r w:rsidR="001115BD" w:rsidRPr="00522D84">
        <w:rPr>
          <w:rFonts w:hint="eastAsia"/>
          <w:sz w:val="22"/>
          <w:szCs w:val="22"/>
          <w:lang w:val="en-AU"/>
        </w:rPr>
        <w:t>次いで、プロファイリングについて、それにまつわる法律問題も踏まえなが</w:t>
      </w:r>
      <w:r w:rsidR="009624AA" w:rsidRPr="00522D84">
        <w:rPr>
          <w:rFonts w:hint="eastAsia"/>
          <w:sz w:val="22"/>
          <w:szCs w:val="22"/>
          <w:lang w:val="en-AU"/>
        </w:rPr>
        <w:t>ら論じる</w:t>
      </w:r>
      <w:r w:rsidR="001115BD" w:rsidRPr="00522D84">
        <w:rPr>
          <w:rFonts w:hint="eastAsia"/>
          <w:sz w:val="22"/>
          <w:szCs w:val="22"/>
          <w:lang w:val="en-AU"/>
        </w:rPr>
        <w:t>。そして５では、</w:t>
      </w:r>
      <w:r w:rsidRPr="00522D84">
        <w:rPr>
          <w:rFonts w:hint="eastAsia"/>
          <w:sz w:val="22"/>
          <w:szCs w:val="22"/>
          <w:lang w:val="en-AU"/>
        </w:rPr>
        <w:t>その先進的な対応で注目を集めている</w:t>
      </w:r>
      <w:r w:rsidRPr="00522D84">
        <w:rPr>
          <w:rFonts w:hint="eastAsia"/>
          <w:sz w:val="22"/>
          <w:szCs w:val="22"/>
          <w:lang w:val="en-AU"/>
        </w:rPr>
        <w:t>EU</w:t>
      </w:r>
      <w:r w:rsidRPr="00522D84">
        <w:rPr>
          <w:rFonts w:hint="eastAsia"/>
          <w:sz w:val="22"/>
          <w:szCs w:val="22"/>
          <w:lang w:val="en-AU"/>
        </w:rPr>
        <w:t>の一般データ保護規制</w:t>
      </w:r>
      <w:r w:rsidR="001115BD" w:rsidRPr="00522D84">
        <w:rPr>
          <w:rFonts w:hint="eastAsia"/>
          <w:sz w:val="22"/>
          <w:szCs w:val="22"/>
          <w:lang w:val="en-AU"/>
        </w:rPr>
        <w:t>（</w:t>
      </w:r>
      <w:r w:rsidR="001115BD" w:rsidRPr="00522D84">
        <w:rPr>
          <w:rFonts w:hint="eastAsia"/>
          <w:sz w:val="22"/>
          <w:szCs w:val="22"/>
          <w:lang w:val="en-AU"/>
        </w:rPr>
        <w:t>GDPR</w:t>
      </w:r>
      <w:r w:rsidR="001115BD" w:rsidRPr="00522D84">
        <w:rPr>
          <w:rFonts w:hint="eastAsia"/>
          <w:sz w:val="22"/>
          <w:szCs w:val="22"/>
          <w:lang w:val="en-AU"/>
        </w:rPr>
        <w:t>）</w:t>
      </w:r>
      <w:r w:rsidRPr="00522D84">
        <w:rPr>
          <w:rFonts w:hint="eastAsia"/>
          <w:sz w:val="22"/>
          <w:szCs w:val="22"/>
          <w:lang w:val="en-AU"/>
        </w:rPr>
        <w:t>について取り上げ、その上で今後の展望について検討していくこととする。</w:t>
      </w:r>
    </w:p>
    <w:p w14:paraId="318FE5CE" w14:textId="77777777" w:rsidR="002E210E" w:rsidRPr="00522D84" w:rsidRDefault="002E210E" w:rsidP="00706167">
      <w:pPr>
        <w:tabs>
          <w:tab w:val="left" w:pos="5236"/>
        </w:tabs>
        <w:spacing w:line="276" w:lineRule="auto"/>
        <w:rPr>
          <w:sz w:val="22"/>
          <w:szCs w:val="22"/>
        </w:rPr>
      </w:pPr>
    </w:p>
    <w:p w14:paraId="786FCCD3" w14:textId="77777777" w:rsidR="001115BD" w:rsidRPr="00522D84" w:rsidRDefault="001115BD" w:rsidP="00706167">
      <w:pPr>
        <w:spacing w:line="276" w:lineRule="auto"/>
        <w:rPr>
          <w:sz w:val="22"/>
          <w:szCs w:val="22"/>
          <w:lang w:val="en-AU"/>
        </w:rPr>
      </w:pPr>
      <w:r w:rsidRPr="00522D84">
        <w:rPr>
          <w:rFonts w:hint="eastAsia"/>
          <w:sz w:val="22"/>
          <w:szCs w:val="22"/>
          <w:lang w:val="en-AU"/>
        </w:rPr>
        <w:t>2</w:t>
      </w:r>
      <w:r w:rsidR="00DD5681" w:rsidRPr="00522D84">
        <w:rPr>
          <w:rFonts w:hint="eastAsia"/>
          <w:sz w:val="22"/>
          <w:szCs w:val="22"/>
          <w:lang w:val="en-AU"/>
        </w:rPr>
        <w:t>．</w:t>
      </w:r>
      <w:r w:rsidRPr="00522D84">
        <w:rPr>
          <w:rFonts w:hint="eastAsia"/>
          <w:sz w:val="22"/>
          <w:szCs w:val="22"/>
          <w:lang w:val="en-AU"/>
        </w:rPr>
        <w:t>AI</w:t>
      </w:r>
      <w:r w:rsidRPr="00522D84">
        <w:rPr>
          <w:rFonts w:hint="eastAsia"/>
          <w:sz w:val="22"/>
          <w:szCs w:val="22"/>
          <w:lang w:val="en-AU"/>
        </w:rPr>
        <w:t>について</w:t>
      </w:r>
    </w:p>
    <w:p w14:paraId="7411B54F" w14:textId="77777777" w:rsidR="001115BD" w:rsidRPr="00522D84" w:rsidRDefault="001115BD" w:rsidP="00706167">
      <w:pPr>
        <w:spacing w:line="276" w:lineRule="auto"/>
        <w:rPr>
          <w:sz w:val="22"/>
          <w:szCs w:val="22"/>
          <w:lang w:val="en-AU"/>
        </w:rPr>
      </w:pPr>
      <w:r w:rsidRPr="00522D84">
        <w:rPr>
          <w:rFonts w:hint="eastAsia"/>
          <w:sz w:val="22"/>
          <w:szCs w:val="22"/>
          <w:lang w:val="en-AU"/>
        </w:rPr>
        <w:t>（１）</w:t>
      </w:r>
      <w:r w:rsidRPr="00522D84">
        <w:rPr>
          <w:sz w:val="22"/>
          <w:szCs w:val="22"/>
          <w:lang w:val="en-AU"/>
        </w:rPr>
        <w:t xml:space="preserve"> AI</w:t>
      </w:r>
      <w:r w:rsidRPr="00522D84">
        <w:rPr>
          <w:rFonts w:hint="eastAsia"/>
          <w:sz w:val="22"/>
          <w:szCs w:val="22"/>
          <w:lang w:val="en-AU"/>
        </w:rPr>
        <w:t>の定義</w:t>
      </w:r>
    </w:p>
    <w:p w14:paraId="66657EE0" w14:textId="77777777" w:rsidR="001115BD" w:rsidRPr="00522D84" w:rsidRDefault="001115BD" w:rsidP="003F533D">
      <w:pPr>
        <w:spacing w:line="276" w:lineRule="auto"/>
        <w:ind w:firstLineChars="100" w:firstLine="220"/>
        <w:rPr>
          <w:sz w:val="22"/>
          <w:szCs w:val="22"/>
          <w:lang w:val="en-AU"/>
        </w:rPr>
      </w:pPr>
      <w:r w:rsidRPr="00522D84">
        <w:rPr>
          <w:rFonts w:hint="eastAsia"/>
          <w:sz w:val="22"/>
          <w:szCs w:val="22"/>
          <w:lang w:val="en-AU"/>
        </w:rPr>
        <w:t>AI</w:t>
      </w:r>
      <w:r w:rsidRPr="00522D84">
        <w:rPr>
          <w:rFonts w:hint="eastAsia"/>
          <w:sz w:val="22"/>
          <w:szCs w:val="22"/>
          <w:lang w:val="en-AU"/>
        </w:rPr>
        <w:t>の厳密な定義については専門家たちの間でも未だに定まっていない。実際に総務省が発表した平成</w:t>
      </w:r>
      <w:r w:rsidRPr="00522D84">
        <w:rPr>
          <w:rFonts w:hint="eastAsia"/>
          <w:sz w:val="22"/>
          <w:szCs w:val="22"/>
          <w:lang w:val="en-AU"/>
        </w:rPr>
        <w:t>28</w:t>
      </w:r>
      <w:r w:rsidR="003F533D" w:rsidRPr="00522D84">
        <w:rPr>
          <w:rFonts w:hint="eastAsia"/>
          <w:sz w:val="22"/>
          <w:szCs w:val="22"/>
          <w:lang w:val="en-AU"/>
        </w:rPr>
        <w:t>年度版</w:t>
      </w:r>
      <w:r w:rsidRPr="00522D84">
        <w:rPr>
          <w:rFonts w:hint="eastAsia"/>
          <w:sz w:val="22"/>
          <w:szCs w:val="22"/>
          <w:lang w:val="en-AU"/>
        </w:rPr>
        <w:t>情報通信白書において、その作成に参加した専門家</w:t>
      </w:r>
      <w:r w:rsidRPr="00522D84">
        <w:rPr>
          <w:rFonts w:hint="eastAsia"/>
          <w:sz w:val="22"/>
          <w:szCs w:val="22"/>
          <w:lang w:val="en-AU"/>
        </w:rPr>
        <w:t>13</w:t>
      </w:r>
      <w:r w:rsidR="003F533D" w:rsidRPr="00522D84">
        <w:rPr>
          <w:rFonts w:hint="eastAsia"/>
          <w:sz w:val="22"/>
          <w:szCs w:val="22"/>
          <w:lang w:val="en-AU"/>
        </w:rPr>
        <w:t>名は全員異なる定義を提唱している。例えば、栗原聡</w:t>
      </w:r>
      <w:r w:rsidRPr="00522D84">
        <w:rPr>
          <w:rFonts w:hint="eastAsia"/>
          <w:sz w:val="22"/>
          <w:szCs w:val="22"/>
          <w:lang w:val="en-AU"/>
        </w:rPr>
        <w:t>は</w:t>
      </w:r>
      <w:r w:rsidRPr="00522D84">
        <w:rPr>
          <w:rFonts w:hint="eastAsia"/>
          <w:sz w:val="22"/>
          <w:szCs w:val="22"/>
          <w:lang w:val="en-AU"/>
        </w:rPr>
        <w:t>AI</w:t>
      </w:r>
      <w:r w:rsidRPr="00522D84">
        <w:rPr>
          <w:rFonts w:hint="eastAsia"/>
          <w:sz w:val="22"/>
          <w:szCs w:val="22"/>
          <w:lang w:val="en-AU"/>
        </w:rPr>
        <w:t>とは「人工的につくられる知能であるが、その知能のレベルは人を超えているものを想像している」と定義し、札幌市立大学で学長も務める中島秀之教授は「人工的につくられた、知能を持つ実態。あるいはそれを作ろうとすることによって知能全体を研究する分野」であるとしている。また、少し異なる角度から京都大学の長尾真教授は「人間の頭脳活動を極限までシミュレートするシステムである」と定義している</w:t>
      </w:r>
      <w:r w:rsidR="00786C25" w:rsidRPr="00522D84">
        <w:rPr>
          <w:rStyle w:val="FootnoteReference"/>
          <w:sz w:val="22"/>
          <w:szCs w:val="22"/>
          <w:lang w:val="en-AU"/>
        </w:rPr>
        <w:footnoteReference w:id="1"/>
      </w:r>
      <w:r w:rsidR="003F533D" w:rsidRPr="00522D84">
        <w:rPr>
          <w:rFonts w:hint="eastAsia"/>
          <w:sz w:val="22"/>
          <w:szCs w:val="22"/>
          <w:lang w:val="en-AU"/>
        </w:rPr>
        <w:t>。ある程度共通した定義をひとつあ</w:t>
      </w:r>
      <w:r w:rsidRPr="00522D84">
        <w:rPr>
          <w:rFonts w:hint="eastAsia"/>
          <w:sz w:val="22"/>
          <w:szCs w:val="22"/>
          <w:lang w:val="en-AU"/>
        </w:rPr>
        <w:t>げるとするならば、</w:t>
      </w:r>
      <w:r w:rsidRPr="00522D84">
        <w:rPr>
          <w:rFonts w:hint="eastAsia"/>
          <w:sz w:val="22"/>
          <w:szCs w:val="22"/>
          <w:lang w:val="en-AU"/>
        </w:rPr>
        <w:t>ISO</w:t>
      </w:r>
      <w:r w:rsidRPr="00522D84">
        <w:rPr>
          <w:sz w:val="22"/>
          <w:szCs w:val="22"/>
          <w:lang w:val="en-AU"/>
        </w:rPr>
        <w:t>/IEC 2382:2015</w:t>
      </w:r>
      <w:r w:rsidRPr="00522D84">
        <w:rPr>
          <w:rFonts w:hint="eastAsia"/>
          <w:sz w:val="22"/>
          <w:szCs w:val="22"/>
          <w:lang w:val="en-AU"/>
        </w:rPr>
        <w:t>に定</w:t>
      </w:r>
      <w:r w:rsidRPr="00522D84">
        <w:rPr>
          <w:rFonts w:hint="eastAsia"/>
          <w:sz w:val="22"/>
          <w:szCs w:val="22"/>
          <w:lang w:val="en-AU"/>
        </w:rPr>
        <w:lastRenderedPageBreak/>
        <w:t>める国際規格である「推論、学習、自己改善など、通常、人間的な知能に関する機能を遂行するデーター処理システム」ないし「人間の</w:t>
      </w:r>
      <w:r w:rsidR="003F533D" w:rsidRPr="00522D84">
        <w:rPr>
          <w:rFonts w:hint="eastAsia"/>
          <w:sz w:val="22"/>
          <w:szCs w:val="22"/>
          <w:lang w:val="en-AU"/>
        </w:rPr>
        <w:t>知性と結びつけて考えられる、推論、学習などの機能を遂行するモデル</w:t>
      </w:r>
      <w:r w:rsidRPr="00522D84">
        <w:rPr>
          <w:rFonts w:hint="eastAsia"/>
          <w:sz w:val="22"/>
          <w:szCs w:val="22"/>
          <w:lang w:val="en-AU"/>
        </w:rPr>
        <w:t>及びシステム」がある。定義が定まらない大きな理由としては、そもそも「知性」や「知能」を定義することが難しいことがあげられる。松尾豊氏は「知能」についてもあえて定義を述べるとすると「入力に応じて適切な出力をする（行動をする）」ものとする定義が「知能」を外部から観測した時の定義としては有力であると評価しており、</w:t>
      </w:r>
      <w:r w:rsidRPr="00522D84">
        <w:rPr>
          <w:sz w:val="22"/>
          <w:szCs w:val="22"/>
          <w:lang w:val="en-AU"/>
        </w:rPr>
        <w:t>AI</w:t>
      </w:r>
      <w:r w:rsidRPr="00522D84">
        <w:rPr>
          <w:rFonts w:hint="eastAsia"/>
          <w:sz w:val="22"/>
          <w:szCs w:val="22"/>
          <w:lang w:val="en-AU"/>
        </w:rPr>
        <w:t>を入力と出力の関係から考えることを推奨している</w:t>
      </w:r>
      <w:r w:rsidRPr="00522D84">
        <w:rPr>
          <w:rStyle w:val="FootnoteReference"/>
          <w:sz w:val="22"/>
          <w:szCs w:val="22"/>
          <w:lang w:val="en-AU"/>
        </w:rPr>
        <w:footnoteReference w:id="2"/>
      </w:r>
      <w:r w:rsidRPr="00522D84">
        <w:rPr>
          <w:rFonts w:hint="eastAsia"/>
          <w:sz w:val="22"/>
          <w:szCs w:val="22"/>
          <w:lang w:val="en-AU"/>
        </w:rPr>
        <w:t>。</w:t>
      </w:r>
    </w:p>
    <w:p w14:paraId="5EC135DC" w14:textId="77777777" w:rsidR="001115BD" w:rsidRPr="00522D84" w:rsidRDefault="001115BD" w:rsidP="00706167">
      <w:pPr>
        <w:tabs>
          <w:tab w:val="left" w:pos="5236"/>
        </w:tabs>
        <w:spacing w:line="276" w:lineRule="auto"/>
        <w:rPr>
          <w:sz w:val="22"/>
          <w:szCs w:val="22"/>
        </w:rPr>
      </w:pPr>
    </w:p>
    <w:p w14:paraId="353C14A3" w14:textId="77777777" w:rsidR="001115BD" w:rsidRPr="00522D84" w:rsidRDefault="001115BD" w:rsidP="00706167">
      <w:pPr>
        <w:spacing w:line="276" w:lineRule="auto"/>
        <w:rPr>
          <w:sz w:val="22"/>
          <w:szCs w:val="22"/>
          <w:lang w:val="en-AU"/>
        </w:rPr>
      </w:pPr>
      <w:r w:rsidRPr="00522D84">
        <w:rPr>
          <w:rFonts w:hint="eastAsia"/>
          <w:sz w:val="22"/>
          <w:szCs w:val="22"/>
          <w:lang w:val="en-AU"/>
        </w:rPr>
        <w:t>（２）</w:t>
      </w:r>
      <w:r w:rsidRPr="00522D84">
        <w:rPr>
          <w:rFonts w:hint="eastAsia"/>
          <w:sz w:val="22"/>
          <w:szCs w:val="22"/>
          <w:lang w:val="en-AU"/>
        </w:rPr>
        <w:t>AI</w:t>
      </w:r>
      <w:r w:rsidRPr="00522D84">
        <w:rPr>
          <w:rFonts w:hint="eastAsia"/>
          <w:sz w:val="22"/>
          <w:szCs w:val="22"/>
          <w:lang w:val="en-AU"/>
        </w:rPr>
        <w:t>の分類</w:t>
      </w:r>
    </w:p>
    <w:p w14:paraId="5CF07147"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一様に</w:t>
      </w:r>
      <w:r w:rsidRPr="00522D84">
        <w:rPr>
          <w:rFonts w:hint="eastAsia"/>
          <w:sz w:val="22"/>
          <w:szCs w:val="22"/>
          <w:lang w:val="en-AU"/>
        </w:rPr>
        <w:t>AI</w:t>
      </w:r>
      <w:r w:rsidRPr="00522D84">
        <w:rPr>
          <w:rFonts w:hint="eastAsia"/>
          <w:sz w:val="22"/>
          <w:szCs w:val="22"/>
          <w:lang w:val="en-AU"/>
        </w:rPr>
        <w:t>と言っても、つくられた目的やそれが持つ機能によって実に様々な種類の</w:t>
      </w:r>
      <w:r w:rsidRPr="00522D84">
        <w:rPr>
          <w:rFonts w:hint="eastAsia"/>
          <w:sz w:val="22"/>
          <w:szCs w:val="22"/>
          <w:lang w:val="en-AU"/>
        </w:rPr>
        <w:t>AI</w:t>
      </w:r>
      <w:r w:rsidRPr="00522D84">
        <w:rPr>
          <w:rFonts w:hint="eastAsia"/>
          <w:sz w:val="22"/>
          <w:szCs w:val="22"/>
          <w:lang w:val="en-AU"/>
        </w:rPr>
        <w:t>が存在する。哲学者のジョン・サールは</w:t>
      </w:r>
      <w:r w:rsidRPr="00522D84">
        <w:rPr>
          <w:rFonts w:hint="eastAsia"/>
          <w:sz w:val="22"/>
          <w:szCs w:val="22"/>
          <w:lang w:val="en-AU"/>
        </w:rPr>
        <w:t>AI</w:t>
      </w:r>
      <w:r w:rsidRPr="00522D84">
        <w:rPr>
          <w:rFonts w:hint="eastAsia"/>
          <w:sz w:val="22"/>
          <w:szCs w:val="22"/>
          <w:lang w:val="en-AU"/>
        </w:rPr>
        <w:t>を分類する一つの指標として「強い</w:t>
      </w:r>
      <w:r w:rsidRPr="00522D84">
        <w:rPr>
          <w:rFonts w:hint="eastAsia"/>
          <w:sz w:val="22"/>
          <w:szCs w:val="22"/>
          <w:lang w:val="en-AU"/>
        </w:rPr>
        <w:t>AI</w:t>
      </w:r>
      <w:r w:rsidRPr="00522D84">
        <w:rPr>
          <w:rFonts w:hint="eastAsia"/>
          <w:sz w:val="22"/>
          <w:szCs w:val="22"/>
          <w:lang w:val="en-AU"/>
        </w:rPr>
        <w:t>」と「弱い</w:t>
      </w:r>
      <w:r w:rsidRPr="00522D84">
        <w:rPr>
          <w:rFonts w:hint="eastAsia"/>
          <w:sz w:val="22"/>
          <w:szCs w:val="22"/>
          <w:lang w:val="en-AU"/>
        </w:rPr>
        <w:t>AI</w:t>
      </w:r>
      <w:r w:rsidRPr="00522D84">
        <w:rPr>
          <w:rFonts w:hint="eastAsia"/>
          <w:sz w:val="22"/>
          <w:szCs w:val="22"/>
          <w:lang w:val="en-AU"/>
        </w:rPr>
        <w:t>」を提唱した。「強い</w:t>
      </w:r>
      <w:r w:rsidRPr="00522D84">
        <w:rPr>
          <w:rFonts w:hint="eastAsia"/>
          <w:sz w:val="22"/>
          <w:szCs w:val="22"/>
          <w:lang w:val="en-AU"/>
        </w:rPr>
        <w:t>AI</w:t>
      </w:r>
      <w:r w:rsidRPr="00522D84">
        <w:rPr>
          <w:rFonts w:hint="eastAsia"/>
          <w:sz w:val="22"/>
          <w:szCs w:val="22"/>
          <w:lang w:val="en-AU"/>
        </w:rPr>
        <w:t>」とは人間のように自意識を持ち、全認知能力を必要とする作業も可能な</w:t>
      </w:r>
      <w:r w:rsidRPr="00522D84">
        <w:rPr>
          <w:rFonts w:hint="eastAsia"/>
          <w:sz w:val="22"/>
          <w:szCs w:val="22"/>
          <w:lang w:val="en-AU"/>
        </w:rPr>
        <w:t>AI</w:t>
      </w:r>
      <w:r w:rsidRPr="00522D84">
        <w:rPr>
          <w:rFonts w:hint="eastAsia"/>
          <w:sz w:val="22"/>
          <w:szCs w:val="22"/>
          <w:lang w:val="en-AU"/>
        </w:rPr>
        <w:t>のことを指す。これはつまり、人間によって指示されたりあらかじめプログラミングされ</w:t>
      </w:r>
      <w:r w:rsidR="002E5B50" w:rsidRPr="00522D84">
        <w:rPr>
          <w:rFonts w:hint="eastAsia"/>
          <w:sz w:val="22"/>
          <w:szCs w:val="22"/>
          <w:lang w:val="en-AU"/>
        </w:rPr>
        <w:t>たりしてい</w:t>
      </w:r>
      <w:r w:rsidRPr="00522D84">
        <w:rPr>
          <w:rFonts w:hint="eastAsia"/>
          <w:sz w:val="22"/>
          <w:szCs w:val="22"/>
          <w:lang w:val="en-AU"/>
        </w:rPr>
        <w:t>なくても、環境に応じて自ら判断できるということを指す。この例としてよく挙げられるのは映画『</w:t>
      </w:r>
      <w:r w:rsidRPr="00522D84">
        <w:rPr>
          <w:rFonts w:hint="eastAsia"/>
          <w:sz w:val="22"/>
          <w:szCs w:val="22"/>
          <w:lang w:val="en-AU"/>
        </w:rPr>
        <w:t>2001</w:t>
      </w:r>
      <w:r w:rsidRPr="00522D84">
        <w:rPr>
          <w:rFonts w:hint="eastAsia"/>
          <w:sz w:val="22"/>
          <w:szCs w:val="22"/>
          <w:lang w:val="en-AU"/>
        </w:rPr>
        <w:t>年の旅』の</w:t>
      </w:r>
      <w:r w:rsidRPr="00522D84">
        <w:rPr>
          <w:rFonts w:hint="eastAsia"/>
          <w:sz w:val="22"/>
          <w:szCs w:val="22"/>
          <w:lang w:val="en-AU"/>
        </w:rPr>
        <w:t>HAL</w:t>
      </w:r>
      <w:r w:rsidRPr="00522D84">
        <w:rPr>
          <w:sz w:val="22"/>
          <w:szCs w:val="22"/>
          <w:lang w:val="en-AU"/>
        </w:rPr>
        <w:t>9000</w:t>
      </w:r>
      <w:r w:rsidRPr="00522D84">
        <w:rPr>
          <w:rFonts w:hint="eastAsia"/>
          <w:sz w:val="22"/>
          <w:szCs w:val="22"/>
          <w:lang w:val="en-AU"/>
        </w:rPr>
        <w:t>だ。一方で、弱い</w:t>
      </w:r>
      <w:r w:rsidRPr="00522D84">
        <w:rPr>
          <w:rFonts w:hint="eastAsia"/>
          <w:sz w:val="22"/>
          <w:szCs w:val="22"/>
          <w:lang w:val="en-AU"/>
        </w:rPr>
        <w:t>AI</w:t>
      </w:r>
      <w:r w:rsidRPr="00522D84">
        <w:rPr>
          <w:rFonts w:hint="eastAsia"/>
          <w:sz w:val="22"/>
          <w:szCs w:val="22"/>
          <w:lang w:val="en-AU"/>
        </w:rPr>
        <w:t>とはあらかじめプログラミングされたことに関しては自動的に処理することが可能な一方で、想定外の状況に対しては反応できない</w:t>
      </w:r>
      <w:r w:rsidRPr="00522D84">
        <w:rPr>
          <w:rFonts w:hint="eastAsia"/>
          <w:sz w:val="22"/>
          <w:szCs w:val="22"/>
          <w:lang w:val="en-AU"/>
        </w:rPr>
        <w:t>AI</w:t>
      </w:r>
      <w:r w:rsidRPr="00522D84">
        <w:rPr>
          <w:rFonts w:hint="eastAsia"/>
          <w:sz w:val="22"/>
          <w:szCs w:val="22"/>
          <w:lang w:val="en-AU"/>
        </w:rPr>
        <w:t>のことである。現時点で実用段階にある</w:t>
      </w:r>
      <w:r w:rsidRPr="00522D84">
        <w:rPr>
          <w:rFonts w:hint="eastAsia"/>
          <w:sz w:val="22"/>
          <w:szCs w:val="22"/>
          <w:lang w:val="en-AU"/>
        </w:rPr>
        <w:t>AI</w:t>
      </w:r>
      <w:r w:rsidRPr="00522D84">
        <w:rPr>
          <w:rFonts w:hint="eastAsia"/>
          <w:sz w:val="22"/>
          <w:szCs w:val="22"/>
          <w:lang w:val="en-AU"/>
        </w:rPr>
        <w:t>はこの「弱い</w:t>
      </w:r>
      <w:r w:rsidRPr="00522D84">
        <w:rPr>
          <w:rFonts w:hint="eastAsia"/>
          <w:sz w:val="22"/>
          <w:szCs w:val="22"/>
          <w:lang w:val="en-AU"/>
        </w:rPr>
        <w:t>AI</w:t>
      </w:r>
      <w:r w:rsidRPr="00522D84">
        <w:rPr>
          <w:rFonts w:hint="eastAsia"/>
          <w:sz w:val="22"/>
          <w:szCs w:val="22"/>
          <w:lang w:val="en-AU"/>
        </w:rPr>
        <w:t>」に該当する。例としては無人レジや自動運転、囲碁のアルファ碁などが挙げられる。</w:t>
      </w:r>
    </w:p>
    <w:p w14:paraId="0F369640"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もう一つのよく使用される分類方法としては「汎用型</w:t>
      </w:r>
      <w:r w:rsidRPr="00522D84">
        <w:rPr>
          <w:rFonts w:hint="eastAsia"/>
          <w:sz w:val="22"/>
          <w:szCs w:val="22"/>
          <w:lang w:val="en-AU"/>
        </w:rPr>
        <w:t>AI</w:t>
      </w:r>
      <w:r w:rsidRPr="00522D84">
        <w:rPr>
          <w:rFonts w:hint="eastAsia"/>
          <w:sz w:val="22"/>
          <w:szCs w:val="22"/>
          <w:lang w:val="en-AU"/>
        </w:rPr>
        <w:t>」と「特化型</w:t>
      </w:r>
      <w:r w:rsidRPr="00522D84">
        <w:rPr>
          <w:rFonts w:hint="eastAsia"/>
          <w:sz w:val="22"/>
          <w:szCs w:val="22"/>
          <w:lang w:val="en-AU"/>
        </w:rPr>
        <w:t>AI</w:t>
      </w:r>
      <w:r w:rsidRPr="00522D84">
        <w:rPr>
          <w:rFonts w:hint="eastAsia"/>
          <w:sz w:val="22"/>
          <w:szCs w:val="22"/>
          <w:lang w:val="en-AU"/>
        </w:rPr>
        <w:t>」がある。汎用型</w:t>
      </w:r>
      <w:r w:rsidRPr="00522D84">
        <w:rPr>
          <w:rFonts w:hint="eastAsia"/>
          <w:sz w:val="22"/>
          <w:szCs w:val="22"/>
          <w:lang w:val="en-AU"/>
        </w:rPr>
        <w:t>AI</w:t>
      </w:r>
      <w:r w:rsidRPr="00522D84">
        <w:rPr>
          <w:rFonts w:hint="eastAsia"/>
          <w:sz w:val="22"/>
          <w:szCs w:val="22"/>
          <w:lang w:val="en-AU"/>
        </w:rPr>
        <w:t>は人間と同じように過去の経験に基づいて、想定外の出来事が起こった場合にも問題を処理することができるとされている。一方で特化型</w:t>
      </w:r>
      <w:r w:rsidRPr="00522D84">
        <w:rPr>
          <w:rFonts w:hint="eastAsia"/>
          <w:sz w:val="22"/>
          <w:szCs w:val="22"/>
          <w:lang w:val="en-AU"/>
        </w:rPr>
        <w:t>AI</w:t>
      </w:r>
      <w:r w:rsidRPr="00522D84">
        <w:rPr>
          <w:rFonts w:hint="eastAsia"/>
          <w:sz w:val="22"/>
          <w:szCs w:val="22"/>
          <w:lang w:val="en-AU"/>
        </w:rPr>
        <w:t>とは限定された領域の課題に特化して自動的に学習、処理を行うシステムのことを指す。</w:t>
      </w:r>
    </w:p>
    <w:p w14:paraId="3C2EC67A" w14:textId="77777777" w:rsidR="001115BD" w:rsidRPr="00522D84" w:rsidRDefault="001115BD" w:rsidP="00706167">
      <w:pPr>
        <w:tabs>
          <w:tab w:val="left" w:pos="5236"/>
        </w:tabs>
        <w:spacing w:line="276" w:lineRule="auto"/>
        <w:rPr>
          <w:sz w:val="22"/>
          <w:szCs w:val="22"/>
        </w:rPr>
      </w:pPr>
    </w:p>
    <w:p w14:paraId="69811D1F" w14:textId="77777777" w:rsidR="001115BD" w:rsidRPr="00522D84" w:rsidRDefault="00F666CB" w:rsidP="00706167">
      <w:pPr>
        <w:spacing w:line="276" w:lineRule="auto"/>
        <w:rPr>
          <w:sz w:val="22"/>
          <w:szCs w:val="22"/>
          <w:lang w:val="en-AU"/>
        </w:rPr>
      </w:pPr>
      <w:r w:rsidRPr="00522D84">
        <w:rPr>
          <w:rFonts w:hint="eastAsia"/>
          <w:sz w:val="22"/>
          <w:szCs w:val="22"/>
          <w:lang w:val="en-AU"/>
        </w:rPr>
        <w:t>（３）</w:t>
      </w:r>
      <w:r w:rsidR="001115BD" w:rsidRPr="00522D84">
        <w:rPr>
          <w:rFonts w:hint="eastAsia"/>
          <w:sz w:val="22"/>
          <w:szCs w:val="22"/>
          <w:lang w:val="en-AU"/>
        </w:rPr>
        <w:t>機械学習</w:t>
      </w:r>
    </w:p>
    <w:p w14:paraId="19471032"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機械学習とは、コンピューターのプログラムが、データから学習して判断や推論を行うためのアルゴリズムを作成する仕組みである</w:t>
      </w:r>
      <w:r w:rsidRPr="00522D84">
        <w:rPr>
          <w:rStyle w:val="FootnoteReference"/>
          <w:sz w:val="22"/>
          <w:szCs w:val="22"/>
          <w:lang w:val="en-AU"/>
        </w:rPr>
        <w:footnoteReference w:id="3"/>
      </w:r>
      <w:r w:rsidRPr="00522D84">
        <w:rPr>
          <w:rFonts w:hint="eastAsia"/>
          <w:sz w:val="22"/>
          <w:szCs w:val="22"/>
          <w:lang w:val="en-AU"/>
        </w:rPr>
        <w:t>。主な手法としては教師あり学習、教師なし学習、強化学習、ディープラーニングなどがあるが、現在</w:t>
      </w:r>
      <w:r w:rsidRPr="00522D84">
        <w:rPr>
          <w:rFonts w:hint="eastAsia"/>
          <w:sz w:val="22"/>
          <w:szCs w:val="22"/>
          <w:lang w:val="en-AU"/>
        </w:rPr>
        <w:t>AI</w:t>
      </w:r>
      <w:r w:rsidRPr="00522D84">
        <w:rPr>
          <w:rFonts w:hint="eastAsia"/>
          <w:sz w:val="22"/>
          <w:szCs w:val="22"/>
          <w:lang w:val="en-AU"/>
        </w:rPr>
        <w:t>の領域で最も注目を集めているのはディープラーニングである。</w:t>
      </w:r>
    </w:p>
    <w:p w14:paraId="56451126" w14:textId="77777777" w:rsidR="001115BD" w:rsidRPr="00522D84" w:rsidRDefault="003F533D" w:rsidP="00706167">
      <w:pPr>
        <w:spacing w:line="276" w:lineRule="auto"/>
        <w:rPr>
          <w:sz w:val="22"/>
          <w:szCs w:val="22"/>
          <w:lang w:val="en-AU"/>
        </w:rPr>
      </w:pPr>
      <w:r w:rsidRPr="00522D84">
        <w:rPr>
          <w:rFonts w:hint="eastAsia"/>
          <w:sz w:val="22"/>
          <w:szCs w:val="22"/>
          <w:lang w:val="en-AU"/>
        </w:rPr>
        <w:t xml:space="preserve">　機械</w:t>
      </w:r>
      <w:r w:rsidR="001115BD" w:rsidRPr="00522D84">
        <w:rPr>
          <w:rFonts w:hint="eastAsia"/>
          <w:sz w:val="22"/>
          <w:szCs w:val="22"/>
          <w:lang w:val="en-AU"/>
        </w:rPr>
        <w:t>学習を行うにあたって最も重要となるのは質の高い学習用データであり、その数は多ければ多いほど精度の高い</w:t>
      </w:r>
      <w:r w:rsidR="001115BD" w:rsidRPr="00522D84">
        <w:rPr>
          <w:rFonts w:hint="eastAsia"/>
          <w:sz w:val="22"/>
          <w:szCs w:val="22"/>
          <w:lang w:val="en-AU"/>
        </w:rPr>
        <w:t>AI</w:t>
      </w:r>
      <w:r w:rsidR="001115BD" w:rsidRPr="00522D84">
        <w:rPr>
          <w:rFonts w:hint="eastAsia"/>
          <w:sz w:val="22"/>
          <w:szCs w:val="22"/>
          <w:lang w:val="en-AU"/>
        </w:rPr>
        <w:t>ができる。ここで注意すべきは「質が高い」ことである。なぜなら、集めたデータに偏りがあった場合、現在すでに存在する格差を助長することになる格差の再生産や過少代表等の問題が発生する可能性があるからだ。</w:t>
      </w:r>
    </w:p>
    <w:p w14:paraId="32AFC77B"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機械学習を行う際、</w:t>
      </w:r>
      <w:r w:rsidR="003F533D" w:rsidRPr="00522D84">
        <w:rPr>
          <w:rFonts w:hint="eastAsia"/>
          <w:sz w:val="22"/>
          <w:szCs w:val="22"/>
          <w:lang w:val="en-AU"/>
        </w:rPr>
        <w:t>一番初め</w:t>
      </w:r>
      <w:r w:rsidRPr="00522D84">
        <w:rPr>
          <w:rFonts w:hint="eastAsia"/>
          <w:sz w:val="22"/>
          <w:szCs w:val="22"/>
          <w:lang w:val="en-AU"/>
        </w:rPr>
        <w:t>の段階ではアルゴリズムの設計や学習用データの選択などなんらかの形で人間が関与するが、一度学習モデルができると</w:t>
      </w:r>
      <w:r w:rsidRPr="00522D84">
        <w:rPr>
          <w:rFonts w:hint="eastAsia"/>
          <w:sz w:val="22"/>
          <w:szCs w:val="22"/>
          <w:lang w:val="en-AU"/>
        </w:rPr>
        <w:t>AI</w:t>
      </w:r>
      <w:r w:rsidRPr="00522D84">
        <w:rPr>
          <w:rFonts w:hint="eastAsia"/>
          <w:sz w:val="22"/>
          <w:szCs w:val="22"/>
          <w:lang w:val="en-AU"/>
        </w:rPr>
        <w:t>は人間の手を離れる。ここで発生する問題は、研究者は機械学習した</w:t>
      </w:r>
      <w:r w:rsidRPr="00522D84">
        <w:rPr>
          <w:rFonts w:hint="eastAsia"/>
          <w:sz w:val="22"/>
          <w:szCs w:val="22"/>
          <w:lang w:val="en-AU"/>
        </w:rPr>
        <w:t>AI</w:t>
      </w:r>
      <w:r w:rsidRPr="00522D84">
        <w:rPr>
          <w:rFonts w:hint="eastAsia"/>
          <w:sz w:val="22"/>
          <w:szCs w:val="22"/>
          <w:lang w:val="en-AU"/>
        </w:rPr>
        <w:t>にあるデータを与えるとどのような結果が出るかを知ることはできても、なぜそのような結論に至ったのかを知ることはできない。なぜなら</w:t>
      </w:r>
      <w:r w:rsidRPr="00522D84">
        <w:rPr>
          <w:rFonts w:hint="eastAsia"/>
          <w:sz w:val="22"/>
          <w:szCs w:val="22"/>
          <w:lang w:val="en-AU"/>
        </w:rPr>
        <w:t>AI</w:t>
      </w:r>
      <w:r w:rsidRPr="00522D84">
        <w:rPr>
          <w:rFonts w:hint="eastAsia"/>
          <w:sz w:val="22"/>
          <w:szCs w:val="22"/>
          <w:lang w:val="en-AU"/>
        </w:rPr>
        <w:t>はその過程を人間に対して説明することができないからである。</w:t>
      </w:r>
      <w:r w:rsidR="004D27E5" w:rsidRPr="00522D84">
        <w:rPr>
          <w:rFonts w:hint="eastAsia"/>
          <w:sz w:val="22"/>
          <w:szCs w:val="22"/>
          <w:lang w:val="en-AU"/>
        </w:rPr>
        <w:t>これがいわゆるブラックボックス化であり、</w:t>
      </w:r>
      <w:r w:rsidR="004D27E5" w:rsidRPr="00522D84">
        <w:rPr>
          <w:rFonts w:hint="eastAsia"/>
          <w:sz w:val="22"/>
          <w:szCs w:val="22"/>
          <w:lang w:val="en-AU"/>
        </w:rPr>
        <w:t>AI</w:t>
      </w:r>
      <w:r w:rsidR="004D27E5" w:rsidRPr="00522D84">
        <w:rPr>
          <w:rFonts w:hint="eastAsia"/>
          <w:sz w:val="22"/>
          <w:szCs w:val="22"/>
          <w:lang w:val="en-AU"/>
        </w:rPr>
        <w:t>が下した決断等が透明性を欠いていることがしばしば問題視される。</w:t>
      </w:r>
    </w:p>
    <w:p w14:paraId="1C848A02" w14:textId="77777777" w:rsidR="002A4A08" w:rsidRPr="00522D84" w:rsidRDefault="002A4A08" w:rsidP="00706167">
      <w:pPr>
        <w:spacing w:line="276" w:lineRule="auto"/>
        <w:rPr>
          <w:sz w:val="22"/>
          <w:szCs w:val="22"/>
          <w:lang w:val="en-AU"/>
        </w:rPr>
      </w:pPr>
    </w:p>
    <w:p w14:paraId="23AF3DC7" w14:textId="77777777" w:rsidR="002A4A08" w:rsidRPr="00522D84" w:rsidRDefault="00C32115" w:rsidP="00706167">
      <w:pPr>
        <w:spacing w:line="276" w:lineRule="auto"/>
        <w:rPr>
          <w:sz w:val="22"/>
          <w:szCs w:val="22"/>
          <w:lang w:val="en-AU"/>
        </w:rPr>
      </w:pPr>
      <w:r w:rsidRPr="00522D84">
        <w:rPr>
          <w:rFonts w:hint="eastAsia"/>
          <w:sz w:val="22"/>
          <w:szCs w:val="22"/>
          <w:lang w:val="en-AU"/>
        </w:rPr>
        <w:lastRenderedPageBreak/>
        <w:t>（４）</w:t>
      </w:r>
      <w:r w:rsidR="002A4A08" w:rsidRPr="00522D84">
        <w:rPr>
          <w:rFonts w:hint="eastAsia"/>
          <w:sz w:val="22"/>
          <w:szCs w:val="22"/>
          <w:lang w:val="en-AU"/>
        </w:rPr>
        <w:t>浮かび上がる懸念点</w:t>
      </w:r>
    </w:p>
    <w:p w14:paraId="14E1C6F9" w14:textId="77777777" w:rsidR="00B5110B" w:rsidRPr="00522D84" w:rsidRDefault="002A4A08"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AI</w:t>
      </w:r>
      <w:r w:rsidRPr="00522D84">
        <w:rPr>
          <w:rFonts w:hint="eastAsia"/>
          <w:sz w:val="22"/>
          <w:szCs w:val="22"/>
          <w:lang w:val="en-AU"/>
        </w:rPr>
        <w:t>によってビッグデータが解析されることによる懸念は大きく</w:t>
      </w:r>
      <w:r w:rsidRPr="00522D84">
        <w:rPr>
          <w:rFonts w:hint="eastAsia"/>
          <w:sz w:val="22"/>
          <w:szCs w:val="22"/>
          <w:lang w:val="en-AU"/>
        </w:rPr>
        <w:t>2</w:t>
      </w:r>
      <w:r w:rsidRPr="00522D84">
        <w:rPr>
          <w:rFonts w:hint="eastAsia"/>
          <w:sz w:val="22"/>
          <w:szCs w:val="22"/>
          <w:lang w:val="en-AU"/>
        </w:rPr>
        <w:t>つあげられる。１つ目は個人情報保護法第</w:t>
      </w:r>
      <w:r w:rsidRPr="00522D84">
        <w:rPr>
          <w:rFonts w:hint="eastAsia"/>
          <w:sz w:val="22"/>
          <w:szCs w:val="22"/>
          <w:lang w:val="en-AU"/>
        </w:rPr>
        <w:t>2</w:t>
      </w:r>
      <w:r w:rsidRPr="00522D84">
        <w:rPr>
          <w:rFonts w:hint="eastAsia"/>
          <w:sz w:val="22"/>
          <w:szCs w:val="22"/>
          <w:lang w:val="en-AU"/>
        </w:rPr>
        <w:t>条</w:t>
      </w:r>
      <w:r w:rsidRPr="00522D84">
        <w:rPr>
          <w:rFonts w:hint="eastAsia"/>
          <w:sz w:val="22"/>
          <w:szCs w:val="22"/>
          <w:lang w:val="en-AU"/>
        </w:rPr>
        <w:t>3</w:t>
      </w:r>
      <w:r w:rsidRPr="00522D84">
        <w:rPr>
          <w:rFonts w:hint="eastAsia"/>
          <w:sz w:val="22"/>
          <w:szCs w:val="22"/>
          <w:lang w:val="en-AU"/>
        </w:rPr>
        <w:t>項にいう要配慮個人情報（「本人の人種、信条、社会的身分、病歴、犯罪の経歴、犯罪により害を被った事実その他本人に対する不当な差別、偏見その他の不利益が生じないようにその取扱いに特に配慮を要するものとして政令で定める記述等が含まれる個人情報」）とはかけ離れたような、一見特に保護すべき内容に見えない情報</w:t>
      </w:r>
    </w:p>
    <w:p w14:paraId="349B0378" w14:textId="77777777" w:rsidR="002A4A08" w:rsidRPr="00522D84" w:rsidRDefault="00B5110B" w:rsidP="00706167">
      <w:pPr>
        <w:spacing w:line="276" w:lineRule="auto"/>
        <w:rPr>
          <w:sz w:val="22"/>
          <w:szCs w:val="22"/>
          <w:lang w:val="en-AU"/>
        </w:rPr>
      </w:pPr>
      <w:r w:rsidRPr="00522D84">
        <w:rPr>
          <w:sz w:val="22"/>
          <w:szCs w:val="22"/>
          <w:lang w:val="en-AU"/>
        </w:rPr>
        <w:t>から要配慮情報を導き出すことが可能になった場合</w:t>
      </w:r>
      <w:r w:rsidR="002A4A08" w:rsidRPr="00522D84">
        <w:rPr>
          <w:rFonts w:hint="eastAsia"/>
          <w:sz w:val="22"/>
          <w:szCs w:val="22"/>
          <w:lang w:val="en-AU"/>
        </w:rPr>
        <w:t>、</w:t>
      </w:r>
      <w:r w:rsidRPr="00522D84">
        <w:rPr>
          <w:rFonts w:hint="eastAsia"/>
          <w:sz w:val="22"/>
          <w:szCs w:val="22"/>
          <w:lang w:val="en-AU"/>
        </w:rPr>
        <w:t>単体では</w:t>
      </w:r>
      <w:r w:rsidR="002A4A08" w:rsidRPr="00522D84">
        <w:rPr>
          <w:rFonts w:hint="eastAsia"/>
          <w:sz w:val="22"/>
          <w:szCs w:val="22"/>
          <w:lang w:val="en-AU"/>
        </w:rPr>
        <w:t>要配慮個人情報には該当しない情報の取得はどのように扱われるべきなのかという問題である。詳しくは後述する。</w:t>
      </w:r>
    </w:p>
    <w:p w14:paraId="39E0D13C" w14:textId="77777777" w:rsidR="002A4A08" w:rsidRPr="00522D84" w:rsidRDefault="002A4A08"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2</w:t>
      </w:r>
      <w:r w:rsidRPr="00522D84">
        <w:rPr>
          <w:rFonts w:hint="eastAsia"/>
          <w:sz w:val="22"/>
          <w:szCs w:val="22"/>
          <w:lang w:val="en-AU"/>
        </w:rPr>
        <w:t>つ目は現代社会にすでに存在する格差を再生産する恐れがあることである。</w:t>
      </w:r>
      <w:r w:rsidRPr="00522D84">
        <w:rPr>
          <w:rFonts w:hint="eastAsia"/>
          <w:sz w:val="22"/>
          <w:szCs w:val="22"/>
          <w:lang w:val="en-AU"/>
        </w:rPr>
        <w:t>AI</w:t>
      </w:r>
      <w:r w:rsidR="002E5B50" w:rsidRPr="00522D84">
        <w:rPr>
          <w:rFonts w:hint="eastAsia"/>
          <w:sz w:val="22"/>
          <w:szCs w:val="22"/>
          <w:lang w:val="en-AU"/>
        </w:rPr>
        <w:t>が優れている点の一つは、個人が行うであろう行動を分析</w:t>
      </w:r>
      <w:r w:rsidRPr="00522D84">
        <w:rPr>
          <w:rFonts w:hint="eastAsia"/>
          <w:sz w:val="22"/>
          <w:szCs w:val="22"/>
          <w:lang w:val="en-AU"/>
        </w:rPr>
        <w:t>し、パターンを割り出すことによって予測できることである。しかし、この予測をするためのアルゴリズムに様々なバイアスがかかる</w:t>
      </w:r>
      <w:r w:rsidR="002F100A" w:rsidRPr="00522D84">
        <w:rPr>
          <w:rFonts w:hint="eastAsia"/>
          <w:sz w:val="22"/>
          <w:szCs w:val="22"/>
          <w:lang w:val="en-AU"/>
        </w:rPr>
        <w:t>可能性があることによって、いくつかの問題が生じると山本</w:t>
      </w:r>
      <w:r w:rsidR="002F100A" w:rsidRPr="00522D84">
        <w:rPr>
          <w:rFonts w:hint="eastAsia"/>
          <w:sz w:val="22"/>
          <w:szCs w:val="22"/>
        </w:rPr>
        <w:t>龍彦</w:t>
      </w:r>
      <w:r w:rsidRPr="00522D84">
        <w:rPr>
          <w:rFonts w:hint="eastAsia"/>
          <w:sz w:val="22"/>
          <w:szCs w:val="22"/>
          <w:lang w:val="en-AU"/>
        </w:rPr>
        <w:t>は指摘しており、格差の再生産はそのうちの一つである。さらに「うわべだけの相関関係」を汲み取ってしまう場合があることや過小代表の問題についても指摘しており、特にマイノリティに対する影響を大きくなると主張している。この論点については本レポートでは扱わないが、</w:t>
      </w:r>
      <w:r w:rsidRPr="00522D84">
        <w:rPr>
          <w:rFonts w:hint="eastAsia"/>
          <w:sz w:val="22"/>
          <w:szCs w:val="22"/>
          <w:lang w:val="en-AU"/>
        </w:rPr>
        <w:t>AI</w:t>
      </w:r>
      <w:r w:rsidRPr="00522D84">
        <w:rPr>
          <w:rFonts w:hint="eastAsia"/>
          <w:sz w:val="22"/>
          <w:szCs w:val="22"/>
          <w:lang w:val="en-AU"/>
        </w:rPr>
        <w:t>の発展に伴い</w:t>
      </w:r>
      <w:r w:rsidR="00FE052F" w:rsidRPr="00522D84">
        <w:rPr>
          <w:rFonts w:hint="eastAsia"/>
          <w:sz w:val="22"/>
          <w:szCs w:val="22"/>
          <w:lang w:val="en-AU"/>
        </w:rPr>
        <w:t>発生する重要な問題であることは</w:t>
      </w:r>
      <w:r w:rsidR="00987161" w:rsidRPr="00522D84">
        <w:rPr>
          <w:rFonts w:hint="eastAsia"/>
          <w:sz w:val="22"/>
          <w:szCs w:val="22"/>
          <w:lang w:val="en-AU"/>
        </w:rPr>
        <w:t>留意しておきたい。</w:t>
      </w:r>
    </w:p>
    <w:p w14:paraId="00C7BEF2" w14:textId="77777777" w:rsidR="001115BD" w:rsidRPr="00522D84" w:rsidRDefault="001115BD" w:rsidP="00706167">
      <w:pPr>
        <w:tabs>
          <w:tab w:val="left" w:pos="5236"/>
        </w:tabs>
        <w:spacing w:line="276" w:lineRule="auto"/>
        <w:rPr>
          <w:sz w:val="22"/>
          <w:szCs w:val="22"/>
        </w:rPr>
      </w:pPr>
    </w:p>
    <w:p w14:paraId="09F4FCB8" w14:textId="77777777" w:rsidR="001115BD" w:rsidRPr="00522D84" w:rsidRDefault="001115BD" w:rsidP="00706167">
      <w:pPr>
        <w:spacing w:line="276" w:lineRule="auto"/>
        <w:rPr>
          <w:sz w:val="22"/>
          <w:szCs w:val="22"/>
          <w:lang w:val="en-AU"/>
        </w:rPr>
      </w:pPr>
      <w:r w:rsidRPr="00522D84">
        <w:rPr>
          <w:rFonts w:hint="eastAsia"/>
          <w:sz w:val="22"/>
          <w:szCs w:val="22"/>
          <w:lang w:val="en-AU"/>
        </w:rPr>
        <w:t>３．プライバシー権</w:t>
      </w:r>
    </w:p>
    <w:p w14:paraId="168FD82B" w14:textId="77777777" w:rsidR="001115BD" w:rsidRPr="00522D84" w:rsidRDefault="001115BD" w:rsidP="00706167">
      <w:pPr>
        <w:spacing w:line="276" w:lineRule="auto"/>
        <w:rPr>
          <w:sz w:val="22"/>
          <w:szCs w:val="22"/>
          <w:lang w:val="en-AU"/>
        </w:rPr>
      </w:pPr>
      <w:r w:rsidRPr="00522D84">
        <w:rPr>
          <w:rFonts w:hint="eastAsia"/>
          <w:sz w:val="22"/>
          <w:szCs w:val="22"/>
          <w:lang w:val="en-AU"/>
        </w:rPr>
        <w:t>（１）プライバシー権の発展</w:t>
      </w:r>
    </w:p>
    <w:p w14:paraId="2764A6E0"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プライバシーの権利という考え方は、</w:t>
      </w:r>
      <w:r w:rsidRPr="00522D84">
        <w:rPr>
          <w:rFonts w:hint="eastAsia"/>
          <w:sz w:val="22"/>
          <w:szCs w:val="22"/>
          <w:lang w:val="en-AU"/>
        </w:rPr>
        <w:t>1890</w:t>
      </w:r>
      <w:r w:rsidRPr="00522D84">
        <w:rPr>
          <w:rFonts w:hint="eastAsia"/>
          <w:sz w:val="22"/>
          <w:szCs w:val="22"/>
          <w:lang w:val="en-AU"/>
        </w:rPr>
        <w:t>年にサミュエル・</w:t>
      </w:r>
      <w:r w:rsidRPr="00522D84">
        <w:rPr>
          <w:rFonts w:hint="eastAsia"/>
          <w:sz w:val="22"/>
          <w:szCs w:val="22"/>
          <w:lang w:val="en-AU"/>
        </w:rPr>
        <w:t>D</w:t>
      </w:r>
      <w:r w:rsidRPr="00522D84">
        <w:rPr>
          <w:rFonts w:hint="eastAsia"/>
          <w:sz w:val="22"/>
          <w:szCs w:val="22"/>
          <w:lang w:val="en-AU"/>
        </w:rPr>
        <w:t>・ウォーレン氏とルイス・</w:t>
      </w:r>
      <w:r w:rsidRPr="00522D84">
        <w:rPr>
          <w:rFonts w:hint="eastAsia"/>
          <w:sz w:val="22"/>
          <w:szCs w:val="22"/>
          <w:lang w:val="en-AU"/>
        </w:rPr>
        <w:t>D</w:t>
      </w:r>
      <w:r w:rsidRPr="00522D84">
        <w:rPr>
          <w:rFonts w:hint="eastAsia"/>
          <w:sz w:val="22"/>
          <w:szCs w:val="22"/>
          <w:lang w:val="en-AU"/>
        </w:rPr>
        <w:t>・ブランダイス氏が「プライバシーの権利」という論文を発表し、その中で「ひとりにしておかれる権利</w:t>
      </w:r>
      <w:r w:rsidRPr="00522D84">
        <w:rPr>
          <w:rFonts w:hint="eastAsia"/>
          <w:sz w:val="22"/>
          <w:szCs w:val="22"/>
          <w:lang w:val="en-AU"/>
        </w:rPr>
        <w:t xml:space="preserve"> </w:t>
      </w:r>
      <w:r w:rsidRPr="00522D84">
        <w:rPr>
          <w:sz w:val="22"/>
          <w:szCs w:val="22"/>
          <w:lang w:val="en-AU"/>
        </w:rPr>
        <w:t>(the right to be let alone)</w:t>
      </w:r>
      <w:r w:rsidRPr="00522D84">
        <w:rPr>
          <w:rFonts w:hint="eastAsia"/>
          <w:sz w:val="22"/>
          <w:szCs w:val="22"/>
          <w:lang w:val="en-AU"/>
        </w:rPr>
        <w:t>」を提唱したことが発端である。この権利は伝統的プライバシー権とも呼ばれるものである。この時、彼らは伝統的プライバシー権を大きく</w:t>
      </w:r>
      <w:r w:rsidRPr="00522D84">
        <w:rPr>
          <w:rFonts w:hint="eastAsia"/>
          <w:sz w:val="22"/>
          <w:szCs w:val="22"/>
          <w:lang w:val="en-AU"/>
        </w:rPr>
        <w:t>2</w:t>
      </w:r>
      <w:r w:rsidRPr="00522D84">
        <w:rPr>
          <w:rFonts w:hint="eastAsia"/>
          <w:sz w:val="22"/>
          <w:szCs w:val="22"/>
          <w:lang w:val="en-AU"/>
        </w:rPr>
        <w:t>つに分類した</w:t>
      </w:r>
      <w:r w:rsidRPr="00522D84">
        <w:rPr>
          <w:rStyle w:val="FootnoteReference"/>
          <w:sz w:val="22"/>
          <w:szCs w:val="22"/>
          <w:lang w:val="en-AU"/>
        </w:rPr>
        <w:footnoteReference w:id="4"/>
      </w:r>
      <w:r w:rsidRPr="00522D84">
        <w:rPr>
          <w:rFonts w:hint="eastAsia"/>
          <w:sz w:val="22"/>
          <w:szCs w:val="22"/>
          <w:lang w:val="en-AU"/>
        </w:rPr>
        <w:t>。</w:t>
      </w:r>
      <w:r w:rsidRPr="00522D84">
        <w:rPr>
          <w:rFonts w:hint="eastAsia"/>
          <w:sz w:val="22"/>
          <w:szCs w:val="22"/>
          <w:lang w:val="en-AU"/>
        </w:rPr>
        <w:t>1</w:t>
      </w:r>
      <w:r w:rsidRPr="00522D84">
        <w:rPr>
          <w:rFonts w:hint="eastAsia"/>
          <w:sz w:val="22"/>
          <w:szCs w:val="22"/>
          <w:lang w:val="en-AU"/>
        </w:rPr>
        <w:t>つ目は「秘密を守る権利、孤独を守る権利、思想・信条・感情をあらゆる形式における公開から保護される権利」であり、</w:t>
      </w:r>
      <w:r w:rsidRPr="00522D84">
        <w:rPr>
          <w:rFonts w:hint="eastAsia"/>
          <w:sz w:val="22"/>
          <w:szCs w:val="22"/>
          <w:lang w:val="en-AU"/>
        </w:rPr>
        <w:t>2</w:t>
      </w:r>
      <w:r w:rsidRPr="00522D84">
        <w:rPr>
          <w:rFonts w:hint="eastAsia"/>
          <w:sz w:val="22"/>
          <w:szCs w:val="22"/>
          <w:lang w:val="en-AU"/>
        </w:rPr>
        <w:t>つ目は「各個人が通常、事故の思想や心情、感情をどの程度他人に伝えるかを決定する権利」である。これは後述する現代的プライバシー権と親和性を持つ。</w:t>
      </w:r>
    </w:p>
    <w:p w14:paraId="5B62B8E0"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その後、</w:t>
      </w:r>
      <w:r w:rsidRPr="00522D84">
        <w:rPr>
          <w:rFonts w:hint="eastAsia"/>
          <w:sz w:val="22"/>
          <w:szCs w:val="22"/>
          <w:lang w:val="en-AU"/>
        </w:rPr>
        <w:t>1960</w:t>
      </w:r>
      <w:r w:rsidRPr="00522D84">
        <w:rPr>
          <w:rFonts w:hint="eastAsia"/>
          <w:sz w:val="22"/>
          <w:szCs w:val="22"/>
          <w:lang w:val="en-AU"/>
        </w:rPr>
        <w:t>年にウィリアム・</w:t>
      </w:r>
      <w:r w:rsidRPr="00522D84">
        <w:rPr>
          <w:rFonts w:hint="eastAsia"/>
          <w:sz w:val="22"/>
          <w:szCs w:val="22"/>
          <w:lang w:val="en-AU"/>
        </w:rPr>
        <w:t>L</w:t>
      </w:r>
      <w:r w:rsidRPr="00522D84">
        <w:rPr>
          <w:rFonts w:hint="eastAsia"/>
          <w:sz w:val="22"/>
          <w:szCs w:val="22"/>
          <w:lang w:val="en-AU"/>
        </w:rPr>
        <w:t>・プロッサー教授は「プライバシー」という論文の中で、伝統的プライバシー権にまつわる訴訟を不法侵入・私的事実の公開・公衆の誤認・盗用の</w:t>
      </w:r>
      <w:r w:rsidRPr="00522D84">
        <w:rPr>
          <w:rFonts w:hint="eastAsia"/>
          <w:sz w:val="22"/>
          <w:szCs w:val="22"/>
          <w:lang w:val="en-AU"/>
        </w:rPr>
        <w:t>4</w:t>
      </w:r>
      <w:r w:rsidRPr="00522D84">
        <w:rPr>
          <w:rFonts w:hint="eastAsia"/>
          <w:sz w:val="22"/>
          <w:szCs w:val="22"/>
          <w:lang w:val="en-AU"/>
        </w:rPr>
        <w:t>つに分類し、この分類は第二次不法行為リステイトメントに取り入れられることとなった</w:t>
      </w:r>
      <w:r w:rsidRPr="00522D84">
        <w:rPr>
          <w:rStyle w:val="FootnoteReference"/>
          <w:sz w:val="22"/>
          <w:szCs w:val="22"/>
          <w:lang w:val="en-AU"/>
        </w:rPr>
        <w:footnoteReference w:id="5"/>
      </w:r>
      <w:r w:rsidRPr="00522D84">
        <w:rPr>
          <w:rFonts w:hint="eastAsia"/>
          <w:sz w:val="22"/>
          <w:szCs w:val="22"/>
          <w:lang w:val="en-AU"/>
        </w:rPr>
        <w:t>。</w:t>
      </w:r>
    </w:p>
    <w:p w14:paraId="755B553B"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しかし</w:t>
      </w:r>
      <w:r w:rsidRPr="00522D84">
        <w:rPr>
          <w:rFonts w:hint="eastAsia"/>
          <w:sz w:val="22"/>
          <w:szCs w:val="22"/>
          <w:lang w:val="en-AU"/>
        </w:rPr>
        <w:t>1970</w:t>
      </w:r>
      <w:r w:rsidRPr="00522D84">
        <w:rPr>
          <w:rFonts w:hint="eastAsia"/>
          <w:sz w:val="22"/>
          <w:szCs w:val="22"/>
          <w:lang w:val="en-AU"/>
        </w:rPr>
        <w:t>年代になりインターネットが発展するに伴って、「ひとりにしておかれること」、すなわち、他者の目に晒されないという消極的な権利だけで本当にプライバシー権は保護されているのだろうか、という疑問が出てくることになった。誰がいつ自分の情報を見ているのかを、個人が知ることができない状況が発生し、実際の生活では直接的に他者の目線にさらされることはなくても、自律的な人生を歩むことが困難になりうるからである。このような状況下で消極的な権利では足りず、自分の情報のゆくえを本人が積極的にコントロールすることが重要であるとした現代的プライバシー権が発展してゆくこととなった。これは自己情報コントロール権とも呼ばれる。</w:t>
      </w:r>
    </w:p>
    <w:p w14:paraId="4BE1B783" w14:textId="77777777" w:rsidR="001115BD" w:rsidRPr="00522D84" w:rsidRDefault="001115BD" w:rsidP="00706167">
      <w:pPr>
        <w:spacing w:line="276" w:lineRule="auto"/>
        <w:rPr>
          <w:sz w:val="22"/>
          <w:szCs w:val="22"/>
          <w:lang w:val="en-AU"/>
        </w:rPr>
      </w:pPr>
    </w:p>
    <w:p w14:paraId="2D49F8D4" w14:textId="77777777" w:rsidR="001115BD" w:rsidRPr="00522D84" w:rsidRDefault="001115BD" w:rsidP="00706167">
      <w:pPr>
        <w:spacing w:line="276" w:lineRule="auto"/>
        <w:rPr>
          <w:sz w:val="22"/>
          <w:szCs w:val="22"/>
          <w:lang w:val="en-AU"/>
        </w:rPr>
      </w:pPr>
      <w:r w:rsidRPr="00522D84">
        <w:rPr>
          <w:rFonts w:hint="eastAsia"/>
          <w:sz w:val="22"/>
          <w:szCs w:val="22"/>
          <w:lang w:val="en-AU"/>
        </w:rPr>
        <w:t>（２）日本におけるプライバシー権の展開</w:t>
      </w:r>
    </w:p>
    <w:p w14:paraId="09DBA77F"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日本においては『宴のあと』事件（東京地判昭和</w:t>
      </w:r>
      <w:r w:rsidRPr="00522D84">
        <w:rPr>
          <w:rFonts w:hint="eastAsia"/>
          <w:sz w:val="22"/>
          <w:szCs w:val="22"/>
          <w:lang w:val="en-AU"/>
        </w:rPr>
        <w:t>39</w:t>
      </w:r>
      <w:r w:rsidRPr="00522D84">
        <w:rPr>
          <w:rFonts w:hint="eastAsia"/>
          <w:sz w:val="22"/>
          <w:szCs w:val="22"/>
          <w:lang w:val="en-AU"/>
        </w:rPr>
        <w:t>年</w:t>
      </w:r>
      <w:r w:rsidRPr="00522D84">
        <w:rPr>
          <w:rFonts w:hint="eastAsia"/>
          <w:sz w:val="22"/>
          <w:szCs w:val="22"/>
          <w:lang w:val="en-AU"/>
        </w:rPr>
        <w:t>9</w:t>
      </w:r>
      <w:r w:rsidRPr="00522D84">
        <w:rPr>
          <w:rFonts w:hint="eastAsia"/>
          <w:sz w:val="22"/>
          <w:szCs w:val="22"/>
          <w:lang w:val="en-AU"/>
        </w:rPr>
        <w:t>月</w:t>
      </w:r>
      <w:r w:rsidRPr="00522D84">
        <w:rPr>
          <w:rFonts w:hint="eastAsia"/>
          <w:sz w:val="22"/>
          <w:szCs w:val="22"/>
          <w:lang w:val="en-AU"/>
        </w:rPr>
        <w:t>28</w:t>
      </w:r>
      <w:r w:rsidRPr="00522D84">
        <w:rPr>
          <w:rFonts w:hint="eastAsia"/>
          <w:sz w:val="22"/>
          <w:szCs w:val="22"/>
          <w:lang w:val="en-AU"/>
        </w:rPr>
        <w:t>日下民集</w:t>
      </w:r>
      <w:r w:rsidRPr="00522D84">
        <w:rPr>
          <w:rFonts w:hint="eastAsia"/>
          <w:sz w:val="22"/>
          <w:szCs w:val="22"/>
          <w:lang w:val="en-AU"/>
        </w:rPr>
        <w:t>15</w:t>
      </w:r>
      <w:r w:rsidRPr="00522D84">
        <w:rPr>
          <w:rFonts w:hint="eastAsia"/>
          <w:sz w:val="22"/>
          <w:szCs w:val="22"/>
          <w:lang w:val="en-AU"/>
        </w:rPr>
        <w:t>巻</w:t>
      </w:r>
      <w:r w:rsidRPr="00522D84">
        <w:rPr>
          <w:rFonts w:hint="eastAsia"/>
          <w:sz w:val="22"/>
          <w:szCs w:val="22"/>
          <w:lang w:val="en-AU"/>
        </w:rPr>
        <w:t>9</w:t>
      </w:r>
      <w:r w:rsidRPr="00522D84">
        <w:rPr>
          <w:rFonts w:hint="eastAsia"/>
          <w:sz w:val="22"/>
          <w:szCs w:val="22"/>
          <w:lang w:val="en-AU"/>
        </w:rPr>
        <w:t>号</w:t>
      </w:r>
      <w:r w:rsidRPr="00522D84">
        <w:rPr>
          <w:rFonts w:hint="eastAsia"/>
          <w:sz w:val="22"/>
          <w:szCs w:val="22"/>
          <w:lang w:val="en-AU"/>
        </w:rPr>
        <w:t>2317</w:t>
      </w:r>
      <w:r w:rsidRPr="00522D84">
        <w:rPr>
          <w:rFonts w:hint="eastAsia"/>
          <w:sz w:val="22"/>
          <w:szCs w:val="22"/>
          <w:lang w:val="en-AU"/>
        </w:rPr>
        <w:t>頁）において、伝統的プライバシー権が法的な権利として承認された。東京地判裁判所はこの事件においてプライバシー権を「私生活をみだりに公開されない権利」と定義し、民事上の人格権のうちの一つとして認めた。</w:t>
      </w:r>
    </w:p>
    <w:p w14:paraId="4AB57BBE" w14:textId="77777777" w:rsidR="001115BD" w:rsidRPr="00522D84" w:rsidRDefault="001115BD" w:rsidP="003F533D">
      <w:pPr>
        <w:spacing w:line="276" w:lineRule="auto"/>
        <w:ind w:firstLineChars="100" w:firstLine="220"/>
        <w:rPr>
          <w:sz w:val="22"/>
          <w:szCs w:val="22"/>
          <w:lang w:val="en-AU"/>
        </w:rPr>
      </w:pPr>
      <w:r w:rsidRPr="00522D84">
        <w:rPr>
          <w:rFonts w:hint="eastAsia"/>
          <w:sz w:val="22"/>
          <w:szCs w:val="22"/>
          <w:lang w:val="en-AU"/>
        </w:rPr>
        <w:t>ノンフィクション『逆転』判決（最判平成</w:t>
      </w:r>
      <w:r w:rsidRPr="00522D84">
        <w:rPr>
          <w:rFonts w:hint="eastAsia"/>
          <w:sz w:val="22"/>
          <w:szCs w:val="22"/>
          <w:lang w:val="en-AU"/>
        </w:rPr>
        <w:t>6</w:t>
      </w:r>
      <w:r w:rsidRPr="00522D84">
        <w:rPr>
          <w:rFonts w:hint="eastAsia"/>
          <w:sz w:val="22"/>
          <w:szCs w:val="22"/>
          <w:lang w:val="en-AU"/>
        </w:rPr>
        <w:t>年</w:t>
      </w:r>
      <w:r w:rsidRPr="00522D84">
        <w:rPr>
          <w:rFonts w:hint="eastAsia"/>
          <w:sz w:val="22"/>
          <w:szCs w:val="22"/>
          <w:lang w:val="en-AU"/>
        </w:rPr>
        <w:t>2</w:t>
      </w:r>
      <w:r w:rsidRPr="00522D84">
        <w:rPr>
          <w:rFonts w:hint="eastAsia"/>
          <w:sz w:val="22"/>
          <w:szCs w:val="22"/>
          <w:lang w:val="en-AU"/>
        </w:rPr>
        <w:t>月</w:t>
      </w:r>
      <w:r w:rsidRPr="00522D84">
        <w:rPr>
          <w:rFonts w:hint="eastAsia"/>
          <w:sz w:val="22"/>
          <w:szCs w:val="22"/>
          <w:lang w:val="en-AU"/>
        </w:rPr>
        <w:t>8</w:t>
      </w:r>
      <w:r w:rsidRPr="00522D84">
        <w:rPr>
          <w:rFonts w:hint="eastAsia"/>
          <w:sz w:val="22"/>
          <w:szCs w:val="22"/>
          <w:lang w:val="en-AU"/>
        </w:rPr>
        <w:t>日民集</w:t>
      </w:r>
      <w:r w:rsidRPr="00522D84">
        <w:rPr>
          <w:rFonts w:hint="eastAsia"/>
          <w:sz w:val="22"/>
          <w:szCs w:val="22"/>
          <w:lang w:val="en-AU"/>
        </w:rPr>
        <w:t>48</w:t>
      </w:r>
      <w:r w:rsidRPr="00522D84">
        <w:rPr>
          <w:rFonts w:hint="eastAsia"/>
          <w:sz w:val="22"/>
          <w:szCs w:val="22"/>
          <w:lang w:val="en-AU"/>
        </w:rPr>
        <w:t>巻</w:t>
      </w:r>
      <w:r w:rsidRPr="00522D84">
        <w:rPr>
          <w:rFonts w:hint="eastAsia"/>
          <w:sz w:val="22"/>
          <w:szCs w:val="22"/>
          <w:lang w:val="en-AU"/>
        </w:rPr>
        <w:t>2</w:t>
      </w:r>
      <w:r w:rsidRPr="00522D84">
        <w:rPr>
          <w:rFonts w:hint="eastAsia"/>
          <w:sz w:val="22"/>
          <w:szCs w:val="22"/>
          <w:lang w:val="en-AU"/>
        </w:rPr>
        <w:t>号</w:t>
      </w:r>
      <w:r w:rsidRPr="00522D84">
        <w:rPr>
          <w:rFonts w:hint="eastAsia"/>
          <w:sz w:val="22"/>
          <w:szCs w:val="22"/>
          <w:lang w:val="en-AU"/>
        </w:rPr>
        <w:t>149</w:t>
      </w:r>
      <w:r w:rsidRPr="00522D84">
        <w:rPr>
          <w:rFonts w:hint="eastAsia"/>
          <w:sz w:val="22"/>
          <w:szCs w:val="22"/>
          <w:lang w:val="en-AU"/>
        </w:rPr>
        <w:t>頁）もプライバシー権を考える上で重要な判例の一つである。ここでは「その者の名誉ある信用に直接関わる事項であるから、その者はみだりに右の前科等にかかわる事実を公表されないことにつき法的保護に値する利益を有」すると判断された。これは</w:t>
      </w:r>
      <w:r w:rsidRPr="00522D84">
        <w:rPr>
          <w:rFonts w:hint="eastAsia"/>
          <w:sz w:val="22"/>
          <w:szCs w:val="22"/>
          <w:lang w:val="en-AU"/>
        </w:rPr>
        <w:t>12</w:t>
      </w:r>
      <w:r w:rsidRPr="00522D84">
        <w:rPr>
          <w:rFonts w:hint="eastAsia"/>
          <w:sz w:val="22"/>
          <w:szCs w:val="22"/>
          <w:lang w:val="en-AU"/>
        </w:rPr>
        <w:t>年の時を経て、被告人の実名は公共のために公表が許された情報から、プライバシー上保護されるべき情報へと変化したことを示している。最高裁は前科者であっても「有罪判決を受けた後あるいは服役を終えた後においては、一市民として社会に復帰することが期待されるのであるから、その者は、前科等にかかわる事実の好評によって、新しく形成している社会の平穏を害されその更生を妨げられない利益を有する」と判断した。つまり、「人生をやり直す自由」が保障されているのである。</w:t>
      </w:r>
    </w:p>
    <w:p w14:paraId="2F59023D"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（１）に述べた自己情報コントロール権について、日本</w:t>
      </w:r>
      <w:r w:rsidR="003F533D" w:rsidRPr="00522D84">
        <w:rPr>
          <w:rFonts w:hint="eastAsia"/>
          <w:sz w:val="22"/>
          <w:szCs w:val="22"/>
          <w:lang w:val="en-AU"/>
        </w:rPr>
        <w:t>の最高裁は正面から認めてはいないのが現状である。しかし、京都市における</w:t>
      </w:r>
      <w:r w:rsidRPr="00522D84">
        <w:rPr>
          <w:rFonts w:hint="eastAsia"/>
          <w:sz w:val="22"/>
          <w:szCs w:val="22"/>
          <w:lang w:val="en-AU"/>
        </w:rPr>
        <w:t>市民の前科照会事件（最判昭和</w:t>
      </w:r>
      <w:r w:rsidRPr="00522D84">
        <w:rPr>
          <w:rFonts w:hint="eastAsia"/>
          <w:sz w:val="22"/>
          <w:szCs w:val="22"/>
          <w:lang w:val="en-AU"/>
        </w:rPr>
        <w:t>56</w:t>
      </w:r>
      <w:r w:rsidRPr="00522D84">
        <w:rPr>
          <w:rFonts w:hint="eastAsia"/>
          <w:sz w:val="22"/>
          <w:szCs w:val="22"/>
          <w:lang w:val="en-AU"/>
        </w:rPr>
        <w:t>年</w:t>
      </w:r>
      <w:r w:rsidRPr="00522D84">
        <w:rPr>
          <w:rFonts w:hint="eastAsia"/>
          <w:sz w:val="22"/>
          <w:szCs w:val="22"/>
          <w:lang w:val="en-AU"/>
        </w:rPr>
        <w:t>4</w:t>
      </w:r>
      <w:r w:rsidRPr="00522D84">
        <w:rPr>
          <w:rFonts w:hint="eastAsia"/>
          <w:sz w:val="22"/>
          <w:szCs w:val="22"/>
          <w:lang w:val="en-AU"/>
        </w:rPr>
        <w:t>月</w:t>
      </w:r>
      <w:r w:rsidRPr="00522D84">
        <w:rPr>
          <w:rFonts w:hint="eastAsia"/>
          <w:sz w:val="22"/>
          <w:szCs w:val="22"/>
          <w:lang w:val="en-AU"/>
        </w:rPr>
        <w:t>14</w:t>
      </w:r>
      <w:r w:rsidRPr="00522D84">
        <w:rPr>
          <w:rFonts w:hint="eastAsia"/>
          <w:sz w:val="22"/>
          <w:szCs w:val="22"/>
          <w:lang w:val="en-AU"/>
        </w:rPr>
        <w:t>日民集</w:t>
      </w:r>
      <w:r w:rsidRPr="00522D84">
        <w:rPr>
          <w:rFonts w:hint="eastAsia"/>
          <w:sz w:val="22"/>
          <w:szCs w:val="22"/>
          <w:lang w:val="en-AU"/>
        </w:rPr>
        <w:t>35</w:t>
      </w:r>
      <w:r w:rsidRPr="00522D84">
        <w:rPr>
          <w:rFonts w:hint="eastAsia"/>
          <w:sz w:val="22"/>
          <w:szCs w:val="22"/>
          <w:lang w:val="en-AU"/>
        </w:rPr>
        <w:t>巻</w:t>
      </w:r>
      <w:r w:rsidRPr="00522D84">
        <w:rPr>
          <w:rFonts w:hint="eastAsia"/>
          <w:sz w:val="22"/>
          <w:szCs w:val="22"/>
          <w:lang w:val="en-AU"/>
        </w:rPr>
        <w:t>3</w:t>
      </w:r>
      <w:r w:rsidRPr="00522D84">
        <w:rPr>
          <w:rFonts w:hint="eastAsia"/>
          <w:sz w:val="22"/>
          <w:szCs w:val="22"/>
          <w:lang w:val="en-AU"/>
        </w:rPr>
        <w:t>号</w:t>
      </w:r>
      <w:r w:rsidRPr="00522D84">
        <w:rPr>
          <w:rFonts w:hint="eastAsia"/>
          <w:sz w:val="22"/>
          <w:szCs w:val="22"/>
          <w:lang w:val="en-AU"/>
        </w:rPr>
        <w:t>620</w:t>
      </w:r>
      <w:r w:rsidRPr="00522D84">
        <w:rPr>
          <w:rFonts w:hint="eastAsia"/>
          <w:sz w:val="22"/>
          <w:szCs w:val="22"/>
          <w:lang w:val="en-AU"/>
        </w:rPr>
        <w:t>頁）や江沢民公演事件（最判平成</w:t>
      </w:r>
      <w:r w:rsidRPr="00522D84">
        <w:rPr>
          <w:rFonts w:hint="eastAsia"/>
          <w:sz w:val="22"/>
          <w:szCs w:val="22"/>
          <w:lang w:val="en-AU"/>
        </w:rPr>
        <w:t>15</w:t>
      </w:r>
      <w:r w:rsidRPr="00522D84">
        <w:rPr>
          <w:rFonts w:hint="eastAsia"/>
          <w:sz w:val="22"/>
          <w:szCs w:val="22"/>
          <w:lang w:val="en-AU"/>
        </w:rPr>
        <w:t>年</w:t>
      </w:r>
      <w:r w:rsidRPr="00522D84">
        <w:rPr>
          <w:sz w:val="22"/>
          <w:szCs w:val="22"/>
          <w:lang w:val="en-AU"/>
        </w:rPr>
        <w:t>9</w:t>
      </w:r>
      <w:r w:rsidRPr="00522D84">
        <w:rPr>
          <w:rFonts w:hint="eastAsia"/>
          <w:sz w:val="22"/>
          <w:szCs w:val="22"/>
          <w:lang w:val="en-AU"/>
        </w:rPr>
        <w:t>月</w:t>
      </w:r>
      <w:r w:rsidRPr="00522D84">
        <w:rPr>
          <w:rFonts w:hint="eastAsia"/>
          <w:sz w:val="22"/>
          <w:szCs w:val="22"/>
          <w:lang w:val="en-AU"/>
        </w:rPr>
        <w:t>1</w:t>
      </w:r>
      <w:r w:rsidRPr="00522D84">
        <w:rPr>
          <w:sz w:val="22"/>
          <w:szCs w:val="22"/>
          <w:lang w:val="en-AU"/>
        </w:rPr>
        <w:t>2</w:t>
      </w:r>
      <w:r w:rsidRPr="00522D84">
        <w:rPr>
          <w:rFonts w:hint="eastAsia"/>
          <w:sz w:val="22"/>
          <w:szCs w:val="22"/>
          <w:lang w:val="en-AU"/>
        </w:rPr>
        <w:t>日民集</w:t>
      </w:r>
      <w:r w:rsidRPr="00522D84">
        <w:rPr>
          <w:sz w:val="22"/>
          <w:szCs w:val="22"/>
          <w:lang w:val="en-AU"/>
        </w:rPr>
        <w:t>57</w:t>
      </w:r>
      <w:r w:rsidRPr="00522D84">
        <w:rPr>
          <w:rFonts w:hint="eastAsia"/>
          <w:sz w:val="22"/>
          <w:szCs w:val="22"/>
          <w:lang w:val="en-AU"/>
        </w:rPr>
        <w:t>巻</w:t>
      </w:r>
      <w:r w:rsidRPr="00522D84">
        <w:rPr>
          <w:sz w:val="22"/>
          <w:szCs w:val="22"/>
          <w:lang w:val="en-AU"/>
        </w:rPr>
        <w:t>8</w:t>
      </w:r>
      <w:r w:rsidRPr="00522D84">
        <w:rPr>
          <w:rFonts w:hint="eastAsia"/>
          <w:sz w:val="22"/>
          <w:szCs w:val="22"/>
          <w:lang w:val="en-AU"/>
        </w:rPr>
        <w:t>号</w:t>
      </w:r>
      <w:r w:rsidRPr="00522D84">
        <w:rPr>
          <w:sz w:val="22"/>
          <w:szCs w:val="22"/>
          <w:lang w:val="en-AU"/>
        </w:rPr>
        <w:t>973</w:t>
      </w:r>
      <w:r w:rsidRPr="00522D84">
        <w:rPr>
          <w:rFonts w:hint="eastAsia"/>
          <w:sz w:val="22"/>
          <w:szCs w:val="22"/>
          <w:lang w:val="en-AU"/>
        </w:rPr>
        <w:t>頁）で判断されているように、本人の同意がない個人情報の第三者への提供は、損害賠償の対象となっている。つまり、正面からは認められていないとしても、部分的には現代的プライバシー権を認めていると捉えることができる。</w:t>
      </w:r>
    </w:p>
    <w:p w14:paraId="04B7AC50"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さらに、住民コードと個人の本人確認情報（氏名、生年月日、性別、住所）を地方自治体と行政機関が共有し、一元的に管理することが問題となった大阪住基ネット訴訟（最判平成</w:t>
      </w:r>
      <w:r w:rsidRPr="00522D84">
        <w:rPr>
          <w:rFonts w:hint="eastAsia"/>
          <w:sz w:val="22"/>
          <w:szCs w:val="22"/>
          <w:lang w:val="en-AU"/>
        </w:rPr>
        <w:t>20</w:t>
      </w:r>
      <w:r w:rsidRPr="00522D84">
        <w:rPr>
          <w:rFonts w:hint="eastAsia"/>
          <w:sz w:val="22"/>
          <w:szCs w:val="22"/>
          <w:lang w:val="en-AU"/>
        </w:rPr>
        <w:t>年</w:t>
      </w:r>
      <w:r w:rsidRPr="00522D84">
        <w:rPr>
          <w:rFonts w:hint="eastAsia"/>
          <w:sz w:val="22"/>
          <w:szCs w:val="22"/>
          <w:lang w:val="en-AU"/>
        </w:rPr>
        <w:t>3</w:t>
      </w:r>
      <w:r w:rsidRPr="00522D84">
        <w:rPr>
          <w:rFonts w:hint="eastAsia"/>
          <w:sz w:val="22"/>
          <w:szCs w:val="22"/>
          <w:lang w:val="en-AU"/>
        </w:rPr>
        <w:t>月</w:t>
      </w:r>
      <w:r w:rsidRPr="00522D84">
        <w:rPr>
          <w:rFonts w:hint="eastAsia"/>
          <w:sz w:val="22"/>
          <w:szCs w:val="22"/>
          <w:lang w:val="en-AU"/>
        </w:rPr>
        <w:t>6</w:t>
      </w:r>
      <w:r w:rsidRPr="00522D84">
        <w:rPr>
          <w:rFonts w:hint="eastAsia"/>
          <w:sz w:val="22"/>
          <w:szCs w:val="22"/>
          <w:lang w:val="en-AU"/>
        </w:rPr>
        <w:t>日民</w:t>
      </w:r>
      <w:r w:rsidR="003F533D" w:rsidRPr="00522D84">
        <w:rPr>
          <w:rFonts w:hint="eastAsia"/>
          <w:sz w:val="22"/>
          <w:szCs w:val="22"/>
          <w:lang w:val="en-AU"/>
        </w:rPr>
        <w:t>集</w:t>
      </w:r>
      <w:r w:rsidRPr="00522D84">
        <w:rPr>
          <w:rFonts w:hint="eastAsia"/>
          <w:sz w:val="22"/>
          <w:szCs w:val="22"/>
          <w:lang w:val="en-AU"/>
        </w:rPr>
        <w:t>62</w:t>
      </w:r>
      <w:r w:rsidRPr="00522D84">
        <w:rPr>
          <w:rFonts w:hint="eastAsia"/>
          <w:sz w:val="22"/>
          <w:szCs w:val="22"/>
          <w:lang w:val="en-AU"/>
        </w:rPr>
        <w:t>巻</w:t>
      </w:r>
      <w:r w:rsidRPr="00522D84">
        <w:rPr>
          <w:rFonts w:hint="eastAsia"/>
          <w:sz w:val="22"/>
          <w:szCs w:val="22"/>
          <w:lang w:val="en-AU"/>
        </w:rPr>
        <w:t>3</w:t>
      </w:r>
      <w:r w:rsidRPr="00522D84">
        <w:rPr>
          <w:rFonts w:hint="eastAsia"/>
          <w:sz w:val="22"/>
          <w:szCs w:val="22"/>
          <w:lang w:val="en-AU"/>
        </w:rPr>
        <w:t>号</w:t>
      </w:r>
      <w:r w:rsidRPr="00522D84">
        <w:rPr>
          <w:rFonts w:hint="eastAsia"/>
          <w:sz w:val="22"/>
          <w:szCs w:val="22"/>
          <w:lang w:val="en-AU"/>
        </w:rPr>
        <w:t>665</w:t>
      </w:r>
      <w:r w:rsidRPr="00522D84">
        <w:rPr>
          <w:rFonts w:hint="eastAsia"/>
          <w:sz w:val="22"/>
          <w:szCs w:val="22"/>
          <w:lang w:val="en-AU"/>
        </w:rPr>
        <w:t>頁）も注目に値する。最高裁は「憲法</w:t>
      </w:r>
      <w:r w:rsidRPr="00522D84">
        <w:rPr>
          <w:rFonts w:hint="eastAsia"/>
          <w:sz w:val="22"/>
          <w:szCs w:val="22"/>
          <w:lang w:val="en-AU"/>
        </w:rPr>
        <w:t>13</w:t>
      </w:r>
      <w:r w:rsidRPr="00522D84">
        <w:rPr>
          <w:rFonts w:hint="eastAsia"/>
          <w:sz w:val="22"/>
          <w:szCs w:val="22"/>
          <w:lang w:val="en-AU"/>
        </w:rPr>
        <w:t>条は、国民の私生活上の自由が公権力の行使に対しても保護されるべきことを規定しているものであり、個人の私生活上の自由の一つとして、何人も、個人に関する情報をみだりに第三者に開示又は公表されない自由を持つ」と判断している。本判決は保護対象を「個人に関する情報」に限定しており、「開示されない自由」を明示的に保障範囲に含めていることから、自ら公開する情報やその範囲を積極的にコントロールする現代的プライバシー権ではなく、他人の目に晒されない古典的プライバシー権を保護していると理解することができる。一方で、本件</w:t>
      </w:r>
      <w:r w:rsidRPr="00522D84">
        <w:rPr>
          <w:rFonts w:hint="eastAsia"/>
          <w:sz w:val="22"/>
          <w:szCs w:val="22"/>
          <w:lang w:val="en-AU"/>
        </w:rPr>
        <w:t>2</w:t>
      </w:r>
      <w:r w:rsidRPr="00522D84">
        <w:rPr>
          <w:rFonts w:hint="eastAsia"/>
          <w:sz w:val="22"/>
          <w:szCs w:val="22"/>
          <w:lang w:val="en-AU"/>
        </w:rPr>
        <w:t>審</w:t>
      </w:r>
      <w:r w:rsidR="00C726D7" w:rsidRPr="00522D84">
        <w:rPr>
          <w:rFonts w:hint="eastAsia"/>
          <w:sz w:val="22"/>
          <w:szCs w:val="22"/>
          <w:lang w:val="en-AU"/>
        </w:rPr>
        <w:t>（</w:t>
      </w:r>
      <w:r w:rsidR="00C726D7" w:rsidRPr="00522D84">
        <w:rPr>
          <w:rFonts w:hint="eastAsia"/>
          <w:sz w:val="22"/>
          <w:szCs w:val="22"/>
        </w:rPr>
        <w:t>平成</w:t>
      </w:r>
      <w:r w:rsidR="00C726D7" w:rsidRPr="00522D84">
        <w:rPr>
          <w:rFonts w:hint="eastAsia"/>
          <w:sz w:val="22"/>
          <w:szCs w:val="22"/>
        </w:rPr>
        <w:t>18</w:t>
      </w:r>
      <w:r w:rsidR="00C726D7" w:rsidRPr="00522D84">
        <w:rPr>
          <w:rFonts w:hint="eastAsia"/>
          <w:sz w:val="22"/>
          <w:szCs w:val="22"/>
        </w:rPr>
        <w:t>年</w:t>
      </w:r>
      <w:r w:rsidR="00C726D7" w:rsidRPr="00522D84">
        <w:rPr>
          <w:rFonts w:hint="eastAsia"/>
          <w:sz w:val="22"/>
          <w:szCs w:val="22"/>
        </w:rPr>
        <w:t>11</w:t>
      </w:r>
      <w:r w:rsidR="00C726D7" w:rsidRPr="00522D84">
        <w:rPr>
          <w:rFonts w:hint="eastAsia"/>
          <w:sz w:val="22"/>
          <w:szCs w:val="22"/>
        </w:rPr>
        <w:t>月</w:t>
      </w:r>
      <w:r w:rsidR="00C726D7" w:rsidRPr="00522D84">
        <w:rPr>
          <w:rFonts w:hint="eastAsia"/>
          <w:sz w:val="22"/>
          <w:szCs w:val="22"/>
        </w:rPr>
        <w:t>30</w:t>
      </w:r>
      <w:r w:rsidR="00C726D7" w:rsidRPr="00522D84">
        <w:rPr>
          <w:rFonts w:hint="eastAsia"/>
          <w:sz w:val="22"/>
          <w:szCs w:val="22"/>
        </w:rPr>
        <w:t>日</w:t>
      </w:r>
      <w:r w:rsidR="002F100A" w:rsidRPr="00522D84">
        <w:rPr>
          <w:rFonts w:hint="eastAsia"/>
          <w:sz w:val="22"/>
          <w:szCs w:val="22"/>
        </w:rPr>
        <w:t>）</w:t>
      </w:r>
      <w:r w:rsidRPr="00522D84">
        <w:rPr>
          <w:rFonts w:hint="eastAsia"/>
          <w:sz w:val="22"/>
          <w:szCs w:val="22"/>
          <w:lang w:val="en-AU"/>
        </w:rPr>
        <w:t>においては現代的プライバシー権に関する学説の展開に対応し、憲法上の自由としての「自己のプライバシー情報の取り扱いについて自己決定する利益（自己情報コントロール権）」を提示している。大阪高裁は本人確認情報について、この性質を考慮すると、その収集、保有、利用等については①それを行う正当な行政目的があり、それらが当該要請目的のために必要であり、かつ、②その実現手段として合理的なものである場合には原則としては自己情報コントロール権を侵害するものではないと判断している。しかし、本人確認情報の漏洩や目的外利用などによる住民のプライバシーないし私生活上の平穏が侵害される具体的危険がある場合には、正当な行政目的の実現手段として合理性がないものとして自己情報コントロール権が侵害されるとみなされるとした。この大阪高裁の判断は、本人確認情報は個人の内面に関わる秘匿性の高い情報とは言えず、また、住民票コードに関しても本人確認情報の管理や利用を目的として都道府県知事が無作為に指定したもの</w:t>
      </w:r>
      <w:r w:rsidRPr="00522D84">
        <w:rPr>
          <w:rFonts w:hint="eastAsia"/>
          <w:sz w:val="22"/>
          <w:szCs w:val="22"/>
          <w:lang w:val="en-AU"/>
        </w:rPr>
        <w:lastRenderedPageBreak/>
        <w:t>であるから、以上の目的に反しない限りはその秘匿性の程度は本人確認情報と異なるものではないと判断した最高裁判決とはかけ離れたものである。</w:t>
      </w:r>
    </w:p>
    <w:p w14:paraId="155A3DD9" w14:textId="77777777" w:rsidR="001115BD" w:rsidRPr="00522D84" w:rsidRDefault="001115BD" w:rsidP="00706167">
      <w:pPr>
        <w:spacing w:line="276" w:lineRule="auto"/>
        <w:rPr>
          <w:sz w:val="22"/>
          <w:szCs w:val="22"/>
          <w:lang w:val="en-AU"/>
        </w:rPr>
      </w:pPr>
      <w:r w:rsidRPr="00522D84">
        <w:rPr>
          <w:rFonts w:hint="eastAsia"/>
          <w:sz w:val="22"/>
          <w:szCs w:val="22"/>
          <w:lang w:val="en-AU"/>
        </w:rPr>
        <w:t xml:space="preserve">　大阪住基ネット訴訟の最高裁判決については、①「個人に関する情報をみだりに第三者に開示又は公表されない自由」を持つと述べていること、②この権利は情報セキュリティーシステムが脆弱で、そのシステムの構造上、個人情報が漏洩する「具体的な危険」さえあれば、実際に情報の漏洩が起こっていなくてもその権利の侵害を認めうるとしたことの２点に着目し、本判決は情報セキュリティ</w:t>
      </w:r>
      <w:r w:rsidR="008A35CB" w:rsidRPr="00522D84">
        <w:rPr>
          <w:rFonts w:hint="eastAsia"/>
          <w:sz w:val="22"/>
          <w:szCs w:val="22"/>
          <w:lang w:val="en-AU"/>
        </w:rPr>
        <w:t>ー</w:t>
      </w:r>
      <w:r w:rsidRPr="00522D84">
        <w:rPr>
          <w:rFonts w:hint="eastAsia"/>
          <w:sz w:val="22"/>
          <w:szCs w:val="22"/>
          <w:lang w:val="en-AU"/>
        </w:rPr>
        <w:t>システムの堅牢性にも注目して自己情報コントロール権の考え方を展開したものと評価できるという考え方</w:t>
      </w:r>
      <w:r w:rsidRPr="00522D84">
        <w:rPr>
          <w:rStyle w:val="FootnoteReference"/>
          <w:sz w:val="22"/>
          <w:szCs w:val="22"/>
          <w:lang w:val="en-AU"/>
        </w:rPr>
        <w:footnoteReference w:id="6"/>
      </w:r>
      <w:r w:rsidRPr="00522D84">
        <w:rPr>
          <w:rFonts w:hint="eastAsia"/>
          <w:sz w:val="22"/>
          <w:szCs w:val="22"/>
          <w:lang w:val="en-AU"/>
        </w:rPr>
        <w:t>もある。住基ネットシステムの目的や手段と照らし合わせてその正当性を吟味していないことや違憲審査基準を設定してその合理性を判断することなく判断をしたこと、保護対象を「個人に関する情報」を「開示されない自由」と明示的に示したことなどから、本判決は伝統的プライバシー権を保護対象としていると考えるのが妥当である。しかし、システムの安全性や堅牢性に着目した点では昨今の</w:t>
      </w:r>
      <w:r w:rsidRPr="00522D84">
        <w:rPr>
          <w:rFonts w:hint="eastAsia"/>
          <w:sz w:val="22"/>
          <w:szCs w:val="22"/>
          <w:lang w:val="en-AU"/>
        </w:rPr>
        <w:t>IT</w:t>
      </w:r>
      <w:r w:rsidRPr="00522D84">
        <w:rPr>
          <w:rFonts w:hint="eastAsia"/>
          <w:sz w:val="22"/>
          <w:szCs w:val="22"/>
          <w:lang w:val="en-AU"/>
        </w:rPr>
        <w:t>社会に対応した判決だとも捉えられる。なぜならインターネット上にある情報が多くなればなるほど、それを狙ってサイバー攻撃などを行う存在も増加するからだ。</w:t>
      </w:r>
    </w:p>
    <w:p w14:paraId="42037DEE" w14:textId="77777777" w:rsidR="001115BD" w:rsidRPr="00522D84" w:rsidRDefault="001115BD" w:rsidP="00706167">
      <w:pPr>
        <w:tabs>
          <w:tab w:val="left" w:pos="5236"/>
        </w:tabs>
        <w:spacing w:line="276" w:lineRule="auto"/>
        <w:rPr>
          <w:sz w:val="22"/>
          <w:szCs w:val="22"/>
        </w:rPr>
      </w:pPr>
    </w:p>
    <w:p w14:paraId="1B02F3F9" w14:textId="77777777" w:rsidR="00D95432" w:rsidRPr="00522D84" w:rsidRDefault="00D95432" w:rsidP="00706167">
      <w:pPr>
        <w:spacing w:line="276" w:lineRule="auto"/>
        <w:rPr>
          <w:sz w:val="22"/>
          <w:szCs w:val="22"/>
          <w:lang w:val="en-AU"/>
        </w:rPr>
      </w:pPr>
      <w:r w:rsidRPr="00522D84">
        <w:rPr>
          <w:rFonts w:hint="eastAsia"/>
          <w:sz w:val="22"/>
          <w:szCs w:val="22"/>
          <w:lang w:val="en-AU"/>
        </w:rPr>
        <w:t>４．プロファイリングについて</w:t>
      </w:r>
    </w:p>
    <w:p w14:paraId="5B564922" w14:textId="77777777" w:rsidR="00D95432" w:rsidRPr="00522D84" w:rsidRDefault="00D95432" w:rsidP="00706167">
      <w:pPr>
        <w:spacing w:line="276" w:lineRule="auto"/>
        <w:rPr>
          <w:sz w:val="22"/>
          <w:szCs w:val="22"/>
          <w:lang w:val="en-AU"/>
        </w:rPr>
      </w:pPr>
      <w:r w:rsidRPr="00522D84">
        <w:rPr>
          <w:rFonts w:hint="eastAsia"/>
          <w:sz w:val="22"/>
          <w:szCs w:val="22"/>
          <w:lang w:val="en-AU"/>
        </w:rPr>
        <w:t xml:space="preserve">（１）定義　</w:t>
      </w:r>
    </w:p>
    <w:p w14:paraId="1840879A" w14:textId="77777777" w:rsidR="00B42988" w:rsidRPr="00522D84" w:rsidRDefault="00D95432"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EU</w:t>
      </w:r>
      <w:r w:rsidRPr="00522D84">
        <w:rPr>
          <w:rFonts w:hint="eastAsia"/>
          <w:sz w:val="22"/>
          <w:szCs w:val="22"/>
          <w:lang w:val="en-AU"/>
        </w:rPr>
        <w:t>の一般データ保護規制</w:t>
      </w:r>
      <w:r w:rsidR="008A35CB" w:rsidRPr="00522D84">
        <w:rPr>
          <w:rFonts w:hint="eastAsia"/>
          <w:sz w:val="22"/>
          <w:szCs w:val="22"/>
          <w:lang w:val="en-AU"/>
        </w:rPr>
        <w:t>4</w:t>
      </w:r>
      <w:r w:rsidR="008A35CB" w:rsidRPr="00522D84">
        <w:rPr>
          <w:rFonts w:hint="eastAsia"/>
          <w:sz w:val="22"/>
          <w:szCs w:val="22"/>
          <w:lang w:val="en-AU"/>
        </w:rPr>
        <w:t>条</w:t>
      </w:r>
      <w:r w:rsidR="002F67F2" w:rsidRPr="00522D84">
        <w:rPr>
          <w:rFonts w:hint="eastAsia"/>
          <w:sz w:val="22"/>
          <w:szCs w:val="22"/>
          <w:lang w:val="en-AU"/>
        </w:rPr>
        <w:t>（</w:t>
      </w:r>
      <w:r w:rsidR="002F67F2" w:rsidRPr="00522D84">
        <w:rPr>
          <w:rFonts w:hint="eastAsia"/>
          <w:sz w:val="22"/>
          <w:szCs w:val="22"/>
          <w:lang w:val="en-AU"/>
        </w:rPr>
        <w:t>4</w:t>
      </w:r>
      <w:r w:rsidR="002F67F2" w:rsidRPr="00522D84">
        <w:rPr>
          <w:rFonts w:hint="eastAsia"/>
          <w:sz w:val="22"/>
          <w:szCs w:val="22"/>
          <w:lang w:val="en-AU"/>
        </w:rPr>
        <w:t>）は</w:t>
      </w:r>
      <w:r w:rsidRPr="00522D84">
        <w:rPr>
          <w:rFonts w:hint="eastAsia"/>
          <w:sz w:val="22"/>
          <w:szCs w:val="22"/>
          <w:lang w:val="en-AU"/>
        </w:rPr>
        <w:t>『プロファイリング」とは、自然人に関するある一定の個人的な側面を評価するために、特に、自然人の業務実績、経済状況、健康、個人的嗜好、興味、信頼、行動、所在又は移動に関連する側面の分析又は予測をするためになされる、個人データの利用から成る個人データのあらゆる形態の自動的な処理をいう」と定義している。具体的には、インターネット上で粉ミルクや哺乳瓶等ベビー用品の購買履歴という一見特に価値のない情報から、その人物が今妊娠しているというセンシティブな個人情報を、機械が自動的に導き出すことができるということを示す。</w:t>
      </w:r>
    </w:p>
    <w:p w14:paraId="7E9EE826" w14:textId="77777777" w:rsidR="00583BA0" w:rsidRPr="00522D84" w:rsidRDefault="00583BA0" w:rsidP="00706167">
      <w:pPr>
        <w:spacing w:line="276" w:lineRule="auto"/>
        <w:rPr>
          <w:sz w:val="22"/>
          <w:szCs w:val="22"/>
          <w:lang w:val="en-AU"/>
        </w:rPr>
      </w:pPr>
    </w:p>
    <w:p w14:paraId="313CE567" w14:textId="77777777" w:rsidR="00D95432" w:rsidRPr="00522D84" w:rsidRDefault="00D95432" w:rsidP="00706167">
      <w:pPr>
        <w:spacing w:line="276" w:lineRule="auto"/>
        <w:rPr>
          <w:sz w:val="22"/>
          <w:szCs w:val="22"/>
          <w:lang w:val="en-AU"/>
        </w:rPr>
      </w:pPr>
      <w:r w:rsidRPr="00522D84">
        <w:rPr>
          <w:rFonts w:hint="eastAsia"/>
          <w:sz w:val="22"/>
          <w:szCs w:val="22"/>
          <w:lang w:val="en-AU"/>
        </w:rPr>
        <w:t>（２）プロファイリングと個人情報保護情報保護法</w:t>
      </w:r>
    </w:p>
    <w:p w14:paraId="083973F7" w14:textId="77777777" w:rsidR="00D95432" w:rsidRPr="00522D84" w:rsidRDefault="00D95432" w:rsidP="00706167">
      <w:pPr>
        <w:spacing w:line="276" w:lineRule="auto"/>
        <w:rPr>
          <w:sz w:val="22"/>
          <w:szCs w:val="22"/>
          <w:lang w:val="en-AU"/>
        </w:rPr>
      </w:pPr>
      <w:r w:rsidRPr="00522D84">
        <w:rPr>
          <w:rFonts w:hint="eastAsia"/>
          <w:sz w:val="22"/>
          <w:szCs w:val="22"/>
          <w:lang w:val="en-AU"/>
        </w:rPr>
        <w:t xml:space="preserve">　プロファイリングについては</w:t>
      </w:r>
      <w:r w:rsidRPr="00522D84">
        <w:rPr>
          <w:rFonts w:hint="eastAsia"/>
          <w:sz w:val="22"/>
          <w:szCs w:val="22"/>
          <w:lang w:val="en-AU"/>
        </w:rPr>
        <w:t>2017</w:t>
      </w:r>
      <w:r w:rsidRPr="00522D84">
        <w:rPr>
          <w:rFonts w:hint="eastAsia"/>
          <w:sz w:val="22"/>
          <w:szCs w:val="22"/>
          <w:lang w:val="en-AU"/>
        </w:rPr>
        <w:t>年の個人情報保護法改正時では検討されなかったが「パーソナルデータの利活用に関する制度改正大綱」（以下大綱）において今後継続して検討されるべき事項の一つとして記載されている。</w:t>
      </w:r>
    </w:p>
    <w:p w14:paraId="1F229284" w14:textId="77777777" w:rsidR="00D95432" w:rsidRPr="00522D84" w:rsidRDefault="00D95432" w:rsidP="00706167">
      <w:pPr>
        <w:spacing w:line="276" w:lineRule="auto"/>
        <w:rPr>
          <w:sz w:val="22"/>
          <w:szCs w:val="22"/>
          <w:lang w:val="en-AU"/>
        </w:rPr>
      </w:pPr>
      <w:r w:rsidRPr="00522D84">
        <w:rPr>
          <w:rFonts w:hint="eastAsia"/>
          <w:sz w:val="22"/>
          <w:szCs w:val="22"/>
          <w:lang w:val="en-AU"/>
        </w:rPr>
        <w:t xml:space="preserve">　個人情報保護法は</w:t>
      </w:r>
      <w:r w:rsidRPr="00522D84">
        <w:rPr>
          <w:rFonts w:hint="eastAsia"/>
          <w:sz w:val="22"/>
          <w:szCs w:val="22"/>
          <w:lang w:val="en-AU"/>
        </w:rPr>
        <w:t>17</w:t>
      </w:r>
      <w:r w:rsidRPr="00522D84">
        <w:rPr>
          <w:rFonts w:hint="eastAsia"/>
          <w:sz w:val="22"/>
          <w:szCs w:val="22"/>
          <w:lang w:val="en-AU"/>
        </w:rPr>
        <w:t>条</w:t>
      </w:r>
      <w:r w:rsidRPr="00522D84">
        <w:rPr>
          <w:rFonts w:hint="eastAsia"/>
          <w:sz w:val="22"/>
          <w:szCs w:val="22"/>
          <w:lang w:val="en-AU"/>
        </w:rPr>
        <w:t>2</w:t>
      </w:r>
      <w:r w:rsidRPr="00522D84">
        <w:rPr>
          <w:rFonts w:hint="eastAsia"/>
          <w:sz w:val="22"/>
          <w:szCs w:val="22"/>
          <w:lang w:val="en-AU"/>
        </w:rPr>
        <w:t>項で本人の同意をあらかじめ得ずに要配慮個人情報を所得することは禁止している。しかし、プロファイリングによって要配慮個人情報に相当するデータを事後的に生成できる可能性があるので、実質</w:t>
      </w:r>
      <w:r w:rsidRPr="00522D84">
        <w:rPr>
          <w:rFonts w:hint="eastAsia"/>
          <w:sz w:val="22"/>
          <w:szCs w:val="22"/>
          <w:lang w:val="en-AU"/>
        </w:rPr>
        <w:t>17</w:t>
      </w:r>
      <w:r w:rsidRPr="00522D84">
        <w:rPr>
          <w:rFonts w:hint="eastAsia"/>
          <w:sz w:val="22"/>
          <w:szCs w:val="22"/>
          <w:lang w:val="en-AU"/>
        </w:rPr>
        <w:t>条</w:t>
      </w:r>
      <w:r w:rsidRPr="00522D84">
        <w:rPr>
          <w:rFonts w:hint="eastAsia"/>
          <w:sz w:val="22"/>
          <w:szCs w:val="22"/>
          <w:lang w:val="en-AU"/>
        </w:rPr>
        <w:t>2</w:t>
      </w:r>
      <w:r w:rsidRPr="00522D84">
        <w:rPr>
          <w:rFonts w:hint="eastAsia"/>
          <w:sz w:val="22"/>
          <w:szCs w:val="22"/>
          <w:lang w:val="en-AU"/>
        </w:rPr>
        <w:t>項は死文化していると指摘する「取得同視説」を提唱する声や、事後的なデータ生成の可能性自体が要配慮個人情報の「取得」に該当すると解釈する説もある。確かにこの問題は、プロファイリングが社会に浸透していくほどに大きくなると予想される問題である。だが、この問題を認識していたにもかかわらず、大綱で今後検討するとした理由はその立法過程と要配慮個人情報の取得禁止が定められた趣旨にある</w:t>
      </w:r>
      <w:r w:rsidRPr="00522D84">
        <w:rPr>
          <w:rStyle w:val="FootnoteReference"/>
          <w:sz w:val="22"/>
          <w:szCs w:val="22"/>
          <w:lang w:val="en-AU"/>
        </w:rPr>
        <w:footnoteReference w:id="7"/>
      </w:r>
      <w:r w:rsidRPr="00522D84">
        <w:rPr>
          <w:rFonts w:hint="eastAsia"/>
          <w:sz w:val="22"/>
          <w:szCs w:val="22"/>
          <w:lang w:val="en-AU"/>
        </w:rPr>
        <w:t>。その情報を実際に取得した時点で差別の要因となるような情報を明らかにすることで、取得の可能性などは含まない、文字通りの取得を禁止することとしたのである。</w:t>
      </w:r>
    </w:p>
    <w:p w14:paraId="0C5B85E2" w14:textId="77777777" w:rsidR="00D95432" w:rsidRPr="00522D84" w:rsidRDefault="00D95432" w:rsidP="00706167">
      <w:pPr>
        <w:spacing w:line="276" w:lineRule="auto"/>
        <w:rPr>
          <w:sz w:val="22"/>
          <w:szCs w:val="22"/>
          <w:lang w:val="en-AU"/>
        </w:rPr>
      </w:pPr>
      <w:r w:rsidRPr="00522D84">
        <w:rPr>
          <w:rFonts w:hint="eastAsia"/>
          <w:sz w:val="22"/>
          <w:szCs w:val="22"/>
          <w:lang w:val="en-AU"/>
        </w:rPr>
        <w:lastRenderedPageBreak/>
        <w:t xml:space="preserve">　また、今後の検討課題として記載されたもう一つの理由として考えられるのは、もし、取得同視説の論者が懸念するように</w:t>
      </w:r>
      <w:r w:rsidRPr="00522D84">
        <w:rPr>
          <w:rFonts w:hint="eastAsia"/>
          <w:sz w:val="22"/>
          <w:szCs w:val="22"/>
          <w:lang w:val="en-AU"/>
        </w:rPr>
        <w:t>AI</w:t>
      </w:r>
      <w:r w:rsidRPr="00522D84">
        <w:rPr>
          <w:rFonts w:hint="eastAsia"/>
          <w:sz w:val="22"/>
          <w:szCs w:val="22"/>
          <w:lang w:val="en-AU"/>
        </w:rPr>
        <w:t>のビッグデータの解析によって要配慮情報に相当する情報を事後的に得る場合の可能性まで想定するとなると、要配慮個人情報の取扱いにおける「事後取得の予見可能性」を事前に認識することが困難であることなども挙げられる。</w:t>
      </w:r>
    </w:p>
    <w:p w14:paraId="2E2BDDDC" w14:textId="77777777" w:rsidR="00D95432" w:rsidRPr="00522D84" w:rsidRDefault="00D95432" w:rsidP="00706167">
      <w:pPr>
        <w:spacing w:line="276" w:lineRule="auto"/>
        <w:rPr>
          <w:sz w:val="22"/>
          <w:szCs w:val="22"/>
          <w:lang w:val="en-AU"/>
        </w:rPr>
      </w:pPr>
      <w:r w:rsidRPr="00522D84">
        <w:rPr>
          <w:rFonts w:hint="eastAsia"/>
          <w:sz w:val="22"/>
          <w:szCs w:val="22"/>
          <w:lang w:val="en-AU"/>
        </w:rPr>
        <w:t xml:space="preserve">　要配慮個人情報には該当しない情報から、それに相当する秘匿性を持つ情報を生成する可能性があることは否定できず、むしろこれからその精度は向上していくと考えられる。しかし、事後取得の可能性までを含めて情報取得に対して規制をかけるとすると、その範囲が広くなりすぎるあまり、経済活動などに支障が出てくる可能性がある。また、範囲を広くしすぎると、事前同意が形骸化してしまう恐れがあるのではないかと考えられる。</w:t>
      </w:r>
    </w:p>
    <w:p w14:paraId="63EB0195" w14:textId="77777777" w:rsidR="00D95432" w:rsidRPr="00522D84" w:rsidRDefault="00D95432" w:rsidP="00706167">
      <w:pPr>
        <w:spacing w:line="276" w:lineRule="auto"/>
        <w:rPr>
          <w:sz w:val="22"/>
          <w:szCs w:val="22"/>
          <w:lang w:val="en-AU"/>
        </w:rPr>
      </w:pPr>
      <w:r w:rsidRPr="00522D84">
        <w:rPr>
          <w:rFonts w:hint="eastAsia"/>
          <w:sz w:val="22"/>
          <w:szCs w:val="22"/>
          <w:lang w:val="en-AU"/>
        </w:rPr>
        <w:t xml:space="preserve">　要配慮個人情報の取得に当たるか否かの議論は事前の予防策として重要なことは言うまでもない。しかし、購買情報などを制限することは現代社会的に厳しいことを考えると、事後的に生成された情報を利用されない権利、または破棄を依頼する権利を保障して事後救済の制度を整えることも検討されるべきだと考えられる。</w:t>
      </w:r>
    </w:p>
    <w:p w14:paraId="49A8A7F7" w14:textId="77777777" w:rsidR="00D95432" w:rsidRPr="00522D84" w:rsidRDefault="00D95432" w:rsidP="00706167">
      <w:pPr>
        <w:spacing w:line="276" w:lineRule="auto"/>
        <w:rPr>
          <w:sz w:val="22"/>
          <w:szCs w:val="22"/>
          <w:lang w:val="en-AU"/>
        </w:rPr>
      </w:pPr>
    </w:p>
    <w:p w14:paraId="66408BB7" w14:textId="77777777" w:rsidR="00950AE7" w:rsidRPr="00522D84" w:rsidRDefault="00950AE7" w:rsidP="00706167">
      <w:pPr>
        <w:spacing w:line="276" w:lineRule="auto"/>
        <w:rPr>
          <w:sz w:val="22"/>
          <w:szCs w:val="22"/>
          <w:lang w:val="en-AU"/>
        </w:rPr>
      </w:pPr>
      <w:r w:rsidRPr="00522D84">
        <w:rPr>
          <w:rFonts w:hint="eastAsia"/>
          <w:sz w:val="22"/>
          <w:szCs w:val="22"/>
          <w:lang w:val="en-AU"/>
        </w:rPr>
        <w:t>５．</w:t>
      </w:r>
      <w:r w:rsidRPr="00522D84">
        <w:rPr>
          <w:rFonts w:hint="eastAsia"/>
          <w:sz w:val="22"/>
          <w:szCs w:val="22"/>
          <w:lang w:val="en-AU"/>
        </w:rPr>
        <w:t>EU</w:t>
      </w:r>
      <w:r w:rsidR="007A2788" w:rsidRPr="00522D84">
        <w:rPr>
          <w:rFonts w:hint="eastAsia"/>
          <w:sz w:val="22"/>
          <w:szCs w:val="22"/>
          <w:lang w:val="en-AU"/>
        </w:rPr>
        <w:t>の一般データ保護規則と個人情報保護法について</w:t>
      </w:r>
    </w:p>
    <w:p w14:paraId="553CD547" w14:textId="77777777" w:rsidR="00786C25" w:rsidRPr="00522D84" w:rsidRDefault="00786C25" w:rsidP="00706167">
      <w:pPr>
        <w:spacing w:line="276" w:lineRule="auto"/>
        <w:rPr>
          <w:sz w:val="22"/>
          <w:szCs w:val="22"/>
          <w:lang w:val="en-AU"/>
        </w:rPr>
      </w:pPr>
      <w:r w:rsidRPr="00522D84">
        <w:rPr>
          <w:rFonts w:hint="eastAsia"/>
          <w:sz w:val="22"/>
          <w:szCs w:val="22"/>
          <w:lang w:val="en-AU"/>
        </w:rPr>
        <w:t xml:space="preserve">　（１）概要</w:t>
      </w:r>
    </w:p>
    <w:p w14:paraId="19CEF0EB" w14:textId="77777777" w:rsidR="00950AE7" w:rsidRPr="00522D84" w:rsidRDefault="00950AE7"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EU</w:t>
      </w:r>
      <w:r w:rsidRPr="00522D84">
        <w:rPr>
          <w:rFonts w:hint="eastAsia"/>
          <w:sz w:val="22"/>
          <w:szCs w:val="22"/>
          <w:lang w:val="en-AU"/>
        </w:rPr>
        <w:t>では</w:t>
      </w:r>
      <w:r w:rsidRPr="00522D84">
        <w:rPr>
          <w:rFonts w:hint="eastAsia"/>
          <w:sz w:val="22"/>
          <w:szCs w:val="22"/>
          <w:lang w:val="en-AU"/>
        </w:rPr>
        <w:t>2016</w:t>
      </w:r>
      <w:r w:rsidRPr="00522D84">
        <w:rPr>
          <w:rFonts w:hint="eastAsia"/>
          <w:sz w:val="22"/>
          <w:szCs w:val="22"/>
          <w:lang w:val="en-AU"/>
        </w:rPr>
        <w:t>年</w:t>
      </w:r>
      <w:r w:rsidRPr="00522D84">
        <w:rPr>
          <w:rFonts w:hint="eastAsia"/>
          <w:sz w:val="22"/>
          <w:szCs w:val="22"/>
          <w:lang w:val="en-AU"/>
        </w:rPr>
        <w:t>4</w:t>
      </w:r>
      <w:r w:rsidRPr="00522D84">
        <w:rPr>
          <w:rFonts w:hint="eastAsia"/>
          <w:sz w:val="22"/>
          <w:szCs w:val="22"/>
          <w:lang w:val="en-AU"/>
        </w:rPr>
        <w:t>月</w:t>
      </w:r>
      <w:r w:rsidRPr="00522D84">
        <w:rPr>
          <w:rFonts w:hint="eastAsia"/>
          <w:sz w:val="22"/>
          <w:szCs w:val="22"/>
          <w:lang w:val="en-AU"/>
        </w:rPr>
        <w:t>27</w:t>
      </w:r>
      <w:r w:rsidRPr="00522D84">
        <w:rPr>
          <w:rFonts w:hint="eastAsia"/>
          <w:sz w:val="22"/>
          <w:szCs w:val="22"/>
          <w:lang w:val="en-AU"/>
        </w:rPr>
        <w:t>日に一般データ保護規則（以下</w:t>
      </w:r>
      <w:r w:rsidRPr="00522D84">
        <w:rPr>
          <w:rFonts w:hint="eastAsia"/>
          <w:sz w:val="22"/>
          <w:szCs w:val="22"/>
          <w:lang w:val="en-AU"/>
        </w:rPr>
        <w:t>GDPR</w:t>
      </w:r>
      <w:r w:rsidRPr="00522D84">
        <w:rPr>
          <w:rFonts w:hint="eastAsia"/>
          <w:sz w:val="22"/>
          <w:szCs w:val="22"/>
          <w:lang w:val="en-AU"/>
        </w:rPr>
        <w:t>）が成立した。</w:t>
      </w:r>
      <w:r w:rsidRPr="00522D84">
        <w:rPr>
          <w:rFonts w:hint="eastAsia"/>
          <w:sz w:val="22"/>
          <w:szCs w:val="22"/>
          <w:lang w:val="en-AU"/>
        </w:rPr>
        <w:t>GDPR</w:t>
      </w:r>
      <w:r w:rsidRPr="00522D84">
        <w:rPr>
          <w:rFonts w:hint="eastAsia"/>
          <w:sz w:val="22"/>
          <w:szCs w:val="22"/>
          <w:lang w:val="en-AU"/>
        </w:rPr>
        <w:t>は第</w:t>
      </w:r>
      <w:r w:rsidR="00C06526" w:rsidRPr="00522D84">
        <w:rPr>
          <w:rFonts w:hint="eastAsia"/>
          <w:sz w:val="22"/>
          <w:szCs w:val="22"/>
          <w:lang w:val="en-AU"/>
        </w:rPr>
        <w:t>1</w:t>
      </w:r>
      <w:r w:rsidRPr="00522D84">
        <w:rPr>
          <w:rFonts w:hint="eastAsia"/>
          <w:sz w:val="22"/>
          <w:szCs w:val="22"/>
          <w:lang w:val="en-AU"/>
        </w:rPr>
        <w:t>条において「本規則は自然人の基本的権利及び自由、ならびに特に彼らのデータ保護に対する権利を保護する」と規定している。</w:t>
      </w:r>
      <w:r w:rsidR="0029339A" w:rsidRPr="00522D84">
        <w:rPr>
          <w:rFonts w:hint="eastAsia"/>
          <w:sz w:val="22"/>
          <w:szCs w:val="22"/>
          <w:lang w:val="en-AU"/>
        </w:rPr>
        <w:t>基本的権利としてプライバシー権を位置付けたことは</w:t>
      </w:r>
      <w:r w:rsidR="0029339A" w:rsidRPr="00522D84">
        <w:rPr>
          <w:rFonts w:hint="eastAsia"/>
          <w:sz w:val="22"/>
          <w:szCs w:val="22"/>
          <w:lang w:val="en-AU"/>
        </w:rPr>
        <w:t>EU</w:t>
      </w:r>
      <w:r w:rsidR="0029339A" w:rsidRPr="00522D84">
        <w:rPr>
          <w:rFonts w:hint="eastAsia"/>
          <w:sz w:val="22"/>
          <w:szCs w:val="22"/>
          <w:lang w:val="en-AU"/>
        </w:rPr>
        <w:t>のプライバシー権に対する考え方の特徴であり、日本の個人情報保護法との違いが色濃く出る大きな要因となっている。人間の尊厳という考え方を軸にした</w:t>
      </w:r>
      <w:r w:rsidR="0029339A" w:rsidRPr="00522D84">
        <w:rPr>
          <w:rFonts w:hint="eastAsia"/>
          <w:sz w:val="22"/>
          <w:szCs w:val="22"/>
          <w:lang w:val="en-AU"/>
        </w:rPr>
        <w:t>GDPR</w:t>
      </w:r>
      <w:r w:rsidR="0029339A" w:rsidRPr="00522D84">
        <w:rPr>
          <w:rFonts w:hint="eastAsia"/>
          <w:sz w:val="22"/>
          <w:szCs w:val="22"/>
          <w:lang w:val="en-AU"/>
        </w:rPr>
        <w:t>は</w:t>
      </w:r>
      <w:r w:rsidRPr="00522D84">
        <w:rPr>
          <w:rFonts w:hint="eastAsia"/>
          <w:sz w:val="22"/>
          <w:szCs w:val="22"/>
          <w:lang w:val="en-AU"/>
        </w:rPr>
        <w:t>いくつかの注目すべき規定を設けている</w:t>
      </w:r>
      <w:r w:rsidR="002879BA" w:rsidRPr="00522D84">
        <w:rPr>
          <w:rStyle w:val="FootnoteReference"/>
          <w:sz w:val="22"/>
          <w:szCs w:val="22"/>
          <w:lang w:val="en-AU"/>
        </w:rPr>
        <w:footnoteReference w:id="8"/>
      </w:r>
      <w:r w:rsidR="002879BA" w:rsidRPr="00522D84">
        <w:rPr>
          <w:rFonts w:hint="eastAsia"/>
          <w:sz w:val="22"/>
          <w:szCs w:val="22"/>
          <w:lang w:val="en-AU"/>
        </w:rPr>
        <w:t>。</w:t>
      </w:r>
    </w:p>
    <w:p w14:paraId="32FD1EF8" w14:textId="77777777" w:rsidR="0029339A" w:rsidRPr="00522D84" w:rsidRDefault="00950AE7"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1</w:t>
      </w:r>
      <w:r w:rsidRPr="00522D84">
        <w:rPr>
          <w:rFonts w:hint="eastAsia"/>
          <w:sz w:val="22"/>
          <w:szCs w:val="22"/>
          <w:lang w:val="en-AU"/>
        </w:rPr>
        <w:t>つ目は</w:t>
      </w:r>
      <w:r w:rsidRPr="00522D84">
        <w:rPr>
          <w:rFonts w:hint="eastAsia"/>
          <w:sz w:val="22"/>
          <w:szCs w:val="22"/>
          <w:lang w:val="en-AU"/>
        </w:rPr>
        <w:t>21</w:t>
      </w:r>
      <w:r w:rsidRPr="00522D84">
        <w:rPr>
          <w:rFonts w:hint="eastAsia"/>
          <w:sz w:val="22"/>
          <w:szCs w:val="22"/>
          <w:lang w:val="en-AU"/>
        </w:rPr>
        <w:t>条１項に規定された、プロファイリングに対して異議を唱える権利（</w:t>
      </w:r>
      <w:r w:rsidRPr="00522D84">
        <w:rPr>
          <w:sz w:val="22"/>
          <w:szCs w:val="22"/>
          <w:lang w:val="en-AU"/>
        </w:rPr>
        <w:t>right to object</w:t>
      </w:r>
      <w:r w:rsidR="0029339A" w:rsidRPr="00522D84">
        <w:rPr>
          <w:rFonts w:hint="eastAsia"/>
          <w:sz w:val="22"/>
          <w:szCs w:val="22"/>
          <w:lang w:val="en-AU"/>
        </w:rPr>
        <w:t>）である。この権利</w:t>
      </w:r>
      <w:r w:rsidRPr="00522D84">
        <w:rPr>
          <w:rFonts w:hint="eastAsia"/>
          <w:sz w:val="22"/>
          <w:szCs w:val="22"/>
          <w:lang w:val="en-AU"/>
        </w:rPr>
        <w:t>が行使された場合、事業者はプロファイリングを原則中止しなければならないとされている。</w:t>
      </w:r>
      <w:r w:rsidR="007A2788" w:rsidRPr="00522D84">
        <w:rPr>
          <w:rFonts w:hint="eastAsia"/>
          <w:sz w:val="22"/>
          <w:szCs w:val="22"/>
          <w:lang w:val="en-AU"/>
        </w:rPr>
        <w:t>これは</w:t>
      </w:r>
      <w:r w:rsidR="00C838D9" w:rsidRPr="00522D84">
        <w:rPr>
          <w:rFonts w:hint="eastAsia"/>
          <w:sz w:val="22"/>
          <w:szCs w:val="22"/>
          <w:lang w:val="en-AU"/>
        </w:rPr>
        <w:t>つまり、プロファイリングに対するオプトアウトである。日本の現行法においてはプロファイリングに対して異議を唱える権利と</w:t>
      </w:r>
      <w:r w:rsidR="00EF1D1E" w:rsidRPr="00522D84">
        <w:rPr>
          <w:rFonts w:hint="eastAsia"/>
          <w:sz w:val="22"/>
          <w:szCs w:val="22"/>
          <w:lang w:val="en-AU"/>
        </w:rPr>
        <w:t>しては明記</w:t>
      </w:r>
      <w:r w:rsidR="00C838D9" w:rsidRPr="00522D84">
        <w:rPr>
          <w:rFonts w:hint="eastAsia"/>
          <w:sz w:val="22"/>
          <w:szCs w:val="22"/>
          <w:lang w:val="en-AU"/>
        </w:rPr>
        <w:t>されていない。しかし、利用目的を「できる限り特定し」これを本人に通知または公表することを求める個人情報保護法</w:t>
      </w:r>
      <w:r w:rsidR="00C838D9" w:rsidRPr="00522D84">
        <w:rPr>
          <w:rFonts w:hint="eastAsia"/>
          <w:sz w:val="22"/>
          <w:szCs w:val="22"/>
          <w:lang w:val="en-AU"/>
        </w:rPr>
        <w:t>15</w:t>
      </w:r>
      <w:r w:rsidR="00C838D9" w:rsidRPr="00522D84">
        <w:rPr>
          <w:rFonts w:hint="eastAsia"/>
          <w:sz w:val="22"/>
          <w:szCs w:val="22"/>
          <w:lang w:val="en-AU"/>
        </w:rPr>
        <w:t>条及び</w:t>
      </w:r>
      <w:r w:rsidR="00C838D9" w:rsidRPr="00522D84">
        <w:rPr>
          <w:rFonts w:hint="eastAsia"/>
          <w:sz w:val="22"/>
          <w:szCs w:val="22"/>
          <w:lang w:val="en-AU"/>
        </w:rPr>
        <w:t>18</w:t>
      </w:r>
      <w:r w:rsidR="00C838D9" w:rsidRPr="00522D84">
        <w:rPr>
          <w:rFonts w:hint="eastAsia"/>
          <w:sz w:val="22"/>
          <w:szCs w:val="22"/>
          <w:lang w:val="en-AU"/>
        </w:rPr>
        <w:t>条を、個人情報をプロファイリングに使用することについても通知及び公表する義務があると解釈した場合、もし利用目的として明記していないのにもかかわらずにプロファイリングをおこなった場合には、個人情報保護法</w:t>
      </w:r>
      <w:r w:rsidR="00C838D9" w:rsidRPr="00522D84">
        <w:rPr>
          <w:rFonts w:hint="eastAsia"/>
          <w:sz w:val="22"/>
          <w:szCs w:val="22"/>
          <w:lang w:val="en-AU"/>
        </w:rPr>
        <w:t>16</w:t>
      </w:r>
      <w:r w:rsidR="00C838D9" w:rsidRPr="00522D84">
        <w:rPr>
          <w:rFonts w:hint="eastAsia"/>
          <w:sz w:val="22"/>
          <w:szCs w:val="22"/>
          <w:lang w:val="en-AU"/>
        </w:rPr>
        <w:t>条</w:t>
      </w:r>
      <w:r w:rsidR="00C838D9" w:rsidRPr="00522D84">
        <w:rPr>
          <w:rFonts w:hint="eastAsia"/>
          <w:sz w:val="22"/>
          <w:szCs w:val="22"/>
          <w:lang w:val="en-AU"/>
        </w:rPr>
        <w:t>1</w:t>
      </w:r>
      <w:r w:rsidR="00C838D9" w:rsidRPr="00522D84">
        <w:rPr>
          <w:rFonts w:hint="eastAsia"/>
          <w:sz w:val="22"/>
          <w:szCs w:val="22"/>
          <w:lang w:val="en-AU"/>
        </w:rPr>
        <w:t>項の目的外利用であるとして個人情報保護法</w:t>
      </w:r>
      <w:r w:rsidR="00C838D9" w:rsidRPr="00522D84">
        <w:rPr>
          <w:rFonts w:hint="eastAsia"/>
          <w:sz w:val="22"/>
          <w:szCs w:val="22"/>
          <w:lang w:val="en-AU"/>
        </w:rPr>
        <w:t>30</w:t>
      </w:r>
      <w:r w:rsidR="00C838D9" w:rsidRPr="00522D84">
        <w:rPr>
          <w:rFonts w:hint="eastAsia"/>
          <w:sz w:val="22"/>
          <w:szCs w:val="22"/>
          <w:lang w:val="en-AU"/>
        </w:rPr>
        <w:t>条により利用停止等の請求対象となると考えることができる</w:t>
      </w:r>
      <w:r w:rsidR="00347FF7" w:rsidRPr="00522D84">
        <w:rPr>
          <w:rStyle w:val="FootnoteReference"/>
          <w:sz w:val="22"/>
          <w:szCs w:val="22"/>
          <w:lang w:val="en-AU"/>
        </w:rPr>
        <w:footnoteReference w:id="9"/>
      </w:r>
      <w:r w:rsidR="00C838D9" w:rsidRPr="00522D84">
        <w:rPr>
          <w:rFonts w:hint="eastAsia"/>
          <w:sz w:val="22"/>
          <w:szCs w:val="22"/>
          <w:lang w:val="en-AU"/>
        </w:rPr>
        <w:t>。</w:t>
      </w:r>
    </w:p>
    <w:p w14:paraId="3399E164" w14:textId="77777777" w:rsidR="00B5110B" w:rsidRPr="00522D84" w:rsidRDefault="0029339A"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2</w:t>
      </w:r>
      <w:r w:rsidR="00950AE7" w:rsidRPr="00522D84">
        <w:rPr>
          <w:rFonts w:hint="eastAsia"/>
          <w:sz w:val="22"/>
          <w:szCs w:val="22"/>
          <w:lang w:val="en-AU"/>
        </w:rPr>
        <w:t>つ目は自動処理のみに基づいて、自身に法的効果を及ぼす、またはそれと同じ程度自身にとって重要な決定を下されない権利であり、いくつかの条文によって保障されている。まず、</w:t>
      </w:r>
      <w:r w:rsidR="00950AE7" w:rsidRPr="00522D84">
        <w:rPr>
          <w:rFonts w:hint="eastAsia"/>
          <w:sz w:val="22"/>
          <w:szCs w:val="22"/>
          <w:lang w:val="en-AU"/>
        </w:rPr>
        <w:t>22</w:t>
      </w:r>
      <w:r w:rsidR="00950AE7" w:rsidRPr="00522D84">
        <w:rPr>
          <w:rFonts w:hint="eastAsia"/>
          <w:sz w:val="22"/>
          <w:szCs w:val="22"/>
          <w:lang w:val="en-AU"/>
        </w:rPr>
        <w:t>条</w:t>
      </w:r>
      <w:r w:rsidR="00950AE7" w:rsidRPr="00522D84">
        <w:rPr>
          <w:rFonts w:hint="eastAsia"/>
          <w:sz w:val="22"/>
          <w:szCs w:val="22"/>
          <w:lang w:val="en-AU"/>
        </w:rPr>
        <w:t>1</w:t>
      </w:r>
      <w:r w:rsidR="00950AE7" w:rsidRPr="00522D84">
        <w:rPr>
          <w:rFonts w:hint="eastAsia"/>
          <w:sz w:val="22"/>
          <w:szCs w:val="22"/>
          <w:lang w:val="en-AU"/>
        </w:rPr>
        <w:t>項によって自身に法的効果を及ぼす、またはそれと同じ程度自身にとって重要な決定を下されない権利が保障されている。</w:t>
      </w:r>
      <w:r w:rsidR="00D74B88" w:rsidRPr="00522D84">
        <w:rPr>
          <w:rFonts w:hint="eastAsia"/>
          <w:sz w:val="22"/>
          <w:szCs w:val="22"/>
          <w:lang w:val="en-AU"/>
        </w:rPr>
        <w:t>つまり、この条文によって</w:t>
      </w:r>
      <w:r w:rsidR="00430551" w:rsidRPr="00522D84">
        <w:rPr>
          <w:rFonts w:hint="eastAsia"/>
          <w:sz w:val="22"/>
          <w:szCs w:val="22"/>
          <w:lang w:val="en-AU"/>
        </w:rPr>
        <w:t>、</w:t>
      </w:r>
      <w:r w:rsidR="00D74B88" w:rsidRPr="00522D84">
        <w:rPr>
          <w:rFonts w:hint="eastAsia"/>
          <w:sz w:val="22"/>
          <w:szCs w:val="22"/>
          <w:lang w:val="en-AU"/>
        </w:rPr>
        <w:t>例えばプロファイリングの結果のみに基づいて銀行の融資や保険加入を断られたり、</w:t>
      </w:r>
      <w:r w:rsidR="00430551" w:rsidRPr="00522D84">
        <w:rPr>
          <w:rFonts w:hint="eastAsia"/>
          <w:sz w:val="22"/>
          <w:szCs w:val="22"/>
          <w:lang w:val="en-AU"/>
        </w:rPr>
        <w:t>企業から不合格通知を出され</w:t>
      </w:r>
      <w:r w:rsidR="000C3C27" w:rsidRPr="00522D84">
        <w:rPr>
          <w:rFonts w:hint="eastAsia"/>
          <w:sz w:val="22"/>
          <w:szCs w:val="22"/>
          <w:lang w:val="en-AU"/>
        </w:rPr>
        <w:t>たりす</w:t>
      </w:r>
      <w:r w:rsidR="00430551" w:rsidRPr="00522D84">
        <w:rPr>
          <w:rFonts w:hint="eastAsia"/>
          <w:sz w:val="22"/>
          <w:szCs w:val="22"/>
          <w:lang w:val="en-AU"/>
        </w:rPr>
        <w:t>ることは違法であるということを示す。</w:t>
      </w:r>
      <w:r w:rsidR="00430551" w:rsidRPr="00522D84">
        <w:rPr>
          <w:rFonts w:hint="eastAsia"/>
          <w:sz w:val="22"/>
          <w:szCs w:val="22"/>
          <w:lang w:val="en-AU"/>
        </w:rPr>
        <w:t>GDPR</w:t>
      </w:r>
      <w:r w:rsidR="00430551" w:rsidRPr="00522D84">
        <w:rPr>
          <w:rFonts w:hint="eastAsia"/>
          <w:sz w:val="22"/>
          <w:szCs w:val="22"/>
          <w:lang w:val="en-AU"/>
        </w:rPr>
        <w:t>の</w:t>
      </w:r>
      <w:r w:rsidR="00D74B88" w:rsidRPr="00522D84">
        <w:rPr>
          <w:rFonts w:hint="eastAsia"/>
          <w:sz w:val="22"/>
          <w:szCs w:val="22"/>
          <w:lang w:val="en-AU"/>
        </w:rPr>
        <w:t>22</w:t>
      </w:r>
      <w:r w:rsidR="00D74B88" w:rsidRPr="00522D84">
        <w:rPr>
          <w:rFonts w:hint="eastAsia"/>
          <w:sz w:val="22"/>
          <w:szCs w:val="22"/>
          <w:lang w:val="en-AU"/>
        </w:rPr>
        <w:t>条</w:t>
      </w:r>
      <w:r w:rsidR="00D74B88" w:rsidRPr="00522D84">
        <w:rPr>
          <w:rFonts w:hint="eastAsia"/>
          <w:sz w:val="22"/>
          <w:szCs w:val="22"/>
          <w:lang w:val="en-AU"/>
        </w:rPr>
        <w:t>2</w:t>
      </w:r>
      <w:r w:rsidR="00D74B88" w:rsidRPr="00522D84">
        <w:rPr>
          <w:rFonts w:hint="eastAsia"/>
          <w:sz w:val="22"/>
          <w:szCs w:val="22"/>
          <w:lang w:val="en-AU"/>
        </w:rPr>
        <w:t>項では</w:t>
      </w:r>
      <w:r w:rsidR="00430551" w:rsidRPr="00522D84">
        <w:rPr>
          <w:rFonts w:hint="eastAsia"/>
          <w:sz w:val="22"/>
          <w:szCs w:val="22"/>
          <w:lang w:val="en-AU"/>
        </w:rPr>
        <w:t>①個人と事業者間の契約を締結し、これを履行するために必要な場合、②</w:t>
      </w:r>
      <w:r w:rsidR="00430551" w:rsidRPr="00522D84">
        <w:rPr>
          <w:rFonts w:hint="eastAsia"/>
          <w:sz w:val="22"/>
          <w:szCs w:val="22"/>
          <w:lang w:val="en-AU"/>
        </w:rPr>
        <w:t>EU</w:t>
      </w:r>
      <w:r w:rsidR="00430551" w:rsidRPr="00522D84">
        <w:rPr>
          <w:rFonts w:hint="eastAsia"/>
          <w:sz w:val="22"/>
          <w:szCs w:val="22"/>
          <w:lang w:val="en-AU"/>
        </w:rPr>
        <w:t>または加盟国の法によって承</w:t>
      </w:r>
      <w:r w:rsidR="00430551" w:rsidRPr="00522D84">
        <w:rPr>
          <w:rFonts w:hint="eastAsia"/>
          <w:sz w:val="22"/>
          <w:szCs w:val="22"/>
          <w:lang w:val="en-AU"/>
        </w:rPr>
        <w:lastRenderedPageBreak/>
        <w:t>認されている場合、③個人の明示的な同意に基づく場合は、プロファイリングのみに基づいた重要な決定も例外的に許容されるとしている。</w:t>
      </w:r>
      <w:r w:rsidR="00835DF6" w:rsidRPr="00522D84">
        <w:rPr>
          <w:rFonts w:hint="eastAsia"/>
          <w:sz w:val="22"/>
          <w:szCs w:val="22"/>
          <w:lang w:val="en-AU"/>
        </w:rPr>
        <w:t>しかし、このような場合でも</w:t>
      </w:r>
      <w:r w:rsidR="00C06526" w:rsidRPr="00522D84">
        <w:rPr>
          <w:rFonts w:hint="eastAsia"/>
          <w:sz w:val="22"/>
          <w:szCs w:val="22"/>
          <w:lang w:val="en-AU"/>
        </w:rPr>
        <w:t>、</w:t>
      </w:r>
      <w:r w:rsidR="00E86738" w:rsidRPr="00522D84">
        <w:rPr>
          <w:rFonts w:hint="eastAsia"/>
          <w:sz w:val="22"/>
          <w:szCs w:val="22"/>
          <w:lang w:val="en-AU"/>
        </w:rPr>
        <w:t>GDPR</w:t>
      </w:r>
      <w:r w:rsidR="00E86738" w:rsidRPr="00522D84">
        <w:rPr>
          <w:rFonts w:hint="eastAsia"/>
          <w:sz w:val="22"/>
          <w:szCs w:val="22"/>
          <w:lang w:val="en-AU"/>
        </w:rPr>
        <w:t>の</w:t>
      </w:r>
      <w:r w:rsidR="00E86738" w:rsidRPr="00522D84">
        <w:rPr>
          <w:rFonts w:hint="eastAsia"/>
          <w:sz w:val="22"/>
          <w:szCs w:val="22"/>
          <w:lang w:val="en-AU"/>
        </w:rPr>
        <w:t>22</w:t>
      </w:r>
      <w:r w:rsidR="00E86738" w:rsidRPr="00522D84">
        <w:rPr>
          <w:rFonts w:hint="eastAsia"/>
          <w:sz w:val="22"/>
          <w:szCs w:val="22"/>
          <w:lang w:val="en-AU"/>
        </w:rPr>
        <w:t>条</w:t>
      </w:r>
      <w:r w:rsidR="00E86738" w:rsidRPr="00522D84">
        <w:rPr>
          <w:rFonts w:hint="eastAsia"/>
          <w:sz w:val="22"/>
          <w:szCs w:val="22"/>
          <w:lang w:val="en-AU"/>
        </w:rPr>
        <w:t>3</w:t>
      </w:r>
      <w:r w:rsidR="00E86738" w:rsidRPr="00522D84">
        <w:rPr>
          <w:rFonts w:hint="eastAsia"/>
          <w:sz w:val="22"/>
          <w:szCs w:val="22"/>
          <w:lang w:val="en-AU"/>
        </w:rPr>
        <w:t>項に基づき、</w:t>
      </w:r>
      <w:r w:rsidR="00F66585" w:rsidRPr="00522D84">
        <w:rPr>
          <w:rFonts w:hint="eastAsia"/>
          <w:sz w:val="22"/>
          <w:szCs w:val="22"/>
          <w:lang w:val="en-AU"/>
        </w:rPr>
        <w:t>事業者は</w:t>
      </w:r>
      <w:r w:rsidR="004A1A40" w:rsidRPr="00522D84">
        <w:rPr>
          <w:rFonts w:hint="eastAsia"/>
          <w:sz w:val="22"/>
          <w:szCs w:val="22"/>
          <w:lang w:val="en-AU"/>
        </w:rPr>
        <w:t>個人の権利・自由を保護するために適切な措置を講じなければならず、少なくとも人間の</w:t>
      </w:r>
      <w:r w:rsidR="00E86738" w:rsidRPr="00522D84">
        <w:rPr>
          <w:rFonts w:hint="eastAsia"/>
          <w:sz w:val="22"/>
          <w:szCs w:val="22"/>
          <w:lang w:val="en-AU"/>
        </w:rPr>
        <w:t>介在を得る権利、自らの見解を表明する権利、決定を争う権利を保障しなければならないとされている。</w:t>
      </w:r>
      <w:r w:rsidR="00E40A52" w:rsidRPr="00522D84">
        <w:rPr>
          <w:rFonts w:hint="eastAsia"/>
          <w:sz w:val="22"/>
          <w:szCs w:val="22"/>
          <w:lang w:val="en-AU"/>
        </w:rPr>
        <w:t>さらに、</w:t>
      </w:r>
      <w:r w:rsidR="005111FE" w:rsidRPr="00522D84">
        <w:rPr>
          <w:rFonts w:hint="eastAsia"/>
          <w:sz w:val="22"/>
          <w:szCs w:val="22"/>
          <w:lang w:val="en-AU"/>
        </w:rPr>
        <w:t>22</w:t>
      </w:r>
      <w:r w:rsidR="005111FE" w:rsidRPr="00522D84">
        <w:rPr>
          <w:rFonts w:hint="eastAsia"/>
          <w:sz w:val="22"/>
          <w:szCs w:val="22"/>
          <w:lang w:val="en-AU"/>
        </w:rPr>
        <w:t>条</w:t>
      </w:r>
      <w:r w:rsidR="005111FE" w:rsidRPr="00522D84">
        <w:rPr>
          <w:rFonts w:hint="eastAsia"/>
          <w:sz w:val="22"/>
          <w:szCs w:val="22"/>
          <w:lang w:val="en-AU"/>
        </w:rPr>
        <w:t>4</w:t>
      </w:r>
      <w:r w:rsidR="005111FE" w:rsidRPr="00522D84">
        <w:rPr>
          <w:rFonts w:hint="eastAsia"/>
          <w:sz w:val="22"/>
          <w:szCs w:val="22"/>
          <w:lang w:val="en-AU"/>
        </w:rPr>
        <w:t>項によると、</w:t>
      </w:r>
      <w:r w:rsidR="005111FE" w:rsidRPr="00522D84">
        <w:rPr>
          <w:rFonts w:hint="eastAsia"/>
          <w:sz w:val="22"/>
          <w:szCs w:val="22"/>
          <w:lang w:val="en-AU"/>
        </w:rPr>
        <w:t>22</w:t>
      </w:r>
      <w:r w:rsidR="005111FE" w:rsidRPr="00522D84">
        <w:rPr>
          <w:rFonts w:hint="eastAsia"/>
          <w:sz w:val="22"/>
          <w:szCs w:val="22"/>
          <w:lang w:val="en-AU"/>
        </w:rPr>
        <w:t>条</w:t>
      </w:r>
      <w:r w:rsidR="005111FE" w:rsidRPr="00522D84">
        <w:rPr>
          <w:rFonts w:hint="eastAsia"/>
          <w:sz w:val="22"/>
          <w:szCs w:val="22"/>
          <w:lang w:val="en-AU"/>
        </w:rPr>
        <w:t>2</w:t>
      </w:r>
      <w:r w:rsidR="005111FE" w:rsidRPr="00522D84">
        <w:rPr>
          <w:rFonts w:hint="eastAsia"/>
          <w:sz w:val="22"/>
          <w:szCs w:val="22"/>
          <w:lang w:val="en-AU"/>
        </w:rPr>
        <w:t>項に基づいて例外的にプロファイリングのみ</w:t>
      </w:r>
      <w:r w:rsidR="002E3BEC" w:rsidRPr="00522D84">
        <w:rPr>
          <w:rFonts w:hint="eastAsia"/>
          <w:sz w:val="22"/>
          <w:szCs w:val="22"/>
          <w:lang w:val="en-AU"/>
        </w:rPr>
        <w:t>に基づいて重要な決定がなされる場合であっても、その決定は原則として人種・民族・</w:t>
      </w:r>
      <w:r w:rsidR="00C838D9" w:rsidRPr="00522D84">
        <w:rPr>
          <w:rFonts w:hint="eastAsia"/>
          <w:sz w:val="22"/>
          <w:szCs w:val="22"/>
          <w:lang w:val="en-AU"/>
        </w:rPr>
        <w:t>宗教などのセンシティブな属性情報に基づくものであってはならないとされている。</w:t>
      </w:r>
      <w:r w:rsidR="00B5110B" w:rsidRPr="00522D84">
        <w:rPr>
          <w:rFonts w:hint="eastAsia"/>
          <w:sz w:val="22"/>
          <w:szCs w:val="22"/>
          <w:lang w:val="en-AU"/>
        </w:rPr>
        <w:t>日本の現行法において</w:t>
      </w:r>
      <w:r w:rsidR="00C9155B" w:rsidRPr="00522D84">
        <w:rPr>
          <w:rFonts w:hint="eastAsia"/>
          <w:sz w:val="22"/>
          <w:szCs w:val="22"/>
          <w:lang w:val="en-AU"/>
        </w:rPr>
        <w:t>は</w:t>
      </w:r>
      <w:r w:rsidR="00C9155B" w:rsidRPr="00522D84">
        <w:rPr>
          <w:rFonts w:hint="eastAsia"/>
          <w:sz w:val="22"/>
          <w:szCs w:val="22"/>
          <w:lang w:val="en-AU"/>
        </w:rPr>
        <w:t>GDPR</w:t>
      </w:r>
      <w:r w:rsidR="00C9155B" w:rsidRPr="00522D84">
        <w:rPr>
          <w:rFonts w:hint="eastAsia"/>
          <w:sz w:val="22"/>
          <w:szCs w:val="22"/>
          <w:lang w:val="en-AU"/>
        </w:rPr>
        <w:t>と同じく分析行為自体は可能とされている。そして利用目的の特定や制限によって本人関与の機会を保障する設計になっている。</w:t>
      </w:r>
    </w:p>
    <w:p w14:paraId="3168963E" w14:textId="77777777" w:rsidR="00C9155B" w:rsidRPr="00522D84" w:rsidRDefault="006D346D"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3</w:t>
      </w:r>
      <w:r w:rsidRPr="00522D84">
        <w:rPr>
          <w:rFonts w:hint="eastAsia"/>
          <w:sz w:val="22"/>
          <w:szCs w:val="22"/>
          <w:lang w:val="en-AU"/>
        </w:rPr>
        <w:t>つ目は透明性の要請である。</w:t>
      </w:r>
      <w:r w:rsidR="009B682A" w:rsidRPr="00522D84">
        <w:rPr>
          <w:rFonts w:hint="eastAsia"/>
          <w:sz w:val="22"/>
          <w:szCs w:val="22"/>
          <w:lang w:val="en-AU"/>
        </w:rPr>
        <w:t>GDPR</w:t>
      </w:r>
      <w:r w:rsidR="009B682A" w:rsidRPr="00522D84">
        <w:rPr>
          <w:rFonts w:hint="eastAsia"/>
          <w:sz w:val="22"/>
          <w:szCs w:val="22"/>
          <w:lang w:val="en-AU"/>
        </w:rPr>
        <w:t>の</w:t>
      </w:r>
      <w:r w:rsidR="009B682A" w:rsidRPr="00522D84">
        <w:rPr>
          <w:rFonts w:hint="eastAsia"/>
          <w:sz w:val="22"/>
          <w:szCs w:val="22"/>
          <w:lang w:val="en-AU"/>
        </w:rPr>
        <w:t>13</w:t>
      </w:r>
      <w:r w:rsidR="009B682A" w:rsidRPr="00522D84">
        <w:rPr>
          <w:rFonts w:hint="eastAsia"/>
          <w:sz w:val="22"/>
          <w:szCs w:val="22"/>
          <w:lang w:val="en-AU"/>
        </w:rPr>
        <w:t>条</w:t>
      </w:r>
      <w:r w:rsidR="009B682A" w:rsidRPr="00522D84">
        <w:rPr>
          <w:rFonts w:hint="eastAsia"/>
          <w:sz w:val="22"/>
          <w:szCs w:val="22"/>
          <w:lang w:val="en-AU"/>
        </w:rPr>
        <w:t>2</w:t>
      </w:r>
      <w:r w:rsidR="009B682A" w:rsidRPr="00522D84">
        <w:rPr>
          <w:rFonts w:hint="eastAsia"/>
          <w:sz w:val="22"/>
          <w:szCs w:val="22"/>
          <w:lang w:val="en-AU"/>
        </w:rPr>
        <w:t>項</w:t>
      </w:r>
      <w:r w:rsidR="009B682A" w:rsidRPr="00522D84">
        <w:rPr>
          <w:sz w:val="22"/>
          <w:szCs w:val="22"/>
          <w:lang w:val="en-AU"/>
        </w:rPr>
        <w:t>&lt;f&gt;</w:t>
      </w:r>
      <w:r w:rsidR="009B682A" w:rsidRPr="00522D84">
        <w:rPr>
          <w:rFonts w:hint="eastAsia"/>
          <w:sz w:val="22"/>
          <w:szCs w:val="22"/>
          <w:lang w:val="en-AU"/>
        </w:rPr>
        <w:t>に基づき、事業者は自動処理のみに基づく決定を行っていること、その決定の「ロジックに関する意味のある情報」、「その処理の重大性及びデータ主体に及ぼす帰結」をデータ主体に対して告知しなければならないとされて</w:t>
      </w:r>
      <w:r w:rsidR="004C2FB3" w:rsidRPr="00522D84">
        <w:rPr>
          <w:rFonts w:hint="eastAsia"/>
          <w:sz w:val="22"/>
          <w:szCs w:val="22"/>
          <w:lang w:val="en-AU"/>
        </w:rPr>
        <w:t>いる。また</w:t>
      </w:r>
      <w:r w:rsidR="004C2FB3" w:rsidRPr="00522D84">
        <w:rPr>
          <w:rFonts w:hint="eastAsia"/>
          <w:sz w:val="22"/>
          <w:szCs w:val="22"/>
          <w:lang w:val="en-AU"/>
        </w:rPr>
        <w:t>GDPR</w:t>
      </w:r>
      <w:r w:rsidR="009B682A" w:rsidRPr="00522D84">
        <w:rPr>
          <w:rFonts w:hint="eastAsia"/>
          <w:sz w:val="22"/>
          <w:szCs w:val="22"/>
          <w:lang w:val="en-AU"/>
        </w:rPr>
        <w:t>15</w:t>
      </w:r>
      <w:r w:rsidR="009B682A" w:rsidRPr="00522D84">
        <w:rPr>
          <w:rFonts w:hint="eastAsia"/>
          <w:sz w:val="22"/>
          <w:szCs w:val="22"/>
          <w:lang w:val="en-AU"/>
        </w:rPr>
        <w:t>条</w:t>
      </w:r>
      <w:r w:rsidR="009B682A" w:rsidRPr="00522D84">
        <w:rPr>
          <w:rFonts w:hint="eastAsia"/>
          <w:sz w:val="22"/>
          <w:szCs w:val="22"/>
          <w:lang w:val="en-AU"/>
        </w:rPr>
        <w:t>1</w:t>
      </w:r>
      <w:r w:rsidR="009B682A" w:rsidRPr="00522D84">
        <w:rPr>
          <w:rFonts w:hint="eastAsia"/>
          <w:sz w:val="22"/>
          <w:szCs w:val="22"/>
          <w:lang w:val="en-AU"/>
        </w:rPr>
        <w:t>項</w:t>
      </w:r>
      <w:r w:rsidR="009B682A" w:rsidRPr="00522D84">
        <w:rPr>
          <w:sz w:val="22"/>
          <w:szCs w:val="22"/>
          <w:lang w:val="en-AU"/>
        </w:rPr>
        <w:t>&lt;h&gt;</w:t>
      </w:r>
      <w:r w:rsidR="004C2FB3" w:rsidRPr="00522D84">
        <w:rPr>
          <w:rFonts w:hint="eastAsia"/>
          <w:sz w:val="22"/>
          <w:szCs w:val="22"/>
          <w:lang w:val="en-AU"/>
        </w:rPr>
        <w:t>に基づき、</w:t>
      </w:r>
      <w:r w:rsidR="003158F0" w:rsidRPr="00522D84">
        <w:rPr>
          <w:rFonts w:hint="eastAsia"/>
          <w:sz w:val="22"/>
          <w:szCs w:val="22"/>
          <w:lang w:val="en-AU"/>
        </w:rPr>
        <w:t>市民</w:t>
      </w:r>
      <w:r w:rsidR="000C3C27" w:rsidRPr="00522D84">
        <w:rPr>
          <w:rFonts w:hint="eastAsia"/>
          <w:sz w:val="22"/>
          <w:szCs w:val="22"/>
          <w:lang w:val="en-AU"/>
        </w:rPr>
        <w:t>はこのようなデータにアクセスする権利が保障されている。この目的は「公正</w:t>
      </w:r>
      <w:r w:rsidR="00347FF7" w:rsidRPr="00522D84">
        <w:rPr>
          <w:rFonts w:hint="eastAsia"/>
          <w:sz w:val="22"/>
          <w:szCs w:val="22"/>
          <w:lang w:val="en-AU"/>
        </w:rPr>
        <w:t>と透明性を確保する」ことであり、</w:t>
      </w:r>
      <w:r w:rsidR="00347FF7" w:rsidRPr="00522D84">
        <w:rPr>
          <w:rFonts w:hint="eastAsia"/>
          <w:sz w:val="22"/>
          <w:szCs w:val="22"/>
          <w:lang w:val="en-AU"/>
        </w:rPr>
        <w:t>1</w:t>
      </w:r>
      <w:r w:rsidR="00347FF7" w:rsidRPr="00522D84">
        <w:rPr>
          <w:rFonts w:hint="eastAsia"/>
          <w:sz w:val="22"/>
          <w:szCs w:val="22"/>
          <w:lang w:val="en-AU"/>
        </w:rPr>
        <w:t>（</w:t>
      </w:r>
      <w:r w:rsidR="00347FF7" w:rsidRPr="00522D84">
        <w:rPr>
          <w:rFonts w:hint="eastAsia"/>
          <w:sz w:val="22"/>
          <w:szCs w:val="22"/>
          <w:lang w:val="en-AU"/>
        </w:rPr>
        <w:t>2</w:t>
      </w:r>
      <w:r w:rsidR="00347FF7" w:rsidRPr="00522D84">
        <w:rPr>
          <w:rFonts w:hint="eastAsia"/>
          <w:sz w:val="22"/>
          <w:szCs w:val="22"/>
          <w:lang w:val="en-AU"/>
        </w:rPr>
        <w:t>）</w:t>
      </w:r>
      <w:r w:rsidR="003158F0" w:rsidRPr="00522D84">
        <w:rPr>
          <w:rFonts w:hint="eastAsia"/>
          <w:sz w:val="22"/>
          <w:szCs w:val="22"/>
          <w:lang w:val="en-AU"/>
        </w:rPr>
        <w:t>で述べたブラックボックス化による透明性の減少を解消しようとしていることが分かる。</w:t>
      </w:r>
      <w:r w:rsidR="00C9155B" w:rsidRPr="00522D84">
        <w:rPr>
          <w:rFonts w:hint="eastAsia"/>
          <w:sz w:val="22"/>
          <w:szCs w:val="22"/>
          <w:lang w:val="en-AU"/>
        </w:rPr>
        <w:t>透明性の要請は</w:t>
      </w:r>
      <w:r w:rsidR="00583BA0" w:rsidRPr="00522D84">
        <w:rPr>
          <w:rFonts w:hint="eastAsia"/>
          <w:sz w:val="22"/>
          <w:szCs w:val="22"/>
          <w:lang w:val="en-AU"/>
        </w:rPr>
        <w:t>もちろん日本においてももとめられているが、自動処理に関しての直接的な規定は日本の現行法には整備されていないと考えられる。</w:t>
      </w:r>
    </w:p>
    <w:p w14:paraId="145884FE" w14:textId="77777777" w:rsidR="00D74B88" w:rsidRPr="00522D84" w:rsidRDefault="00583BA0" w:rsidP="00706167">
      <w:pPr>
        <w:spacing w:line="276" w:lineRule="auto"/>
        <w:rPr>
          <w:sz w:val="22"/>
          <w:szCs w:val="22"/>
          <w:lang w:val="en-AU"/>
        </w:rPr>
      </w:pPr>
      <w:r w:rsidRPr="00522D84">
        <w:rPr>
          <w:rFonts w:hint="eastAsia"/>
          <w:sz w:val="22"/>
          <w:szCs w:val="22"/>
          <w:lang w:val="en-AU"/>
        </w:rPr>
        <w:t xml:space="preserve">　これら</w:t>
      </w:r>
      <w:r w:rsidRPr="00522D84">
        <w:rPr>
          <w:rFonts w:hint="eastAsia"/>
          <w:sz w:val="22"/>
          <w:szCs w:val="22"/>
          <w:lang w:val="en-AU"/>
        </w:rPr>
        <w:t>3</w:t>
      </w:r>
      <w:r w:rsidRPr="00522D84">
        <w:rPr>
          <w:rFonts w:hint="eastAsia"/>
          <w:sz w:val="22"/>
          <w:szCs w:val="22"/>
          <w:lang w:val="en-AU"/>
        </w:rPr>
        <w:t>点に加え、</w:t>
      </w:r>
      <w:r w:rsidR="00D74B88" w:rsidRPr="00522D84">
        <w:rPr>
          <w:rFonts w:hint="eastAsia"/>
          <w:sz w:val="22"/>
          <w:szCs w:val="22"/>
          <w:lang w:val="en-AU"/>
        </w:rPr>
        <w:t>GDPR</w:t>
      </w:r>
      <w:r w:rsidR="00D74B88" w:rsidRPr="00522D84">
        <w:rPr>
          <w:rFonts w:hint="eastAsia"/>
          <w:sz w:val="22"/>
          <w:szCs w:val="22"/>
          <w:lang w:val="en-AU"/>
        </w:rPr>
        <w:t>は</w:t>
      </w:r>
      <w:r w:rsidR="00D74B88" w:rsidRPr="00522D84">
        <w:rPr>
          <w:rFonts w:hint="eastAsia"/>
          <w:sz w:val="22"/>
          <w:szCs w:val="22"/>
          <w:lang w:val="en-AU"/>
        </w:rPr>
        <w:t>25</w:t>
      </w:r>
      <w:r w:rsidR="00D74B88" w:rsidRPr="00522D84">
        <w:rPr>
          <w:rFonts w:hint="eastAsia"/>
          <w:sz w:val="22"/>
          <w:szCs w:val="22"/>
          <w:lang w:val="en-AU"/>
        </w:rPr>
        <w:t>条にプライバシー・バイ・デザインという画期的なアイディアを盛り込んでいる。</w:t>
      </w:r>
    </w:p>
    <w:p w14:paraId="22F2CE28" w14:textId="77777777" w:rsidR="00583BA0" w:rsidRPr="00522D84" w:rsidRDefault="00583BA0" w:rsidP="00706167">
      <w:pPr>
        <w:spacing w:line="276" w:lineRule="auto"/>
        <w:rPr>
          <w:sz w:val="22"/>
          <w:szCs w:val="22"/>
          <w:lang w:val="en-AU"/>
        </w:rPr>
      </w:pPr>
    </w:p>
    <w:p w14:paraId="57DB8BC1" w14:textId="77777777" w:rsidR="00950AE7" w:rsidRPr="00522D84" w:rsidRDefault="000E34FA" w:rsidP="00706167">
      <w:pPr>
        <w:spacing w:line="276" w:lineRule="auto"/>
        <w:ind w:left="360"/>
        <w:rPr>
          <w:sz w:val="22"/>
          <w:szCs w:val="22"/>
          <w:lang w:val="en-AU"/>
        </w:rPr>
      </w:pPr>
      <w:r w:rsidRPr="00522D84">
        <w:rPr>
          <w:rFonts w:hint="eastAsia"/>
          <w:sz w:val="22"/>
          <w:szCs w:val="22"/>
          <w:lang w:val="en-AU"/>
        </w:rPr>
        <w:t>（</w:t>
      </w:r>
      <w:r w:rsidR="00786C25" w:rsidRPr="00522D84">
        <w:rPr>
          <w:rFonts w:hint="eastAsia"/>
          <w:sz w:val="22"/>
          <w:szCs w:val="22"/>
          <w:lang w:val="en-AU"/>
        </w:rPr>
        <w:t>２</w:t>
      </w:r>
      <w:r w:rsidRPr="00522D84">
        <w:rPr>
          <w:rFonts w:hint="eastAsia"/>
          <w:sz w:val="22"/>
          <w:szCs w:val="22"/>
          <w:lang w:val="en-AU"/>
        </w:rPr>
        <w:t>）</w:t>
      </w:r>
      <w:r w:rsidR="00950AE7" w:rsidRPr="00522D84">
        <w:rPr>
          <w:rFonts w:hint="eastAsia"/>
          <w:sz w:val="22"/>
          <w:szCs w:val="22"/>
          <w:lang w:val="en-AU"/>
        </w:rPr>
        <w:t>プライバシー・バイ・デザイン</w:t>
      </w:r>
    </w:p>
    <w:p w14:paraId="1C8D3FEF" w14:textId="77777777" w:rsidR="00950AE7" w:rsidRPr="00522D84" w:rsidRDefault="00950AE7" w:rsidP="00706167">
      <w:pPr>
        <w:spacing w:line="276" w:lineRule="auto"/>
        <w:rPr>
          <w:sz w:val="22"/>
          <w:szCs w:val="22"/>
          <w:lang w:val="en-AU"/>
        </w:rPr>
      </w:pPr>
      <w:r w:rsidRPr="00522D84">
        <w:rPr>
          <w:rFonts w:hint="eastAsia"/>
          <w:sz w:val="22"/>
          <w:szCs w:val="22"/>
          <w:lang w:val="en-AU"/>
        </w:rPr>
        <w:t xml:space="preserve">　プライバシー・バイ・デザインはプライバシー保護と</w:t>
      </w:r>
      <w:r w:rsidRPr="00522D84">
        <w:rPr>
          <w:rFonts w:hint="eastAsia"/>
          <w:sz w:val="22"/>
          <w:szCs w:val="22"/>
          <w:lang w:val="en-AU"/>
        </w:rPr>
        <w:t>AI</w:t>
      </w:r>
      <w:r w:rsidRPr="00522D84">
        <w:rPr>
          <w:rFonts w:hint="eastAsia"/>
          <w:sz w:val="22"/>
          <w:szCs w:val="22"/>
          <w:lang w:val="en-AU"/>
        </w:rPr>
        <w:t>の発展を両立することができる方法として提案されているものであり、計画的なプライバシー対策とも呼ばれる</w:t>
      </w:r>
      <w:r w:rsidRPr="00522D84">
        <w:rPr>
          <w:rStyle w:val="FootnoteReference"/>
          <w:sz w:val="22"/>
          <w:szCs w:val="22"/>
          <w:lang w:val="en-AU"/>
        </w:rPr>
        <w:footnoteReference w:id="10"/>
      </w:r>
      <w:r w:rsidRPr="00522D84">
        <w:rPr>
          <w:rFonts w:hint="eastAsia"/>
          <w:sz w:val="22"/>
          <w:szCs w:val="22"/>
          <w:lang w:val="en-AU"/>
        </w:rPr>
        <w:t>。これは様々な技術に関する設計仕様の中にプライバシーを組み込むという考え方及びアプローチのことを指し</w:t>
      </w:r>
      <w:r w:rsidRPr="00522D84">
        <w:rPr>
          <w:rStyle w:val="FootnoteReference"/>
          <w:sz w:val="22"/>
          <w:szCs w:val="22"/>
          <w:lang w:val="en-AU"/>
        </w:rPr>
        <w:footnoteReference w:id="11"/>
      </w:r>
      <w:r w:rsidRPr="00522D84">
        <w:rPr>
          <w:rFonts w:hint="eastAsia"/>
          <w:sz w:val="22"/>
          <w:szCs w:val="22"/>
          <w:lang w:val="en-AU"/>
        </w:rPr>
        <w:t>、カナダのオンタリオ州で情報プライバシーコミッショナーも務めるアン・カブキアン博士が</w:t>
      </w:r>
      <w:r w:rsidRPr="00522D84">
        <w:rPr>
          <w:rFonts w:hint="eastAsia"/>
          <w:sz w:val="22"/>
          <w:szCs w:val="22"/>
          <w:lang w:val="en-AU"/>
        </w:rPr>
        <w:t>1980</w:t>
      </w:r>
      <w:r w:rsidRPr="00522D84">
        <w:rPr>
          <w:rFonts w:hint="eastAsia"/>
          <w:sz w:val="22"/>
          <w:szCs w:val="22"/>
          <w:lang w:val="en-AU"/>
        </w:rPr>
        <w:t>年代から提唱している考え方である。この目的は、彼女が提唱する７原則（</w:t>
      </w:r>
      <w:r w:rsidRPr="00522D84">
        <w:rPr>
          <w:sz w:val="22"/>
          <w:szCs w:val="22"/>
          <w:lang w:val="en-AU"/>
        </w:rPr>
        <w:t xml:space="preserve">1. </w:t>
      </w:r>
      <w:r w:rsidRPr="00522D84">
        <w:rPr>
          <w:rFonts w:hint="eastAsia"/>
          <w:sz w:val="22"/>
          <w:szCs w:val="22"/>
          <w:lang w:val="en-AU"/>
        </w:rPr>
        <w:t>事後的ではなく事前的、救済的ではなく予防的であること</w:t>
      </w:r>
      <w:r w:rsidRPr="00522D84">
        <w:rPr>
          <w:rFonts w:hint="eastAsia"/>
          <w:sz w:val="22"/>
          <w:szCs w:val="22"/>
          <w:lang w:val="en-AU"/>
        </w:rPr>
        <w:t>2</w:t>
      </w:r>
      <w:r w:rsidRPr="00522D84">
        <w:rPr>
          <w:sz w:val="22"/>
          <w:szCs w:val="22"/>
          <w:lang w:val="en-AU"/>
        </w:rPr>
        <w:t>.</w:t>
      </w:r>
      <w:r w:rsidRPr="00522D84">
        <w:rPr>
          <w:rFonts w:hint="eastAsia"/>
          <w:sz w:val="22"/>
          <w:szCs w:val="22"/>
          <w:lang w:val="en-AU"/>
        </w:rPr>
        <w:t>初期設定としてのプライバシー</w:t>
      </w:r>
      <w:r w:rsidRPr="00522D84">
        <w:rPr>
          <w:sz w:val="22"/>
          <w:szCs w:val="22"/>
          <w:lang w:val="en-AU"/>
        </w:rPr>
        <w:t>3.</w:t>
      </w:r>
      <w:r w:rsidRPr="00522D84">
        <w:rPr>
          <w:rFonts w:hint="eastAsia"/>
          <w:sz w:val="22"/>
          <w:szCs w:val="22"/>
          <w:lang w:val="en-AU"/>
        </w:rPr>
        <w:t>設計に組み込まれるプライバシー</w:t>
      </w:r>
      <w:r w:rsidRPr="00522D84">
        <w:rPr>
          <w:sz w:val="22"/>
          <w:szCs w:val="22"/>
          <w:lang w:val="en-AU"/>
        </w:rPr>
        <w:t>4.</w:t>
      </w:r>
      <w:r w:rsidRPr="00522D84">
        <w:rPr>
          <w:rFonts w:hint="eastAsia"/>
          <w:sz w:val="22"/>
          <w:szCs w:val="22"/>
          <w:lang w:val="en-AU"/>
        </w:rPr>
        <w:t>全機能性</w:t>
      </w:r>
      <w:r w:rsidRPr="00522D84">
        <w:rPr>
          <w:sz w:val="22"/>
          <w:szCs w:val="22"/>
          <w:lang w:val="en-AU"/>
        </w:rPr>
        <w:t>5.</w:t>
      </w:r>
      <w:r w:rsidRPr="00522D84">
        <w:rPr>
          <w:rFonts w:hint="eastAsia"/>
          <w:sz w:val="22"/>
          <w:szCs w:val="22"/>
          <w:lang w:val="en-AU"/>
        </w:rPr>
        <w:t>生成から廃棄までの安全性</w:t>
      </w:r>
      <w:r w:rsidRPr="00522D84">
        <w:rPr>
          <w:sz w:val="22"/>
          <w:szCs w:val="22"/>
          <w:lang w:val="en-AU"/>
        </w:rPr>
        <w:t>6.</w:t>
      </w:r>
      <w:r w:rsidRPr="00522D84">
        <w:rPr>
          <w:rFonts w:hint="eastAsia"/>
          <w:sz w:val="22"/>
          <w:szCs w:val="22"/>
          <w:lang w:val="en-AU"/>
        </w:rPr>
        <w:t>可視性と透明性</w:t>
      </w:r>
      <w:r w:rsidRPr="00522D84">
        <w:rPr>
          <w:sz w:val="22"/>
          <w:szCs w:val="22"/>
          <w:lang w:val="en-AU"/>
        </w:rPr>
        <w:t>7.</w:t>
      </w:r>
      <w:r w:rsidRPr="00522D84">
        <w:rPr>
          <w:rFonts w:hint="eastAsia"/>
          <w:sz w:val="22"/>
          <w:szCs w:val="22"/>
          <w:lang w:val="en-AU"/>
        </w:rPr>
        <w:t>利用者のプライバシーを最大限に尊重すること）を守り、プライバシーと個人の情報へのコントロールを保障すること</w:t>
      </w:r>
      <w:r w:rsidRPr="00522D84">
        <w:rPr>
          <w:rStyle w:val="FootnoteReference"/>
          <w:sz w:val="22"/>
          <w:szCs w:val="22"/>
          <w:lang w:val="en-AU"/>
        </w:rPr>
        <w:footnoteReference w:id="12"/>
      </w:r>
      <w:r w:rsidRPr="00522D84">
        <w:rPr>
          <w:rFonts w:hint="eastAsia"/>
          <w:sz w:val="22"/>
          <w:szCs w:val="22"/>
          <w:lang w:val="en-AU"/>
        </w:rPr>
        <w:t>で、企業や組織が発展し続けることを可能にすることだ。この目的からも推察されるように、カブキアン氏は論文の中で、プライバシー・バイ・デザインによってプライバシーとセキュリティ、プライバシーと事業プロセスの両者を実現することを強調している。この考え方はヨーロッパを始め、幅広く受け入れられており、実際に</w:t>
      </w:r>
      <w:r w:rsidRPr="00522D84">
        <w:rPr>
          <w:rFonts w:hint="eastAsia"/>
          <w:sz w:val="22"/>
          <w:szCs w:val="22"/>
          <w:lang w:val="en-AU"/>
        </w:rPr>
        <w:t>EU</w:t>
      </w:r>
      <w:r w:rsidRPr="00522D84">
        <w:rPr>
          <w:rFonts w:hint="eastAsia"/>
          <w:sz w:val="22"/>
          <w:szCs w:val="22"/>
          <w:lang w:val="en-AU"/>
        </w:rPr>
        <w:t>は</w:t>
      </w:r>
      <w:r w:rsidRPr="00522D84">
        <w:rPr>
          <w:rFonts w:hint="eastAsia"/>
          <w:sz w:val="22"/>
          <w:szCs w:val="22"/>
          <w:lang w:val="en-AU"/>
        </w:rPr>
        <w:t>2016</w:t>
      </w:r>
      <w:r w:rsidRPr="00522D84">
        <w:rPr>
          <w:rFonts w:hint="eastAsia"/>
          <w:sz w:val="22"/>
          <w:szCs w:val="22"/>
          <w:lang w:val="en-AU"/>
        </w:rPr>
        <w:t>年に成立した一般データ保護規則の</w:t>
      </w:r>
      <w:r w:rsidRPr="00522D84">
        <w:rPr>
          <w:rFonts w:hint="eastAsia"/>
          <w:sz w:val="22"/>
          <w:szCs w:val="22"/>
          <w:lang w:val="en-AU"/>
        </w:rPr>
        <w:t>25</w:t>
      </w:r>
      <w:r w:rsidRPr="00522D84">
        <w:rPr>
          <w:rFonts w:hint="eastAsia"/>
          <w:sz w:val="22"/>
          <w:szCs w:val="22"/>
          <w:lang w:val="en-AU"/>
        </w:rPr>
        <w:t>条に「データ保護バイ・デザイン及びバイ・デフォルト」を組み込むことでプライバシー・バイ・デザインをハードローの中に落とし込んでいる。プライバシー・バイ・デザインは必ずしも法的措置という形を持</w:t>
      </w:r>
      <w:r w:rsidRPr="00522D84">
        <w:rPr>
          <w:rFonts w:hint="eastAsia"/>
          <w:sz w:val="22"/>
          <w:szCs w:val="22"/>
          <w:lang w:val="en-AU"/>
        </w:rPr>
        <w:lastRenderedPageBreak/>
        <w:t>つ必要はなく、むしろ法的措置の成立は時間と手間がかかるため、自主認証制度を積極的に推進する声も多い。</w:t>
      </w:r>
    </w:p>
    <w:p w14:paraId="71DA7EF9" w14:textId="77777777" w:rsidR="00950AE7" w:rsidRPr="00522D84" w:rsidRDefault="00950AE7" w:rsidP="00706167">
      <w:pPr>
        <w:spacing w:line="276" w:lineRule="auto"/>
        <w:rPr>
          <w:sz w:val="22"/>
          <w:szCs w:val="22"/>
          <w:lang w:val="en-AU"/>
        </w:rPr>
      </w:pPr>
      <w:r w:rsidRPr="00522D84">
        <w:rPr>
          <w:rFonts w:hint="eastAsia"/>
          <w:sz w:val="22"/>
          <w:szCs w:val="22"/>
          <w:lang w:val="en-AU"/>
        </w:rPr>
        <w:t xml:space="preserve">　</w:t>
      </w:r>
      <w:r w:rsidRPr="00522D84">
        <w:rPr>
          <w:rFonts w:hint="eastAsia"/>
          <w:sz w:val="22"/>
          <w:szCs w:val="22"/>
          <w:lang w:val="en-AU"/>
        </w:rPr>
        <w:t>AI</w:t>
      </w:r>
      <w:r w:rsidRPr="00522D84">
        <w:rPr>
          <w:rFonts w:hint="eastAsia"/>
          <w:sz w:val="22"/>
          <w:szCs w:val="22"/>
          <w:lang w:val="en-AU"/>
        </w:rPr>
        <w:t>の精度を上げて機能を向上させるためには、できるだけ多くのデータが必要となる。より多くのデータを取り込んだ</w:t>
      </w:r>
      <w:r w:rsidRPr="00522D84">
        <w:rPr>
          <w:rFonts w:hint="eastAsia"/>
          <w:sz w:val="22"/>
          <w:szCs w:val="22"/>
          <w:lang w:val="en-AU"/>
        </w:rPr>
        <w:t>AI</w:t>
      </w:r>
      <w:r w:rsidRPr="00522D84">
        <w:rPr>
          <w:rFonts w:hint="eastAsia"/>
          <w:sz w:val="22"/>
          <w:szCs w:val="22"/>
          <w:lang w:val="en-AU"/>
        </w:rPr>
        <w:t>はそこからパターンを見出し、予測の精度を上げていくからである。よって、プライバシー保護という考えは研究者や開発者、そして</w:t>
      </w:r>
      <w:r w:rsidRPr="00522D84">
        <w:rPr>
          <w:rFonts w:hint="eastAsia"/>
          <w:sz w:val="22"/>
          <w:szCs w:val="22"/>
          <w:lang w:val="en-AU"/>
        </w:rPr>
        <w:t>AI</w:t>
      </w:r>
      <w:r w:rsidRPr="00522D84">
        <w:rPr>
          <w:rFonts w:hint="eastAsia"/>
          <w:sz w:val="22"/>
          <w:szCs w:val="22"/>
          <w:lang w:val="en-AU"/>
        </w:rPr>
        <w:t>を活用して利益を上げていくことを望んでいる事業者に対しては非常に厄介な足かせとなる。だからこそプライバシーと事業プロセスの両者の実現を目指したポジティブサム的なアプローチは広く受け入れられたのだと理解できる。</w:t>
      </w:r>
    </w:p>
    <w:p w14:paraId="66461DC7" w14:textId="77777777" w:rsidR="004C5913" w:rsidRPr="00522D84" w:rsidRDefault="005C426E" w:rsidP="00706167">
      <w:pPr>
        <w:spacing w:line="276" w:lineRule="auto"/>
        <w:rPr>
          <w:rFonts w:ascii="Arial" w:hAnsi="Arial" w:cs="Arial"/>
          <w:color w:val="202124"/>
          <w:sz w:val="22"/>
          <w:szCs w:val="22"/>
        </w:rPr>
      </w:pPr>
      <w:r w:rsidRPr="00522D84">
        <w:rPr>
          <w:sz w:val="22"/>
          <w:szCs w:val="22"/>
          <w:lang w:val="en-AU"/>
        </w:rPr>
        <w:t xml:space="preserve">　日本において、プライバシー・バイ・デザインの考え方は世間一般に浸透しているとは言い難いものの、徐々に取り入れられてきている。</w:t>
      </w:r>
      <w:r w:rsidR="004C5913" w:rsidRPr="00522D84">
        <w:rPr>
          <w:sz w:val="22"/>
          <w:szCs w:val="22"/>
          <w:lang w:val="en-AU"/>
        </w:rPr>
        <w:t>例えば</w:t>
      </w:r>
      <w:r w:rsidR="004C5913" w:rsidRPr="00522D84">
        <w:rPr>
          <w:rFonts w:ascii="Arial" w:hAnsi="Arial" w:cs="Arial" w:hint="eastAsia"/>
          <w:color w:val="202124"/>
          <w:sz w:val="22"/>
          <w:szCs w:val="22"/>
        </w:rPr>
        <w:t>行政手続における特定の個人を識別するための番号の利用等に関する法律（マイナンバー法）の第</w:t>
      </w:r>
      <w:r w:rsidR="004C5913" w:rsidRPr="00522D84">
        <w:rPr>
          <w:rFonts w:ascii="Arial" w:hAnsi="Arial" w:cs="Arial" w:hint="eastAsia"/>
          <w:color w:val="202124"/>
          <w:sz w:val="22"/>
          <w:szCs w:val="22"/>
        </w:rPr>
        <w:t>27</w:t>
      </w:r>
      <w:r w:rsidR="004C5913" w:rsidRPr="00522D84">
        <w:rPr>
          <w:rFonts w:ascii="Arial" w:hAnsi="Arial" w:cs="Arial" w:hint="eastAsia"/>
          <w:color w:val="202124"/>
          <w:sz w:val="22"/>
          <w:szCs w:val="22"/>
        </w:rPr>
        <w:t>条、第</w:t>
      </w:r>
      <w:r w:rsidR="004C5913" w:rsidRPr="00522D84">
        <w:rPr>
          <w:rFonts w:ascii="Arial" w:hAnsi="Arial" w:cs="Arial" w:hint="eastAsia"/>
          <w:color w:val="202124"/>
          <w:sz w:val="22"/>
          <w:szCs w:val="22"/>
        </w:rPr>
        <w:t>28</w:t>
      </w:r>
      <w:r w:rsidR="004C5913" w:rsidRPr="00522D84">
        <w:rPr>
          <w:rFonts w:ascii="Arial" w:hAnsi="Arial" w:cs="Arial" w:hint="eastAsia"/>
          <w:color w:val="202124"/>
          <w:sz w:val="22"/>
          <w:szCs w:val="22"/>
        </w:rPr>
        <w:t>条においては</w:t>
      </w:r>
    </w:p>
    <w:p w14:paraId="2AF136EF" w14:textId="77777777" w:rsidR="00D95432" w:rsidRPr="00522D84" w:rsidRDefault="004C5913" w:rsidP="004C5913">
      <w:pPr>
        <w:spacing w:line="276" w:lineRule="auto"/>
        <w:rPr>
          <w:rFonts w:ascii="Arial" w:hAnsi="Arial" w:cs="Arial"/>
          <w:color w:val="202124"/>
          <w:sz w:val="22"/>
          <w:szCs w:val="22"/>
        </w:rPr>
      </w:pPr>
      <w:r w:rsidRPr="00522D84">
        <w:rPr>
          <w:rFonts w:ascii="Arial" w:hAnsi="Arial" w:cs="Arial"/>
          <w:color w:val="202124"/>
          <w:sz w:val="22"/>
          <w:szCs w:val="22"/>
        </w:rPr>
        <w:t>特定個人情報ファイルを保有する</w:t>
      </w:r>
      <w:r w:rsidRPr="00522D84">
        <w:rPr>
          <w:rFonts w:ascii="Arial" w:hAnsi="Arial" w:cs="Arial" w:hint="eastAsia"/>
          <w:color w:val="202124"/>
          <w:sz w:val="22"/>
          <w:szCs w:val="22"/>
        </w:rPr>
        <w:t>行政機関・自治体などに対して「特定個人情報保護評価」と呼ばれるプライバシー影響評価を実施することが義務付けられている。プライバシー影響評価とは</w:t>
      </w:r>
      <w:r w:rsidR="00160C89" w:rsidRPr="00522D84">
        <w:rPr>
          <w:rFonts w:ascii="Arial" w:hAnsi="Arial" w:cs="Arial" w:hint="eastAsia"/>
          <w:color w:val="202124"/>
          <w:sz w:val="22"/>
          <w:szCs w:val="22"/>
        </w:rPr>
        <w:t>プライバシー・バイ・デザインを実践するにあたり、取りうる手法のうちの一つであり、これは情報システムの新規開発や改修にあたり、個人情報を取り扱うプロセス（取得、利用、保存、提供、削除・廃棄など）のどの部分で個人情報漏洩などの</w:t>
      </w:r>
      <w:r w:rsidR="00B5110B" w:rsidRPr="00522D84">
        <w:rPr>
          <w:rFonts w:ascii="Arial" w:hAnsi="Arial" w:cs="Arial" w:hint="eastAsia"/>
          <w:color w:val="202124"/>
          <w:sz w:val="22"/>
          <w:szCs w:val="22"/>
        </w:rPr>
        <w:t>プライバシー</w:t>
      </w:r>
      <w:r w:rsidR="00160C89" w:rsidRPr="00522D84">
        <w:rPr>
          <w:rFonts w:ascii="Arial" w:hAnsi="Arial" w:cs="Arial" w:hint="eastAsia"/>
          <w:color w:val="202124"/>
          <w:sz w:val="22"/>
          <w:szCs w:val="22"/>
        </w:rPr>
        <w:t>への影響（リスク）が生じ得るかを事前に評価し、それに応じたリスク対策をプログラミング段階でインプットするもの</w:t>
      </w:r>
      <w:r w:rsidR="007E6446" w:rsidRPr="00522D84">
        <w:rPr>
          <w:rStyle w:val="FootnoteReference"/>
          <w:rFonts w:ascii="Arial" w:hAnsi="Arial" w:cs="Arial"/>
          <w:color w:val="202124"/>
          <w:sz w:val="22"/>
          <w:szCs w:val="22"/>
        </w:rPr>
        <w:footnoteReference w:id="13"/>
      </w:r>
      <w:r w:rsidR="00160C89" w:rsidRPr="00522D84">
        <w:rPr>
          <w:rFonts w:ascii="Arial" w:hAnsi="Arial" w:cs="Arial" w:hint="eastAsia"/>
          <w:color w:val="202124"/>
          <w:sz w:val="22"/>
          <w:szCs w:val="22"/>
        </w:rPr>
        <w:t>である。</w:t>
      </w:r>
      <w:r w:rsidR="007E6446" w:rsidRPr="00522D84">
        <w:rPr>
          <w:rFonts w:ascii="Arial" w:hAnsi="Arial" w:cs="Arial" w:hint="eastAsia"/>
          <w:color w:val="202124"/>
          <w:sz w:val="22"/>
          <w:szCs w:val="22"/>
        </w:rPr>
        <w:t>また、内閣サイバーセキュリティセンター（</w:t>
      </w:r>
      <w:r w:rsidR="007E6446" w:rsidRPr="00522D84">
        <w:rPr>
          <w:rFonts w:ascii="Arial" w:hAnsi="Arial" w:cs="Arial" w:hint="eastAsia"/>
          <w:color w:val="202124"/>
          <w:sz w:val="22"/>
          <w:szCs w:val="22"/>
        </w:rPr>
        <w:t>NISC</w:t>
      </w:r>
      <w:r w:rsidR="007E6446" w:rsidRPr="00522D84">
        <w:rPr>
          <w:rFonts w:ascii="Arial" w:hAnsi="Arial" w:cs="Arial" w:hint="eastAsia"/>
          <w:color w:val="202124"/>
          <w:sz w:val="22"/>
          <w:szCs w:val="22"/>
        </w:rPr>
        <w:t>）が公表している「情報システムに係る政府調達におけるセキュリティ要件策定マニュアル」においては「情報セキュリティを企画・設計段階から確保するための方策」として、セキュリティ・バイ・デザインの考え方を取り入れている。セキュリティ・バイ・デザインはプライバシー・バイ・デザインがその保護の対象を個人情報とプライバシーに限っていることに対して、保護の対象を情報セキュリティ全般に拡張したものである。つまり、日本においても少しずつ概念が浸透してきていると評価できるが、これからも情報保護の強化及び改善の手段として積極的に取り入れていくことが必要とされるだろう。</w:t>
      </w:r>
    </w:p>
    <w:p w14:paraId="02D527EC" w14:textId="77777777" w:rsidR="004C5913" w:rsidRPr="00522D84" w:rsidRDefault="004C5913" w:rsidP="004C5913">
      <w:pPr>
        <w:spacing w:line="276" w:lineRule="auto"/>
        <w:rPr>
          <w:sz w:val="22"/>
          <w:szCs w:val="22"/>
        </w:rPr>
      </w:pPr>
    </w:p>
    <w:p w14:paraId="46694BF2" w14:textId="77777777" w:rsidR="009E78F0" w:rsidRPr="00522D84" w:rsidRDefault="009E78F0" w:rsidP="00706167">
      <w:pPr>
        <w:tabs>
          <w:tab w:val="left" w:pos="5236"/>
        </w:tabs>
        <w:spacing w:line="276" w:lineRule="auto"/>
        <w:rPr>
          <w:sz w:val="22"/>
          <w:szCs w:val="22"/>
        </w:rPr>
      </w:pPr>
      <w:r w:rsidRPr="00522D84">
        <w:rPr>
          <w:rFonts w:hint="eastAsia"/>
          <w:sz w:val="22"/>
          <w:szCs w:val="22"/>
        </w:rPr>
        <w:t>６．</w:t>
      </w:r>
      <w:r w:rsidR="00812C71" w:rsidRPr="00522D84">
        <w:rPr>
          <w:rFonts w:hint="eastAsia"/>
          <w:sz w:val="22"/>
          <w:szCs w:val="22"/>
        </w:rPr>
        <w:t>まとめ</w:t>
      </w:r>
    </w:p>
    <w:p w14:paraId="50935A22" w14:textId="77777777" w:rsidR="009E78F0" w:rsidRPr="00522D84" w:rsidRDefault="009E78F0" w:rsidP="00706167">
      <w:pPr>
        <w:spacing w:line="276" w:lineRule="auto"/>
        <w:rPr>
          <w:sz w:val="22"/>
          <w:szCs w:val="22"/>
          <w:lang w:val="en-AU"/>
        </w:rPr>
      </w:pPr>
      <w:r w:rsidRPr="00522D84">
        <w:rPr>
          <w:rFonts w:hint="eastAsia"/>
          <w:sz w:val="22"/>
          <w:szCs w:val="22"/>
          <w:lang w:val="en-AU"/>
        </w:rPr>
        <w:t xml:space="preserve">　プライバシーを保護することで得られる利益の一つは個人の心理的及び精神的安定や個人の自律性であると考えられる。そもそも</w:t>
      </w:r>
      <w:r w:rsidRPr="00522D84">
        <w:rPr>
          <w:rFonts w:hint="eastAsia"/>
          <w:sz w:val="22"/>
          <w:szCs w:val="22"/>
          <w:lang w:val="en-AU"/>
        </w:rPr>
        <w:t>AI</w:t>
      </w:r>
      <w:r w:rsidRPr="00522D84">
        <w:rPr>
          <w:rFonts w:hint="eastAsia"/>
          <w:sz w:val="22"/>
          <w:szCs w:val="22"/>
          <w:lang w:val="en-AU"/>
        </w:rPr>
        <w:t>は、人間の生活をより便利に、より豊かにするために開発されたものであって、それによって精神的安寧が奪われることは本末転倒であり、あってはならないことだ。これを防ぐためにも、自ら学習する</w:t>
      </w:r>
      <w:r w:rsidRPr="00522D84">
        <w:rPr>
          <w:rFonts w:hint="eastAsia"/>
          <w:sz w:val="22"/>
          <w:szCs w:val="22"/>
          <w:lang w:val="en-AU"/>
        </w:rPr>
        <w:t>AI</w:t>
      </w:r>
      <w:r w:rsidRPr="00522D84">
        <w:rPr>
          <w:rFonts w:hint="eastAsia"/>
          <w:sz w:val="22"/>
          <w:szCs w:val="22"/>
          <w:lang w:val="en-AU"/>
        </w:rPr>
        <w:t>のさらなる発展可能性を前提としながら、プライバシー権へのリスクとそれに対する対策を練る必要があると考えられる。この対策は万全で堅固である必要がある一方で、柔軟性も兼ね備える必要がある。さらに、行く先が不透明だからこそ事後救済ではなく予防策に対して力をいれるべきではないだろうか。なぜなら</w:t>
      </w:r>
      <w:r w:rsidRPr="00522D84">
        <w:rPr>
          <w:rFonts w:hint="eastAsia"/>
          <w:sz w:val="22"/>
          <w:szCs w:val="22"/>
          <w:lang w:val="en-AU"/>
        </w:rPr>
        <w:t>AI</w:t>
      </w:r>
      <w:r w:rsidRPr="00522D84">
        <w:rPr>
          <w:rFonts w:hint="eastAsia"/>
          <w:sz w:val="22"/>
          <w:szCs w:val="22"/>
          <w:lang w:val="en-AU"/>
        </w:rPr>
        <w:t>は日々進化しており、人が予想できていなかった事態に対しても、スピード感をもって迅速に対応することが求められているからである。</w:t>
      </w:r>
    </w:p>
    <w:p w14:paraId="3FF5A551" w14:textId="77777777" w:rsidR="009E78F0" w:rsidRPr="00522D84" w:rsidRDefault="009E78F0" w:rsidP="008F7EBA">
      <w:pPr>
        <w:spacing w:line="276" w:lineRule="auto"/>
        <w:rPr>
          <w:sz w:val="22"/>
          <w:szCs w:val="22"/>
          <w:lang w:val="en-GB"/>
        </w:rPr>
      </w:pPr>
      <w:r w:rsidRPr="00522D84">
        <w:rPr>
          <w:rFonts w:hint="eastAsia"/>
          <w:sz w:val="22"/>
          <w:szCs w:val="22"/>
          <w:lang w:val="en-AU"/>
        </w:rPr>
        <w:t xml:space="preserve">　これ</w:t>
      </w:r>
      <w:r w:rsidR="005C426E" w:rsidRPr="00522D84">
        <w:rPr>
          <w:rFonts w:hint="eastAsia"/>
          <w:sz w:val="22"/>
          <w:szCs w:val="22"/>
          <w:lang w:val="en-AU"/>
        </w:rPr>
        <w:t>を達成するためには国際的協調が必要不可欠であると考える。まず初め</w:t>
      </w:r>
      <w:r w:rsidRPr="00522D84">
        <w:rPr>
          <w:rFonts w:hint="eastAsia"/>
          <w:sz w:val="22"/>
          <w:szCs w:val="22"/>
          <w:lang w:val="en-AU"/>
        </w:rPr>
        <w:t>に</w:t>
      </w:r>
      <w:r w:rsidRPr="00522D84">
        <w:rPr>
          <w:sz w:val="22"/>
          <w:szCs w:val="22"/>
          <w:lang w:val="en-GB"/>
        </w:rPr>
        <w:t>AI</w:t>
      </w:r>
      <w:r w:rsidRPr="00522D84">
        <w:rPr>
          <w:rFonts w:hint="eastAsia"/>
          <w:sz w:val="22"/>
          <w:szCs w:val="22"/>
          <w:lang w:val="en-GB"/>
        </w:rPr>
        <w:t>一般</w:t>
      </w:r>
      <w:r w:rsidR="00C806CF" w:rsidRPr="00522D84">
        <w:rPr>
          <w:rFonts w:hint="eastAsia"/>
          <w:sz w:val="22"/>
          <w:szCs w:val="22"/>
          <w:lang w:val="en-GB"/>
        </w:rPr>
        <w:t>に関する原則の国際的な協調を図り、残りの部分は個別の領域で各国が</w:t>
      </w:r>
      <w:r w:rsidRPr="00522D84">
        <w:rPr>
          <w:rFonts w:hint="eastAsia"/>
          <w:sz w:val="22"/>
          <w:szCs w:val="22"/>
          <w:lang w:val="en-GB"/>
        </w:rPr>
        <w:t>考えていくことが有効であると思われる。</w:t>
      </w:r>
      <w:r w:rsidR="00F36A61" w:rsidRPr="00522D84">
        <w:rPr>
          <w:rFonts w:hint="eastAsia"/>
          <w:sz w:val="22"/>
          <w:szCs w:val="22"/>
          <w:lang w:val="en-GB"/>
        </w:rPr>
        <w:t>この理由としては</w:t>
      </w:r>
      <w:r w:rsidR="00F36A61" w:rsidRPr="00522D84">
        <w:rPr>
          <w:rFonts w:hint="eastAsia"/>
          <w:sz w:val="22"/>
          <w:szCs w:val="22"/>
          <w:lang w:val="en-GB"/>
        </w:rPr>
        <w:t>2</w:t>
      </w:r>
      <w:r w:rsidR="00F36A61" w:rsidRPr="00522D84">
        <w:rPr>
          <w:rFonts w:hint="eastAsia"/>
          <w:sz w:val="22"/>
          <w:szCs w:val="22"/>
          <w:lang w:val="en-GB"/>
        </w:rPr>
        <w:t>点あげられる。</w:t>
      </w:r>
      <w:r w:rsidR="00F36A61" w:rsidRPr="00522D84">
        <w:rPr>
          <w:rFonts w:hint="eastAsia"/>
          <w:sz w:val="22"/>
          <w:szCs w:val="22"/>
          <w:lang w:val="en-GB"/>
        </w:rPr>
        <w:t>1</w:t>
      </w:r>
      <w:r w:rsidR="00F36A61" w:rsidRPr="00522D84">
        <w:rPr>
          <w:rFonts w:hint="eastAsia"/>
          <w:sz w:val="22"/>
          <w:szCs w:val="22"/>
          <w:lang w:val="en-GB"/>
        </w:rPr>
        <w:t>点目はインターネットや</w:t>
      </w:r>
      <w:r w:rsidR="00645FA6" w:rsidRPr="00522D84">
        <w:rPr>
          <w:rFonts w:hint="eastAsia"/>
          <w:sz w:val="22"/>
          <w:szCs w:val="22"/>
          <w:lang w:val="en-AU"/>
        </w:rPr>
        <w:t>サイバー空間には国境がないので、ある程度共通の事項が定められることである国に偏ることなく開</w:t>
      </w:r>
      <w:r w:rsidR="00645FA6" w:rsidRPr="00522D84">
        <w:rPr>
          <w:rFonts w:hint="eastAsia"/>
          <w:sz w:val="22"/>
          <w:szCs w:val="22"/>
          <w:lang w:val="en-AU"/>
        </w:rPr>
        <w:lastRenderedPageBreak/>
        <w:t>発及び使用を行うことが可能になるからである。</w:t>
      </w:r>
      <w:r w:rsidR="005C426E" w:rsidRPr="00522D84">
        <w:rPr>
          <w:rFonts w:hint="eastAsia"/>
          <w:sz w:val="22"/>
          <w:szCs w:val="22"/>
          <w:lang w:val="en-GB"/>
        </w:rPr>
        <w:t>AI</w:t>
      </w:r>
      <w:r w:rsidR="005C426E" w:rsidRPr="00522D84">
        <w:rPr>
          <w:rFonts w:hint="eastAsia"/>
          <w:sz w:val="22"/>
          <w:szCs w:val="22"/>
          <w:lang w:val="en-GB"/>
        </w:rPr>
        <w:t>一般に</w:t>
      </w:r>
      <w:r w:rsidR="000C3C27" w:rsidRPr="00522D84">
        <w:rPr>
          <w:rFonts w:hint="eastAsia"/>
          <w:sz w:val="22"/>
          <w:szCs w:val="22"/>
          <w:lang w:val="en-GB"/>
        </w:rPr>
        <w:t>関する原則に関しては、すでに様々な議論がなされている。本レポートでとりあげた</w:t>
      </w:r>
      <w:r w:rsidR="000C3C27" w:rsidRPr="00522D84">
        <w:rPr>
          <w:rFonts w:hint="eastAsia"/>
          <w:sz w:val="22"/>
          <w:szCs w:val="22"/>
          <w:lang w:val="en-GB"/>
        </w:rPr>
        <w:t>GDPR</w:t>
      </w:r>
      <w:r w:rsidR="000C3C27" w:rsidRPr="00522D84">
        <w:rPr>
          <w:rFonts w:hint="eastAsia"/>
          <w:sz w:val="22"/>
          <w:szCs w:val="22"/>
          <w:lang w:val="en-GB"/>
        </w:rPr>
        <w:t>はその最たる例である。他の国際文書と比較しても突出して詳細かつ網羅的な規定を設け</w:t>
      </w:r>
      <w:r w:rsidR="00645FA6" w:rsidRPr="00522D84">
        <w:rPr>
          <w:rFonts w:hint="eastAsia"/>
          <w:sz w:val="22"/>
          <w:szCs w:val="22"/>
          <w:lang w:val="en-GB"/>
        </w:rPr>
        <w:t>ており、漠然とした概念だったコントロール権を立法上の具体的権利として実現させた点で優れているといわれる</w:t>
      </w:r>
      <w:r w:rsidR="00645FA6" w:rsidRPr="00522D84">
        <w:rPr>
          <w:rStyle w:val="FootnoteReference"/>
          <w:sz w:val="22"/>
          <w:szCs w:val="22"/>
          <w:lang w:val="en-GB"/>
        </w:rPr>
        <w:footnoteReference w:id="14"/>
      </w:r>
      <w:r w:rsidR="00645FA6" w:rsidRPr="00522D84">
        <w:rPr>
          <w:rFonts w:hint="eastAsia"/>
          <w:sz w:val="22"/>
          <w:szCs w:val="22"/>
          <w:lang w:val="en-GB"/>
        </w:rPr>
        <w:t>。</w:t>
      </w:r>
      <w:r w:rsidR="008F7EBA" w:rsidRPr="00522D84">
        <w:rPr>
          <w:rFonts w:hint="eastAsia"/>
          <w:sz w:val="22"/>
          <w:szCs w:val="22"/>
          <w:lang w:val="en-GB"/>
        </w:rPr>
        <w:t>2</w:t>
      </w:r>
      <w:r w:rsidRPr="00522D84">
        <w:rPr>
          <w:rFonts w:hint="eastAsia"/>
          <w:sz w:val="22"/>
          <w:szCs w:val="22"/>
          <w:lang w:val="en-AU"/>
        </w:rPr>
        <w:t>点目は国によって価値観が異なるため、多くの事項に対して承認を得ることが現実的ではないからである。よって、</w:t>
      </w:r>
      <w:r w:rsidRPr="00522D84">
        <w:rPr>
          <w:rFonts w:hint="eastAsia"/>
          <w:sz w:val="22"/>
          <w:szCs w:val="22"/>
          <w:lang w:val="en-AU"/>
        </w:rPr>
        <w:t>AI</w:t>
      </w:r>
      <w:r w:rsidRPr="00522D84">
        <w:rPr>
          <w:rFonts w:hint="eastAsia"/>
          <w:sz w:val="22"/>
          <w:szCs w:val="22"/>
          <w:lang w:val="en-AU"/>
        </w:rPr>
        <w:t>一般に関する原則は個人の尊厳を守ることなど最小限の権利の保障にとどめておくことが良いのではないだろうか。この時、すでに</w:t>
      </w:r>
      <w:r w:rsidRPr="00522D84">
        <w:rPr>
          <w:rFonts w:hint="eastAsia"/>
          <w:sz w:val="22"/>
          <w:szCs w:val="22"/>
          <w:lang w:val="en-AU"/>
        </w:rPr>
        <w:t>EU</w:t>
      </w:r>
      <w:r w:rsidRPr="00522D84">
        <w:rPr>
          <w:rFonts w:hint="eastAsia"/>
          <w:sz w:val="22"/>
          <w:szCs w:val="22"/>
          <w:lang w:val="en-AU"/>
        </w:rPr>
        <w:t>が実践しているように、ハードローとソフトローの両面から権利保護に向けたアプローチがとられることが重要だと考える。</w:t>
      </w:r>
    </w:p>
    <w:p w14:paraId="4DD3DB88" w14:textId="77777777" w:rsidR="008053C4" w:rsidRPr="00522D84" w:rsidRDefault="00AA1B48" w:rsidP="00706167">
      <w:pPr>
        <w:spacing w:line="276" w:lineRule="auto"/>
        <w:rPr>
          <w:sz w:val="22"/>
          <w:szCs w:val="22"/>
          <w:lang w:val="en-AU"/>
        </w:rPr>
      </w:pPr>
      <w:r w:rsidRPr="00522D84">
        <w:rPr>
          <w:rFonts w:hint="eastAsia"/>
          <w:sz w:val="22"/>
          <w:szCs w:val="22"/>
          <w:lang w:val="en-AU"/>
        </w:rPr>
        <w:t xml:space="preserve">　日本の法整備に関して</w:t>
      </w:r>
      <w:r w:rsidR="00A23D38" w:rsidRPr="00522D84">
        <w:rPr>
          <w:rFonts w:hint="eastAsia"/>
          <w:sz w:val="22"/>
          <w:szCs w:val="22"/>
          <w:lang w:val="en-AU"/>
        </w:rPr>
        <w:t>は</w:t>
      </w:r>
      <w:r w:rsidRPr="00522D84">
        <w:rPr>
          <w:rFonts w:hint="eastAsia"/>
          <w:sz w:val="22"/>
          <w:szCs w:val="22"/>
          <w:lang w:val="en-AU"/>
        </w:rPr>
        <w:t>、</w:t>
      </w:r>
      <w:r w:rsidR="00A23D38" w:rsidRPr="00522D84">
        <w:rPr>
          <w:rFonts w:hint="eastAsia"/>
          <w:sz w:val="22"/>
          <w:szCs w:val="22"/>
          <w:lang w:val="en-AU"/>
        </w:rPr>
        <w:t>いまだ</w:t>
      </w:r>
      <w:r w:rsidRPr="00522D84">
        <w:rPr>
          <w:rFonts w:hint="eastAsia"/>
          <w:sz w:val="22"/>
          <w:szCs w:val="22"/>
          <w:lang w:val="en-AU"/>
        </w:rPr>
        <w:t>検討すべき課題は多い</w:t>
      </w:r>
      <w:r w:rsidR="00A23D38" w:rsidRPr="00522D84">
        <w:rPr>
          <w:rFonts w:hint="eastAsia"/>
          <w:sz w:val="22"/>
          <w:szCs w:val="22"/>
          <w:lang w:val="en-AU"/>
        </w:rPr>
        <w:t>と思われる。</w:t>
      </w:r>
      <w:r w:rsidR="008F7EBA" w:rsidRPr="00522D84">
        <w:rPr>
          <w:rFonts w:hint="eastAsia"/>
          <w:sz w:val="22"/>
          <w:szCs w:val="22"/>
          <w:lang w:val="en-AU"/>
        </w:rPr>
        <w:t>特に</w:t>
      </w:r>
      <w:r w:rsidR="008F7EBA" w:rsidRPr="00522D84">
        <w:rPr>
          <w:rFonts w:hint="eastAsia"/>
          <w:sz w:val="22"/>
          <w:szCs w:val="22"/>
          <w:lang w:val="en-AU"/>
        </w:rPr>
        <w:t>4</w:t>
      </w:r>
      <w:r w:rsidR="008F7EBA" w:rsidRPr="00522D84">
        <w:rPr>
          <w:rFonts w:hint="eastAsia"/>
          <w:sz w:val="22"/>
          <w:szCs w:val="22"/>
          <w:lang w:val="en-AU"/>
        </w:rPr>
        <w:t>（</w:t>
      </w:r>
      <w:r w:rsidR="008F7EBA" w:rsidRPr="00522D84">
        <w:rPr>
          <w:rFonts w:hint="eastAsia"/>
          <w:sz w:val="22"/>
          <w:szCs w:val="22"/>
          <w:lang w:val="en-AU"/>
        </w:rPr>
        <w:t>2</w:t>
      </w:r>
      <w:r w:rsidRPr="00522D84">
        <w:rPr>
          <w:rFonts w:hint="eastAsia"/>
          <w:sz w:val="22"/>
          <w:szCs w:val="22"/>
          <w:lang w:val="en-AU"/>
        </w:rPr>
        <w:t>）で触れたように</w:t>
      </w:r>
      <w:r w:rsidR="008053C4" w:rsidRPr="00522D84">
        <w:rPr>
          <w:rFonts w:hint="eastAsia"/>
          <w:sz w:val="22"/>
          <w:szCs w:val="22"/>
          <w:lang w:val="en-AU"/>
        </w:rPr>
        <w:t>、プロファイリングによって事後的に生成可能な秘匿性の高い個人情報に対してどのような保護を行うべきかについては、不確定要素が多い中でも積極的な保護に向けて動いていくべきではないだろうか。この点においては</w:t>
      </w:r>
      <w:r w:rsidR="008053C4" w:rsidRPr="00522D84">
        <w:rPr>
          <w:rFonts w:hint="eastAsia"/>
          <w:sz w:val="22"/>
          <w:szCs w:val="22"/>
          <w:lang w:val="en-AU"/>
        </w:rPr>
        <w:t>EU</w:t>
      </w:r>
      <w:r w:rsidR="008053C4" w:rsidRPr="00522D84">
        <w:rPr>
          <w:rFonts w:hint="eastAsia"/>
          <w:sz w:val="22"/>
          <w:szCs w:val="22"/>
          <w:lang w:val="en-AU"/>
        </w:rPr>
        <w:t>の</w:t>
      </w:r>
      <w:r w:rsidR="008053C4" w:rsidRPr="00522D84">
        <w:rPr>
          <w:rFonts w:hint="eastAsia"/>
          <w:sz w:val="22"/>
          <w:szCs w:val="22"/>
          <w:lang w:val="en-AU"/>
        </w:rPr>
        <w:t>GDPR</w:t>
      </w:r>
      <w:r w:rsidR="00CF0683" w:rsidRPr="00522D84">
        <w:rPr>
          <w:rFonts w:hint="eastAsia"/>
          <w:sz w:val="22"/>
          <w:szCs w:val="22"/>
          <w:lang w:val="en-AU"/>
        </w:rPr>
        <w:t>に規定される</w:t>
      </w:r>
      <w:r w:rsidR="008053C4" w:rsidRPr="00522D84">
        <w:rPr>
          <w:rFonts w:hint="eastAsia"/>
          <w:sz w:val="22"/>
          <w:szCs w:val="22"/>
          <w:lang w:val="en-AU"/>
        </w:rPr>
        <w:t>プロファイリングによって得られた情報に対して、</w:t>
      </w:r>
      <w:r w:rsidR="00310A0C" w:rsidRPr="00522D84">
        <w:rPr>
          <w:rFonts w:hint="eastAsia"/>
          <w:sz w:val="22"/>
          <w:szCs w:val="22"/>
          <w:lang w:val="en-AU"/>
        </w:rPr>
        <w:t>その情報を使用されない権利を保障する</w:t>
      </w:r>
      <w:r w:rsidR="00CF0683" w:rsidRPr="00522D84">
        <w:rPr>
          <w:rFonts w:hint="eastAsia"/>
          <w:sz w:val="22"/>
          <w:szCs w:val="22"/>
          <w:lang w:val="en-AU"/>
        </w:rPr>
        <w:t>等</w:t>
      </w:r>
      <w:r w:rsidR="00310A0C" w:rsidRPr="00522D84">
        <w:rPr>
          <w:rFonts w:hint="eastAsia"/>
          <w:sz w:val="22"/>
          <w:szCs w:val="22"/>
          <w:lang w:val="en-AU"/>
        </w:rPr>
        <w:t>の事後救済の制度は大いに参考になる。</w:t>
      </w:r>
    </w:p>
    <w:p w14:paraId="5399D8B5" w14:textId="77777777" w:rsidR="009E78F0" w:rsidRPr="00522D84" w:rsidRDefault="009E78F0" w:rsidP="00706167">
      <w:pPr>
        <w:spacing w:line="276" w:lineRule="auto"/>
        <w:rPr>
          <w:sz w:val="22"/>
          <w:szCs w:val="22"/>
          <w:lang w:val="en-AU"/>
        </w:rPr>
      </w:pPr>
      <w:r w:rsidRPr="00522D84">
        <w:rPr>
          <w:rFonts w:hint="eastAsia"/>
          <w:sz w:val="22"/>
          <w:szCs w:val="22"/>
          <w:lang w:val="en-AU"/>
        </w:rPr>
        <w:t xml:space="preserve">　また、法的見解からは少し離れるものの、研究者が何を目的として開発、ないしプログラミングを行ったのかという思いや目的を重視することが</w:t>
      </w:r>
      <w:r w:rsidR="00380A86" w:rsidRPr="00522D84">
        <w:rPr>
          <w:rFonts w:hint="eastAsia"/>
          <w:sz w:val="22"/>
          <w:szCs w:val="22"/>
          <w:lang w:val="en-AU"/>
        </w:rPr>
        <w:t>、</w:t>
      </w:r>
      <w:r w:rsidRPr="00522D84">
        <w:rPr>
          <w:rFonts w:hint="eastAsia"/>
          <w:sz w:val="22"/>
          <w:szCs w:val="22"/>
          <w:lang w:val="en-AU"/>
        </w:rPr>
        <w:t>健全に</w:t>
      </w:r>
      <w:r w:rsidRPr="00522D84">
        <w:rPr>
          <w:rFonts w:hint="eastAsia"/>
          <w:sz w:val="22"/>
          <w:szCs w:val="22"/>
          <w:lang w:val="en-AU"/>
        </w:rPr>
        <w:t>AI</w:t>
      </w:r>
      <w:r w:rsidRPr="00522D84">
        <w:rPr>
          <w:rFonts w:hint="eastAsia"/>
          <w:sz w:val="22"/>
          <w:szCs w:val="22"/>
          <w:lang w:val="en-AU"/>
        </w:rPr>
        <w:t>が発展をしていく上では必要</w:t>
      </w:r>
      <w:r w:rsidR="00380A86" w:rsidRPr="00522D84">
        <w:rPr>
          <w:rFonts w:hint="eastAsia"/>
          <w:sz w:val="22"/>
          <w:szCs w:val="22"/>
          <w:lang w:val="en-AU"/>
        </w:rPr>
        <w:t>なのではないだろうか</w:t>
      </w:r>
      <w:r w:rsidRPr="00522D84">
        <w:rPr>
          <w:rFonts w:hint="eastAsia"/>
          <w:sz w:val="22"/>
          <w:szCs w:val="22"/>
          <w:lang w:val="en-AU"/>
        </w:rPr>
        <w:t>。なぜなら</w:t>
      </w:r>
      <w:r w:rsidR="00D11406" w:rsidRPr="00522D84">
        <w:rPr>
          <w:rFonts w:hint="eastAsia"/>
          <w:sz w:val="22"/>
          <w:szCs w:val="22"/>
          <w:lang w:val="en-AU"/>
        </w:rPr>
        <w:t>、</w:t>
      </w:r>
      <w:r w:rsidRPr="00522D84">
        <w:rPr>
          <w:rFonts w:hint="eastAsia"/>
          <w:sz w:val="22"/>
          <w:szCs w:val="22"/>
          <w:lang w:val="en-AU"/>
        </w:rPr>
        <w:t>AI</w:t>
      </w:r>
      <w:r w:rsidRPr="00522D84">
        <w:rPr>
          <w:rFonts w:hint="eastAsia"/>
          <w:sz w:val="22"/>
          <w:szCs w:val="22"/>
          <w:lang w:val="en-AU"/>
        </w:rPr>
        <w:t>が</w:t>
      </w:r>
      <w:r w:rsidR="00D11406" w:rsidRPr="00522D84">
        <w:rPr>
          <w:rFonts w:hint="eastAsia"/>
          <w:sz w:val="22"/>
          <w:szCs w:val="22"/>
          <w:lang w:val="en-AU"/>
        </w:rPr>
        <w:t>現時点では想像できないほど</w:t>
      </w:r>
      <w:r w:rsidRPr="00522D84">
        <w:rPr>
          <w:rFonts w:hint="eastAsia"/>
          <w:sz w:val="22"/>
          <w:szCs w:val="22"/>
          <w:lang w:val="en-AU"/>
        </w:rPr>
        <w:t>進化したとしても機械である事実は変化することはなく、</w:t>
      </w:r>
      <w:r w:rsidR="00D11406" w:rsidRPr="00522D84">
        <w:rPr>
          <w:rFonts w:hint="eastAsia"/>
          <w:sz w:val="22"/>
          <w:szCs w:val="22"/>
          <w:lang w:val="en-AU"/>
        </w:rPr>
        <w:t>人間が使用者であることに変わりはないからだ。</w:t>
      </w:r>
    </w:p>
    <w:p w14:paraId="501B6B99" w14:textId="77777777" w:rsidR="002C3A98" w:rsidRPr="00522D84" w:rsidRDefault="002C3A98" w:rsidP="00706167">
      <w:pPr>
        <w:spacing w:line="276" w:lineRule="auto"/>
        <w:rPr>
          <w:sz w:val="22"/>
          <w:szCs w:val="22"/>
          <w:lang w:val="en-AU"/>
        </w:rPr>
      </w:pPr>
    </w:p>
    <w:p w14:paraId="46FBB03D" w14:textId="77777777" w:rsidR="002C3A98" w:rsidRPr="00522D84" w:rsidRDefault="002C3A98" w:rsidP="00706167">
      <w:pPr>
        <w:spacing w:line="276" w:lineRule="auto"/>
        <w:rPr>
          <w:sz w:val="22"/>
          <w:szCs w:val="22"/>
          <w:lang w:val="en-AU"/>
        </w:rPr>
      </w:pPr>
      <w:r w:rsidRPr="00522D84">
        <w:rPr>
          <w:rFonts w:hint="eastAsia"/>
          <w:sz w:val="22"/>
          <w:szCs w:val="22"/>
          <w:lang w:val="en-AU"/>
        </w:rPr>
        <w:t>【参考文献】</w:t>
      </w:r>
    </w:p>
    <w:p w14:paraId="40A4DDF7" w14:textId="77777777" w:rsidR="002C3A98" w:rsidRPr="00522D84" w:rsidRDefault="002C3A98" w:rsidP="00706167">
      <w:pPr>
        <w:spacing w:line="276" w:lineRule="auto"/>
        <w:rPr>
          <w:rFonts w:ascii="Times New Roman" w:eastAsia="Times New Roman" w:hAnsi="Times New Roman" w:cs="Times New Roman"/>
          <w:sz w:val="22"/>
          <w:szCs w:val="22"/>
          <w:lang w:val="en-AU"/>
        </w:rPr>
      </w:pPr>
      <w:r w:rsidRPr="00522D84">
        <w:rPr>
          <w:rFonts w:ascii="MS Mincho" w:hAnsi="MS Mincho" w:cs="MS Mincho" w:hint="eastAsia"/>
          <w:color w:val="000000"/>
          <w:sz w:val="22"/>
          <w:szCs w:val="22"/>
          <w:lang w:val="en-AU"/>
        </w:rPr>
        <w:t>新井誠ほか『憲法</w:t>
      </w:r>
      <w:r w:rsidRPr="00522D84">
        <w:rPr>
          <w:rFonts w:ascii="MS Mincho" w:hAnsi="MS Mincho" w:cs="MS Mincho"/>
          <w:color w:val="000000"/>
          <w:sz w:val="22"/>
          <w:szCs w:val="22"/>
          <w:lang w:val="en-AU"/>
        </w:rPr>
        <w:t>Ⅱ</w:t>
      </w:r>
      <w:r w:rsidRPr="00522D84">
        <w:rPr>
          <w:rFonts w:ascii="-webkit-standard" w:eastAsia="Times New Roman" w:hAnsi="-webkit-standard" w:cs="Times New Roman"/>
          <w:color w:val="000000"/>
          <w:sz w:val="22"/>
          <w:szCs w:val="22"/>
          <w:lang w:val="en-AU"/>
        </w:rPr>
        <w:t xml:space="preserve"> </w:t>
      </w:r>
      <w:r w:rsidRPr="00522D84">
        <w:rPr>
          <w:rFonts w:ascii="MS Mincho" w:hAnsi="MS Mincho" w:cs="MS Mincho" w:hint="eastAsia"/>
          <w:color w:val="000000"/>
          <w:sz w:val="22"/>
          <w:szCs w:val="22"/>
          <w:lang w:val="en-AU"/>
        </w:rPr>
        <w:t>人権』（日本評論社、</w:t>
      </w:r>
      <w:r w:rsidRPr="00522D84">
        <w:rPr>
          <w:rFonts w:ascii="-webkit-standard" w:eastAsia="Times New Roman" w:hAnsi="-webkit-standard" w:cs="Times New Roman"/>
          <w:color w:val="000000"/>
          <w:sz w:val="22"/>
          <w:szCs w:val="22"/>
          <w:lang w:val="en-AU"/>
        </w:rPr>
        <w:t xml:space="preserve">2017 </w:t>
      </w:r>
      <w:r w:rsidRPr="00522D84">
        <w:rPr>
          <w:rFonts w:ascii="MS Mincho" w:hAnsi="MS Mincho" w:cs="MS Mincho" w:hint="eastAsia"/>
          <w:color w:val="000000"/>
          <w:sz w:val="22"/>
          <w:szCs w:val="22"/>
          <w:lang w:val="en-AU"/>
        </w:rPr>
        <w:t>年</w:t>
      </w:r>
      <w:r w:rsidRPr="00522D84">
        <w:rPr>
          <w:rFonts w:ascii="MS Mincho" w:hAnsi="MS Mincho" w:cs="MS Mincho"/>
          <w:color w:val="000000"/>
          <w:sz w:val="22"/>
          <w:szCs w:val="22"/>
          <w:lang w:val="en-AU"/>
        </w:rPr>
        <w:t>）</w:t>
      </w:r>
    </w:p>
    <w:p w14:paraId="0FE4235A" w14:textId="77777777" w:rsidR="002C3A98" w:rsidRPr="00522D84" w:rsidRDefault="002C3A98" w:rsidP="00706167">
      <w:pPr>
        <w:spacing w:line="276" w:lineRule="auto"/>
        <w:rPr>
          <w:rFonts w:ascii="MS Mincho" w:hAnsi="MS Mincho" w:cs="Times New Roman"/>
          <w:color w:val="000000"/>
          <w:sz w:val="22"/>
          <w:szCs w:val="22"/>
          <w:lang w:val="en-AU"/>
        </w:rPr>
      </w:pPr>
      <w:r w:rsidRPr="00522D84">
        <w:rPr>
          <w:rFonts w:ascii="MS Mincho" w:hAnsi="MS Mincho" w:cs="Times New Roman" w:hint="eastAsia"/>
          <w:color w:val="000000"/>
          <w:sz w:val="22"/>
          <w:szCs w:val="22"/>
          <w:lang w:val="en-AU"/>
        </w:rPr>
        <w:t>石井夏生利『個人情報保護法の理念と現代的課題―プライバシー権の歴史と国際的視点』（勁草書房、</w:t>
      </w:r>
      <w:r w:rsidRPr="00522D84">
        <w:rPr>
          <w:rFonts w:ascii="Calibri" w:eastAsia="Times New Roman" w:hAnsi="Calibri" w:cs="Calibri"/>
          <w:color w:val="000000"/>
          <w:sz w:val="22"/>
          <w:szCs w:val="22"/>
        </w:rPr>
        <w:t>2008</w:t>
      </w:r>
      <w:r w:rsidRPr="00522D84">
        <w:rPr>
          <w:rFonts w:ascii="MS Mincho" w:hAnsi="MS Mincho" w:cs="Times New Roman" w:hint="eastAsia"/>
          <w:color w:val="000000"/>
          <w:sz w:val="22"/>
          <w:szCs w:val="22"/>
          <w:lang w:val="en-AU"/>
        </w:rPr>
        <w:t>年）</w:t>
      </w:r>
    </w:p>
    <w:p w14:paraId="3E2CE646" w14:textId="77777777" w:rsidR="002F67F2" w:rsidRPr="00522D84" w:rsidRDefault="002F67F2" w:rsidP="002F67F2">
      <w:pPr>
        <w:pStyle w:val="FootnoteText"/>
        <w:rPr>
          <w:sz w:val="22"/>
          <w:szCs w:val="22"/>
        </w:rPr>
      </w:pPr>
      <w:r w:rsidRPr="00522D84">
        <w:rPr>
          <w:rFonts w:hint="eastAsia"/>
          <w:sz w:val="22"/>
          <w:szCs w:val="22"/>
        </w:rPr>
        <w:t>石井夏生利「特集１個人情報・プライバシー保護の理論と課題：プライバシー権」論究ジュリスト</w:t>
      </w:r>
      <w:r w:rsidRPr="00522D84">
        <w:rPr>
          <w:rFonts w:hint="eastAsia"/>
          <w:sz w:val="22"/>
          <w:szCs w:val="22"/>
        </w:rPr>
        <w:t>18</w:t>
      </w:r>
      <w:r w:rsidRPr="00522D84">
        <w:rPr>
          <w:rFonts w:hint="eastAsia"/>
          <w:sz w:val="22"/>
          <w:szCs w:val="22"/>
        </w:rPr>
        <w:t>号（</w:t>
      </w:r>
      <w:r w:rsidRPr="00522D84">
        <w:rPr>
          <w:rFonts w:hint="eastAsia"/>
          <w:sz w:val="22"/>
          <w:szCs w:val="22"/>
        </w:rPr>
        <w:t>2016</w:t>
      </w:r>
      <w:r w:rsidRPr="00522D84">
        <w:rPr>
          <w:rFonts w:hint="eastAsia"/>
          <w:sz w:val="22"/>
          <w:szCs w:val="22"/>
        </w:rPr>
        <w:t>年）</w:t>
      </w:r>
    </w:p>
    <w:p w14:paraId="5B8AD635" w14:textId="77777777" w:rsidR="00C7008B" w:rsidRPr="00522D84" w:rsidRDefault="00C7008B" w:rsidP="00706167">
      <w:pPr>
        <w:spacing w:line="276" w:lineRule="auto"/>
        <w:rPr>
          <w:rFonts w:ascii="MS Mincho" w:hAnsi="MS Mincho" w:cs="Times New Roman"/>
          <w:color w:val="000000"/>
          <w:sz w:val="22"/>
          <w:szCs w:val="22"/>
          <w:lang w:val="en-AU"/>
        </w:rPr>
      </w:pPr>
      <w:r w:rsidRPr="00522D84">
        <w:rPr>
          <w:rFonts w:ascii="MS Mincho" w:hAnsi="MS Mincho" w:cs="Times New Roman" w:hint="eastAsia"/>
          <w:color w:val="000000"/>
          <w:sz w:val="22"/>
          <w:szCs w:val="22"/>
          <w:lang w:val="en-AU"/>
        </w:rPr>
        <w:t>宇賀克也『個人情報保護法の逐条解説〔第</w:t>
      </w:r>
      <w:r w:rsidR="007A2788" w:rsidRPr="00522D84">
        <w:rPr>
          <w:rFonts w:ascii="MS Mincho" w:hAnsi="MS Mincho" w:cs="Times New Roman" w:hint="eastAsia"/>
          <w:color w:val="000000"/>
          <w:sz w:val="22"/>
          <w:szCs w:val="22"/>
          <w:lang w:val="en-AU"/>
        </w:rPr>
        <w:t>6</w:t>
      </w:r>
      <w:r w:rsidRPr="00522D84">
        <w:rPr>
          <w:rFonts w:ascii="MS Mincho" w:hAnsi="MS Mincho" w:cs="Times New Roman" w:hint="eastAsia"/>
          <w:color w:val="000000"/>
          <w:sz w:val="22"/>
          <w:szCs w:val="22"/>
          <w:lang w:val="en-AU"/>
        </w:rPr>
        <w:t>版〕』（有斐閣、</w:t>
      </w:r>
      <w:r w:rsidR="007A2788" w:rsidRPr="00522D84">
        <w:rPr>
          <w:rFonts w:ascii="MS Mincho" w:hAnsi="MS Mincho" w:cs="Times New Roman" w:hint="eastAsia"/>
          <w:color w:val="000000"/>
          <w:sz w:val="22"/>
          <w:szCs w:val="22"/>
          <w:lang w:val="en-AU"/>
        </w:rPr>
        <w:t>2018</w:t>
      </w:r>
      <w:r w:rsidRPr="00522D84">
        <w:rPr>
          <w:rFonts w:ascii="MS Mincho" w:hAnsi="MS Mincho" w:cs="Times New Roman" w:hint="eastAsia"/>
          <w:color w:val="000000"/>
          <w:sz w:val="22"/>
          <w:szCs w:val="22"/>
          <w:lang w:val="en-AU"/>
        </w:rPr>
        <w:t>年）</w:t>
      </w:r>
    </w:p>
    <w:p w14:paraId="784893BB" w14:textId="77777777" w:rsidR="00583BA0" w:rsidRPr="00522D84" w:rsidRDefault="00583BA0" w:rsidP="00706167">
      <w:pPr>
        <w:spacing w:line="276" w:lineRule="auto"/>
        <w:rPr>
          <w:rFonts w:ascii="MS Mincho" w:hAnsi="MS Mincho" w:cs="Times New Roman"/>
          <w:color w:val="000000"/>
          <w:sz w:val="22"/>
          <w:szCs w:val="22"/>
          <w:lang w:val="en-AU"/>
        </w:rPr>
      </w:pPr>
      <w:r w:rsidRPr="00522D84">
        <w:rPr>
          <w:rFonts w:ascii="MS Mincho" w:hAnsi="MS Mincho" w:cs="Times New Roman"/>
          <w:color w:val="000000"/>
          <w:sz w:val="22"/>
          <w:szCs w:val="22"/>
          <w:lang w:val="en-AU"/>
        </w:rPr>
        <w:t>個人情報保護委員会「日本の個人情報保護政策</w:t>
      </w:r>
      <w:r w:rsidRPr="00522D84">
        <w:rPr>
          <w:rFonts w:ascii="MS Mincho" w:hAnsi="MS Mincho" w:cs="Times New Roman" w:hint="eastAsia"/>
          <w:color w:val="000000"/>
          <w:sz w:val="22"/>
          <w:szCs w:val="22"/>
          <w:lang w:val="en-AU"/>
        </w:rPr>
        <w:t>―目的と基本構造―」（2018年）</w:t>
      </w:r>
    </w:p>
    <w:p w14:paraId="13585D08" w14:textId="77777777" w:rsidR="002F67F2" w:rsidRPr="00522D84" w:rsidRDefault="002F67F2" w:rsidP="002F67F2">
      <w:pPr>
        <w:rPr>
          <w:sz w:val="22"/>
          <w:szCs w:val="22"/>
        </w:rPr>
      </w:pPr>
      <w:r w:rsidRPr="00522D84">
        <w:rPr>
          <w:sz w:val="22"/>
          <w:szCs w:val="22"/>
        </w:rPr>
        <w:t>杉山幸人「プライバシー・バイ・デザインの実務的な基本概念と重要性」</w:t>
      </w:r>
      <w:r w:rsidRPr="00522D84">
        <w:rPr>
          <w:rFonts w:ascii="MS Gothic" w:eastAsia="MS Gothic" w:hAnsi="MS Gothic" w:cs="MS Gothic" w:hint="eastAsia"/>
          <w:color w:val="444444"/>
          <w:sz w:val="22"/>
          <w:szCs w:val="22"/>
          <w:shd w:val="clear" w:color="auto" w:fill="FFFFFF"/>
          <w:lang w:val="en-AU"/>
        </w:rPr>
        <w:t>情報センサー</w:t>
      </w:r>
      <w:r w:rsidRPr="00522D84">
        <w:rPr>
          <w:rFonts w:ascii="Arial" w:eastAsia="Times New Roman" w:hAnsi="Arial" w:cs="Arial"/>
          <w:color w:val="444444"/>
          <w:sz w:val="22"/>
          <w:szCs w:val="22"/>
          <w:shd w:val="clear" w:color="auto" w:fill="FFFFFF"/>
          <w:lang w:val="en-AU"/>
        </w:rPr>
        <w:t>11</w:t>
      </w:r>
      <w:r w:rsidRPr="00522D84">
        <w:rPr>
          <w:rFonts w:ascii="MS Gothic" w:eastAsia="MS Gothic" w:hAnsi="MS Gothic" w:cs="MS Gothic" w:hint="eastAsia"/>
          <w:color w:val="444444"/>
          <w:sz w:val="22"/>
          <w:szCs w:val="22"/>
          <w:shd w:val="clear" w:color="auto" w:fill="FFFFFF"/>
          <w:lang w:val="en-AU"/>
        </w:rPr>
        <w:t>月号（</w:t>
      </w:r>
      <w:r w:rsidRPr="00522D84">
        <w:rPr>
          <w:rFonts w:ascii="Arial" w:eastAsia="Times New Roman" w:hAnsi="Arial" w:cs="Arial"/>
          <w:color w:val="444444"/>
          <w:sz w:val="22"/>
          <w:szCs w:val="22"/>
          <w:shd w:val="clear" w:color="auto" w:fill="FFFFFF"/>
          <w:lang w:val="en-AU"/>
        </w:rPr>
        <w:t>2017</w:t>
      </w:r>
      <w:r w:rsidRPr="00522D84">
        <w:rPr>
          <w:rFonts w:ascii="MS Gothic" w:eastAsia="MS Gothic" w:hAnsi="MS Gothic" w:cs="MS Gothic" w:hint="eastAsia"/>
          <w:color w:val="444444"/>
          <w:sz w:val="22"/>
          <w:szCs w:val="22"/>
          <w:shd w:val="clear" w:color="auto" w:fill="FFFFFF"/>
          <w:lang w:val="en-AU"/>
        </w:rPr>
        <w:t>年）</w:t>
      </w:r>
    </w:p>
    <w:p w14:paraId="3FF5A531" w14:textId="77777777" w:rsidR="002C3A98" w:rsidRPr="00522D84" w:rsidRDefault="00CD3024" w:rsidP="00706167">
      <w:pPr>
        <w:spacing w:line="276" w:lineRule="auto"/>
        <w:rPr>
          <w:sz w:val="22"/>
          <w:szCs w:val="22"/>
        </w:rPr>
      </w:pPr>
      <w:r w:rsidRPr="00522D84">
        <w:rPr>
          <w:rFonts w:hint="eastAsia"/>
          <w:sz w:val="22"/>
          <w:szCs w:val="22"/>
        </w:rPr>
        <w:t>瀬戸洋一『実践的プライバシーリスク評価技法―プライバシーバイデザインと個人情報影響評価』（近代科学社、</w:t>
      </w:r>
      <w:r w:rsidRPr="00522D84">
        <w:rPr>
          <w:rFonts w:hint="eastAsia"/>
          <w:sz w:val="22"/>
          <w:szCs w:val="22"/>
        </w:rPr>
        <w:t>2014</w:t>
      </w:r>
      <w:r w:rsidRPr="00522D84">
        <w:rPr>
          <w:rFonts w:hint="eastAsia"/>
          <w:sz w:val="22"/>
          <w:szCs w:val="22"/>
        </w:rPr>
        <w:t>年）</w:t>
      </w:r>
    </w:p>
    <w:p w14:paraId="4DCF25DC" w14:textId="77777777" w:rsidR="00347FF7" w:rsidRPr="00522D84" w:rsidRDefault="00347FF7" w:rsidP="00347FF7">
      <w:pPr>
        <w:spacing w:line="276" w:lineRule="auto"/>
        <w:rPr>
          <w:sz w:val="22"/>
          <w:szCs w:val="22"/>
        </w:rPr>
      </w:pPr>
      <w:r w:rsidRPr="00522D84">
        <w:rPr>
          <w:sz w:val="22"/>
          <w:szCs w:val="22"/>
        </w:rPr>
        <w:t>総務省</w:t>
      </w:r>
      <w:r w:rsidRPr="00522D84">
        <w:rPr>
          <w:rFonts w:hint="eastAsia"/>
          <w:sz w:val="22"/>
          <w:szCs w:val="22"/>
        </w:rPr>
        <w:t>ＡＩネットワーク社会推進会議「報告書</w:t>
      </w:r>
      <w:r w:rsidRPr="00522D84">
        <w:rPr>
          <w:sz w:val="22"/>
          <w:szCs w:val="22"/>
        </w:rPr>
        <w:t>2018</w:t>
      </w:r>
      <w:r w:rsidRPr="00522D84">
        <w:rPr>
          <w:rFonts w:hint="eastAsia"/>
          <w:sz w:val="22"/>
          <w:szCs w:val="22"/>
        </w:rPr>
        <w:t>（案）</w:t>
      </w:r>
      <w:r w:rsidRPr="00522D84">
        <w:rPr>
          <w:sz w:val="22"/>
          <w:szCs w:val="22"/>
        </w:rPr>
        <w:t xml:space="preserve"> </w:t>
      </w:r>
      <w:r w:rsidRPr="00522D84">
        <w:rPr>
          <w:rFonts w:hint="eastAsia"/>
          <w:sz w:val="22"/>
          <w:szCs w:val="22"/>
        </w:rPr>
        <w:t>――ＡＩの利活用の促進及びＡＩネットワーク化の健全な進展に向けて――」</w:t>
      </w:r>
      <w:r w:rsidR="00583BA0" w:rsidRPr="00522D84">
        <w:rPr>
          <w:rFonts w:hint="eastAsia"/>
          <w:sz w:val="22"/>
          <w:szCs w:val="22"/>
        </w:rPr>
        <w:t>（</w:t>
      </w:r>
      <w:r w:rsidR="00583BA0" w:rsidRPr="00522D84">
        <w:rPr>
          <w:rFonts w:hint="eastAsia"/>
          <w:sz w:val="22"/>
          <w:szCs w:val="22"/>
        </w:rPr>
        <w:t>2018</w:t>
      </w:r>
      <w:r w:rsidR="00583BA0" w:rsidRPr="00522D84">
        <w:rPr>
          <w:rFonts w:hint="eastAsia"/>
          <w:sz w:val="22"/>
          <w:szCs w:val="22"/>
        </w:rPr>
        <w:t>年）</w:t>
      </w:r>
    </w:p>
    <w:p w14:paraId="1EEC59B1" w14:textId="77777777" w:rsidR="008A5A94" w:rsidRPr="00522D84" w:rsidRDefault="008A5A94" w:rsidP="00347FF7">
      <w:pPr>
        <w:spacing w:line="276" w:lineRule="auto"/>
        <w:rPr>
          <w:sz w:val="22"/>
          <w:szCs w:val="22"/>
        </w:rPr>
      </w:pPr>
      <w:r w:rsidRPr="00522D84">
        <w:rPr>
          <w:rFonts w:hint="eastAsia"/>
          <w:sz w:val="22"/>
          <w:szCs w:val="22"/>
        </w:rPr>
        <w:t>曽我部真裕ほか『情報法概説〈第</w:t>
      </w:r>
      <w:r w:rsidRPr="00522D84">
        <w:rPr>
          <w:rFonts w:hint="eastAsia"/>
          <w:sz w:val="22"/>
          <w:szCs w:val="22"/>
        </w:rPr>
        <w:t>2</w:t>
      </w:r>
      <w:r w:rsidRPr="00522D84">
        <w:rPr>
          <w:rFonts w:hint="eastAsia"/>
          <w:sz w:val="22"/>
          <w:szCs w:val="22"/>
        </w:rPr>
        <w:t>版〉』（弘文堂、</w:t>
      </w:r>
      <w:r w:rsidRPr="00522D84">
        <w:rPr>
          <w:rFonts w:hint="eastAsia"/>
          <w:sz w:val="22"/>
          <w:szCs w:val="22"/>
        </w:rPr>
        <w:t>2019</w:t>
      </w:r>
      <w:r w:rsidRPr="00522D84">
        <w:rPr>
          <w:rFonts w:hint="eastAsia"/>
          <w:sz w:val="22"/>
          <w:szCs w:val="22"/>
        </w:rPr>
        <w:t>年）</w:t>
      </w:r>
    </w:p>
    <w:p w14:paraId="6C399CF0" w14:textId="77777777" w:rsidR="00706167" w:rsidRPr="00522D84" w:rsidRDefault="00706167" w:rsidP="00706167">
      <w:pPr>
        <w:spacing w:line="276" w:lineRule="auto"/>
        <w:rPr>
          <w:sz w:val="22"/>
          <w:szCs w:val="22"/>
          <w:lang w:val="en-AU"/>
        </w:rPr>
      </w:pPr>
      <w:r w:rsidRPr="00522D84">
        <w:rPr>
          <w:rFonts w:hint="eastAsia"/>
          <w:sz w:val="22"/>
          <w:szCs w:val="22"/>
        </w:rPr>
        <w:t>西垣通『</w:t>
      </w:r>
      <w:r w:rsidRPr="00522D84">
        <w:rPr>
          <w:sz w:val="22"/>
          <w:szCs w:val="22"/>
          <w:lang w:val="en-AU"/>
        </w:rPr>
        <w:t>AI</w:t>
      </w:r>
      <w:r w:rsidRPr="00522D84">
        <w:rPr>
          <w:sz w:val="22"/>
          <w:szCs w:val="22"/>
          <w:lang w:val="en-AU"/>
        </w:rPr>
        <w:t>原論　神の支配と人間の自由』</w:t>
      </w:r>
      <w:r w:rsidRPr="00522D84">
        <w:rPr>
          <w:rFonts w:hint="eastAsia"/>
          <w:sz w:val="22"/>
          <w:szCs w:val="22"/>
          <w:lang w:val="en-AU"/>
        </w:rPr>
        <w:t>（講談社選書メチエ、</w:t>
      </w:r>
      <w:r w:rsidRPr="00522D84">
        <w:rPr>
          <w:rFonts w:hint="eastAsia"/>
          <w:sz w:val="22"/>
          <w:szCs w:val="22"/>
          <w:lang w:val="en-AU"/>
        </w:rPr>
        <w:t>2018</w:t>
      </w:r>
      <w:r w:rsidRPr="00522D84">
        <w:rPr>
          <w:rFonts w:hint="eastAsia"/>
          <w:sz w:val="22"/>
          <w:szCs w:val="22"/>
          <w:lang w:val="en-AU"/>
        </w:rPr>
        <w:t>年）</w:t>
      </w:r>
    </w:p>
    <w:p w14:paraId="79468185" w14:textId="77777777" w:rsidR="003A105D" w:rsidRPr="00522D84" w:rsidRDefault="003F533D" w:rsidP="003A105D">
      <w:pPr>
        <w:pStyle w:val="FootnoteText"/>
        <w:rPr>
          <w:sz w:val="22"/>
          <w:szCs w:val="22"/>
          <w:lang w:val="en-AU"/>
        </w:rPr>
      </w:pPr>
      <w:r w:rsidRPr="00522D84">
        <w:rPr>
          <w:sz w:val="22"/>
          <w:szCs w:val="22"/>
          <w:lang w:val="en-AU"/>
        </w:rPr>
        <w:t>西村</w:t>
      </w:r>
      <w:r w:rsidRPr="00522D84">
        <w:rPr>
          <w:rFonts w:hint="eastAsia"/>
          <w:sz w:val="22"/>
          <w:szCs w:val="22"/>
          <w:lang w:val="en-AU"/>
        </w:rPr>
        <w:t>あさひ</w:t>
      </w:r>
      <w:r w:rsidR="002F67F2" w:rsidRPr="00522D84">
        <w:rPr>
          <w:sz w:val="22"/>
          <w:szCs w:val="22"/>
          <w:lang w:val="en-AU"/>
        </w:rPr>
        <w:t>法律事務所</w:t>
      </w:r>
      <w:r w:rsidR="003A105D" w:rsidRPr="00522D84">
        <w:rPr>
          <w:sz w:val="22"/>
          <w:szCs w:val="22"/>
          <w:lang w:val="en-AU"/>
        </w:rPr>
        <w:t>『</w:t>
      </w:r>
      <w:r w:rsidR="003A105D" w:rsidRPr="00522D84">
        <w:rPr>
          <w:sz w:val="22"/>
          <w:szCs w:val="22"/>
          <w:lang w:val="en-AU"/>
        </w:rPr>
        <w:t>AI</w:t>
      </w:r>
      <w:r w:rsidR="003A105D" w:rsidRPr="00522D84">
        <w:rPr>
          <w:sz w:val="22"/>
          <w:szCs w:val="22"/>
          <w:lang w:val="en-AU"/>
        </w:rPr>
        <w:t>の法律と論点』</w:t>
      </w:r>
      <w:r w:rsidR="003A105D" w:rsidRPr="00522D84">
        <w:rPr>
          <w:rFonts w:hint="eastAsia"/>
          <w:sz w:val="22"/>
          <w:szCs w:val="22"/>
          <w:lang w:val="en-AU"/>
        </w:rPr>
        <w:t>（</w:t>
      </w:r>
      <w:r w:rsidR="003A105D" w:rsidRPr="00522D84">
        <w:rPr>
          <w:rFonts w:hint="eastAsia"/>
          <w:sz w:val="22"/>
          <w:szCs w:val="22"/>
        </w:rPr>
        <w:t>商事法務</w:t>
      </w:r>
      <w:r w:rsidR="003A105D" w:rsidRPr="00522D84">
        <w:rPr>
          <w:rFonts w:hint="eastAsia"/>
          <w:sz w:val="22"/>
          <w:szCs w:val="22"/>
          <w:lang w:val="en-AU"/>
        </w:rPr>
        <w:t>、</w:t>
      </w:r>
      <w:r w:rsidR="003A105D" w:rsidRPr="00522D84">
        <w:rPr>
          <w:rFonts w:hint="eastAsia"/>
          <w:sz w:val="22"/>
          <w:szCs w:val="22"/>
        </w:rPr>
        <w:t>2018</w:t>
      </w:r>
      <w:r w:rsidR="003A105D" w:rsidRPr="00522D84">
        <w:rPr>
          <w:rFonts w:hint="eastAsia"/>
          <w:sz w:val="22"/>
          <w:szCs w:val="22"/>
        </w:rPr>
        <w:t>年）</w:t>
      </w:r>
    </w:p>
    <w:p w14:paraId="20E3BF88" w14:textId="77777777" w:rsidR="009E78F0" w:rsidRPr="00522D84" w:rsidRDefault="00CD3024" w:rsidP="00706167">
      <w:pPr>
        <w:spacing w:line="276" w:lineRule="auto"/>
        <w:rPr>
          <w:sz w:val="22"/>
          <w:szCs w:val="22"/>
          <w:lang w:val="en-AU"/>
        </w:rPr>
      </w:pPr>
      <w:r w:rsidRPr="00522D84">
        <w:rPr>
          <w:sz w:val="22"/>
          <w:szCs w:val="22"/>
          <w:lang w:val="en-AU"/>
        </w:rPr>
        <w:t>福田雅樹ほか『</w:t>
      </w:r>
      <w:r w:rsidRPr="00522D84">
        <w:rPr>
          <w:sz w:val="22"/>
          <w:szCs w:val="22"/>
          <w:lang w:val="en-AU"/>
        </w:rPr>
        <w:t>AI</w:t>
      </w:r>
      <w:r w:rsidRPr="00522D84">
        <w:rPr>
          <w:sz w:val="22"/>
          <w:szCs w:val="22"/>
          <w:lang w:val="en-AU"/>
        </w:rPr>
        <w:t xml:space="preserve">がつなげる社会　</w:t>
      </w:r>
      <w:r w:rsidRPr="00522D84">
        <w:rPr>
          <w:sz w:val="22"/>
          <w:szCs w:val="22"/>
          <w:lang w:val="en-AU"/>
        </w:rPr>
        <w:t>AI</w:t>
      </w:r>
      <w:r w:rsidRPr="00522D84">
        <w:rPr>
          <w:sz w:val="22"/>
          <w:szCs w:val="22"/>
          <w:lang w:val="en-AU"/>
        </w:rPr>
        <w:t>ネットワーク時代の法・政策』（弘文堂、</w:t>
      </w:r>
      <w:r w:rsidRPr="00522D84">
        <w:rPr>
          <w:sz w:val="22"/>
          <w:szCs w:val="22"/>
          <w:lang w:val="en-AU"/>
        </w:rPr>
        <w:t>2017</w:t>
      </w:r>
      <w:r w:rsidRPr="00522D84">
        <w:rPr>
          <w:sz w:val="22"/>
          <w:szCs w:val="22"/>
          <w:lang w:val="en-AU"/>
        </w:rPr>
        <w:t>年）</w:t>
      </w:r>
    </w:p>
    <w:p w14:paraId="5C3793C1" w14:textId="77777777" w:rsidR="006E23B5" w:rsidRPr="00522D84" w:rsidRDefault="006E23B5" w:rsidP="00706167">
      <w:pPr>
        <w:spacing w:line="276" w:lineRule="auto"/>
        <w:rPr>
          <w:sz w:val="22"/>
          <w:szCs w:val="22"/>
          <w:lang w:val="en-AU"/>
        </w:rPr>
      </w:pPr>
      <w:r w:rsidRPr="00522D84">
        <w:rPr>
          <w:rFonts w:hint="eastAsia"/>
          <w:sz w:val="22"/>
          <w:szCs w:val="22"/>
          <w:lang w:val="en-AU"/>
        </w:rPr>
        <w:lastRenderedPageBreak/>
        <w:t>堀部政男・</w:t>
      </w:r>
      <w:r w:rsidRPr="00522D84">
        <w:rPr>
          <w:rFonts w:hint="eastAsia"/>
          <w:sz w:val="22"/>
          <w:szCs w:val="22"/>
          <w:lang w:val="en-AU"/>
        </w:rPr>
        <w:t>JIPDEC</w:t>
      </w:r>
      <w:r w:rsidRPr="00522D84">
        <w:rPr>
          <w:rFonts w:hint="eastAsia"/>
          <w:sz w:val="22"/>
          <w:szCs w:val="22"/>
          <w:lang w:val="en-AU"/>
        </w:rPr>
        <w:t>編、アン・カブキアン著・</w:t>
      </w:r>
      <w:r w:rsidRPr="00522D84">
        <w:rPr>
          <w:rFonts w:hint="eastAsia"/>
          <w:sz w:val="22"/>
          <w:szCs w:val="22"/>
          <w:lang w:val="en-AU"/>
        </w:rPr>
        <w:t>JIPDEC</w:t>
      </w:r>
      <w:r w:rsidRPr="00522D84">
        <w:rPr>
          <w:rFonts w:hint="eastAsia"/>
          <w:sz w:val="22"/>
          <w:szCs w:val="22"/>
          <w:lang w:val="en-AU"/>
        </w:rPr>
        <w:t>訳『プライバシー・バイ・デザイン　プライバシー情報を守るための世界的新潮流』（日経</w:t>
      </w:r>
      <w:r w:rsidRPr="00522D84">
        <w:rPr>
          <w:rFonts w:hint="eastAsia"/>
          <w:sz w:val="22"/>
          <w:szCs w:val="22"/>
          <w:lang w:val="en-AU"/>
        </w:rPr>
        <w:t>BP</w:t>
      </w:r>
      <w:r w:rsidRPr="00522D84">
        <w:rPr>
          <w:rFonts w:hint="eastAsia"/>
          <w:sz w:val="22"/>
          <w:szCs w:val="22"/>
          <w:lang w:val="en-AU"/>
        </w:rPr>
        <w:t>社、</w:t>
      </w:r>
      <w:r w:rsidRPr="00522D84">
        <w:rPr>
          <w:rFonts w:hint="eastAsia"/>
          <w:sz w:val="22"/>
          <w:szCs w:val="22"/>
          <w:lang w:val="en-AU"/>
        </w:rPr>
        <w:t>2012</w:t>
      </w:r>
      <w:r w:rsidRPr="00522D84">
        <w:rPr>
          <w:rFonts w:hint="eastAsia"/>
          <w:sz w:val="22"/>
          <w:szCs w:val="22"/>
          <w:lang w:val="en-AU"/>
        </w:rPr>
        <w:t>年）</w:t>
      </w:r>
    </w:p>
    <w:p w14:paraId="5B2C3AAA" w14:textId="77777777" w:rsidR="00B82345" w:rsidRPr="00522D84" w:rsidRDefault="00CD3024" w:rsidP="00706167">
      <w:pPr>
        <w:tabs>
          <w:tab w:val="left" w:pos="5236"/>
        </w:tabs>
        <w:spacing w:line="276" w:lineRule="auto"/>
        <w:rPr>
          <w:sz w:val="22"/>
          <w:szCs w:val="22"/>
        </w:rPr>
      </w:pPr>
      <w:r w:rsidRPr="00522D84">
        <w:rPr>
          <w:rFonts w:hint="eastAsia"/>
          <w:sz w:val="22"/>
          <w:szCs w:val="22"/>
        </w:rPr>
        <w:t>山本龍彦『おそろしいビッグデータ　超類型化</w:t>
      </w:r>
      <w:r w:rsidRPr="00522D84">
        <w:rPr>
          <w:rFonts w:hint="eastAsia"/>
          <w:sz w:val="22"/>
          <w:szCs w:val="22"/>
        </w:rPr>
        <w:t>AI</w:t>
      </w:r>
      <w:r w:rsidRPr="00522D84">
        <w:rPr>
          <w:rFonts w:hint="eastAsia"/>
          <w:sz w:val="22"/>
          <w:szCs w:val="22"/>
        </w:rPr>
        <w:t>社会のリスク』（朝日新書、</w:t>
      </w:r>
      <w:r w:rsidRPr="00522D84">
        <w:rPr>
          <w:rFonts w:hint="eastAsia"/>
          <w:sz w:val="22"/>
          <w:szCs w:val="22"/>
        </w:rPr>
        <w:t>2017</w:t>
      </w:r>
      <w:r w:rsidRPr="00522D84">
        <w:rPr>
          <w:rFonts w:hint="eastAsia"/>
          <w:sz w:val="22"/>
          <w:szCs w:val="22"/>
        </w:rPr>
        <w:t>年）</w:t>
      </w:r>
    </w:p>
    <w:p w14:paraId="4AD366A5" w14:textId="77777777" w:rsidR="00603B66" w:rsidRPr="00522D84" w:rsidRDefault="00B82345" w:rsidP="00706167">
      <w:pPr>
        <w:tabs>
          <w:tab w:val="left" w:pos="5236"/>
        </w:tabs>
        <w:spacing w:line="276" w:lineRule="auto"/>
        <w:rPr>
          <w:sz w:val="22"/>
          <w:szCs w:val="22"/>
        </w:rPr>
      </w:pPr>
      <w:r w:rsidRPr="00522D84">
        <w:rPr>
          <w:sz w:val="22"/>
          <w:szCs w:val="22"/>
        </w:rPr>
        <w:t>宍戸常寿</w:t>
      </w:r>
      <w:r w:rsidRPr="00522D84">
        <w:rPr>
          <w:rFonts w:hint="eastAsia"/>
          <w:sz w:val="22"/>
          <w:szCs w:val="22"/>
        </w:rPr>
        <w:t>ほか</w:t>
      </w:r>
      <w:r w:rsidR="001D0045" w:rsidRPr="00522D84">
        <w:rPr>
          <w:rFonts w:hint="eastAsia"/>
          <w:sz w:val="22"/>
          <w:szCs w:val="22"/>
        </w:rPr>
        <w:t xml:space="preserve">「連載　</w:t>
      </w:r>
      <w:r w:rsidR="001D0045" w:rsidRPr="00522D84">
        <w:rPr>
          <w:rFonts w:hint="eastAsia"/>
          <w:sz w:val="22"/>
          <w:szCs w:val="22"/>
        </w:rPr>
        <w:t>AI</w:t>
      </w:r>
      <w:r w:rsidR="001D0045" w:rsidRPr="00522D84">
        <w:rPr>
          <w:rFonts w:hint="eastAsia"/>
          <w:sz w:val="22"/>
          <w:szCs w:val="22"/>
        </w:rPr>
        <w:t>と社会と法</w:t>
      </w:r>
      <w:r w:rsidR="00002DBF" w:rsidRPr="00522D84">
        <w:rPr>
          <w:rFonts w:hint="eastAsia"/>
          <w:sz w:val="22"/>
          <w:szCs w:val="22"/>
        </w:rPr>
        <w:t>―パラダイムシフトは起きるか</w:t>
      </w:r>
      <w:r w:rsidR="00CF52F0" w:rsidRPr="00522D84">
        <w:rPr>
          <w:rFonts w:hint="eastAsia"/>
          <w:sz w:val="22"/>
          <w:szCs w:val="22"/>
        </w:rPr>
        <w:t>〔第</w:t>
      </w:r>
      <w:r w:rsidR="00CF52F0" w:rsidRPr="00522D84">
        <w:rPr>
          <w:rFonts w:hint="eastAsia"/>
          <w:sz w:val="22"/>
          <w:szCs w:val="22"/>
        </w:rPr>
        <w:t>1</w:t>
      </w:r>
      <w:r w:rsidR="00CF52F0" w:rsidRPr="00522D84">
        <w:rPr>
          <w:rFonts w:hint="eastAsia"/>
          <w:sz w:val="22"/>
          <w:szCs w:val="22"/>
        </w:rPr>
        <w:t>回〕テクノロジーと法の対話</w:t>
      </w:r>
      <w:r w:rsidR="001D0045" w:rsidRPr="00522D84">
        <w:rPr>
          <w:rFonts w:hint="eastAsia"/>
          <w:sz w:val="22"/>
          <w:szCs w:val="22"/>
        </w:rPr>
        <w:t>」論究ジュリスト</w:t>
      </w:r>
      <w:r w:rsidR="001D0045" w:rsidRPr="00522D84">
        <w:rPr>
          <w:rFonts w:hint="eastAsia"/>
          <w:sz w:val="22"/>
          <w:szCs w:val="22"/>
        </w:rPr>
        <w:t>25</w:t>
      </w:r>
      <w:r w:rsidR="001D0045" w:rsidRPr="00522D84">
        <w:rPr>
          <w:rFonts w:hint="eastAsia"/>
          <w:sz w:val="22"/>
          <w:szCs w:val="22"/>
        </w:rPr>
        <w:t>号（</w:t>
      </w:r>
      <w:r w:rsidR="001D0045" w:rsidRPr="00522D84">
        <w:rPr>
          <w:rFonts w:hint="eastAsia"/>
          <w:sz w:val="22"/>
          <w:szCs w:val="22"/>
        </w:rPr>
        <w:t>2018</w:t>
      </w:r>
      <w:r w:rsidR="001D0045" w:rsidRPr="00522D84">
        <w:rPr>
          <w:rFonts w:hint="eastAsia"/>
          <w:sz w:val="22"/>
          <w:szCs w:val="22"/>
        </w:rPr>
        <w:t>年）</w:t>
      </w:r>
    </w:p>
    <w:p w14:paraId="2B15AE72" w14:textId="77777777" w:rsidR="00002DBF" w:rsidRPr="00522D84" w:rsidRDefault="006E23B5" w:rsidP="00002DBF">
      <w:pPr>
        <w:tabs>
          <w:tab w:val="left" w:pos="5236"/>
        </w:tabs>
        <w:spacing w:line="276" w:lineRule="auto"/>
        <w:rPr>
          <w:sz w:val="22"/>
          <w:szCs w:val="22"/>
        </w:rPr>
      </w:pPr>
      <w:r w:rsidRPr="00522D84">
        <w:rPr>
          <w:sz w:val="22"/>
          <w:szCs w:val="22"/>
        </w:rPr>
        <w:t>宍戸常寿</w:t>
      </w:r>
      <w:r w:rsidRPr="00522D84">
        <w:rPr>
          <w:rFonts w:hint="eastAsia"/>
          <w:sz w:val="22"/>
          <w:szCs w:val="22"/>
        </w:rPr>
        <w:t>ほか</w:t>
      </w:r>
      <w:r w:rsidR="00002DBF" w:rsidRPr="00522D84">
        <w:rPr>
          <w:rFonts w:hint="eastAsia"/>
          <w:sz w:val="22"/>
          <w:szCs w:val="22"/>
        </w:rPr>
        <w:t xml:space="preserve">「連載　</w:t>
      </w:r>
      <w:r w:rsidR="00002DBF" w:rsidRPr="00522D84">
        <w:rPr>
          <w:rFonts w:hint="eastAsia"/>
          <w:sz w:val="22"/>
          <w:szCs w:val="22"/>
        </w:rPr>
        <w:t>AI</w:t>
      </w:r>
      <w:r w:rsidR="00002DBF" w:rsidRPr="00522D84">
        <w:rPr>
          <w:rFonts w:hint="eastAsia"/>
          <w:sz w:val="22"/>
          <w:szCs w:val="22"/>
        </w:rPr>
        <w:t>と社会と法―パラダイムシフトは起きるか</w:t>
      </w:r>
      <w:r w:rsidR="00CF52F0" w:rsidRPr="00522D84">
        <w:rPr>
          <w:rFonts w:hint="eastAsia"/>
          <w:sz w:val="22"/>
          <w:szCs w:val="22"/>
        </w:rPr>
        <w:t>〔第</w:t>
      </w:r>
      <w:r w:rsidR="00CF52F0" w:rsidRPr="00522D84">
        <w:rPr>
          <w:rFonts w:hint="eastAsia"/>
          <w:sz w:val="22"/>
          <w:szCs w:val="22"/>
        </w:rPr>
        <w:t>2</w:t>
      </w:r>
      <w:r w:rsidR="00CF52F0" w:rsidRPr="00522D84">
        <w:rPr>
          <w:rFonts w:hint="eastAsia"/>
          <w:sz w:val="22"/>
          <w:szCs w:val="22"/>
        </w:rPr>
        <w:t>回〕データの流通取引</w:t>
      </w:r>
      <w:r w:rsidR="00002DBF" w:rsidRPr="00522D84">
        <w:rPr>
          <w:rFonts w:hint="eastAsia"/>
          <w:sz w:val="22"/>
          <w:szCs w:val="22"/>
        </w:rPr>
        <w:t>」論究ジュリスト</w:t>
      </w:r>
      <w:r w:rsidR="00002DBF" w:rsidRPr="00522D84">
        <w:rPr>
          <w:rFonts w:hint="eastAsia"/>
          <w:sz w:val="22"/>
          <w:szCs w:val="22"/>
        </w:rPr>
        <w:t>26</w:t>
      </w:r>
      <w:r w:rsidR="00002DBF" w:rsidRPr="00522D84">
        <w:rPr>
          <w:rFonts w:hint="eastAsia"/>
          <w:sz w:val="22"/>
          <w:szCs w:val="22"/>
        </w:rPr>
        <w:t>号（</w:t>
      </w:r>
      <w:r w:rsidR="00002DBF" w:rsidRPr="00522D84">
        <w:rPr>
          <w:rFonts w:hint="eastAsia"/>
          <w:sz w:val="22"/>
          <w:szCs w:val="22"/>
        </w:rPr>
        <w:t>2018</w:t>
      </w:r>
      <w:r w:rsidR="00002DBF" w:rsidRPr="00522D84">
        <w:rPr>
          <w:rFonts w:hint="eastAsia"/>
          <w:sz w:val="22"/>
          <w:szCs w:val="22"/>
        </w:rPr>
        <w:t>年）</w:t>
      </w:r>
    </w:p>
    <w:p w14:paraId="79D21178" w14:textId="77777777" w:rsidR="00B97F83" w:rsidRPr="00522D84" w:rsidRDefault="006E23B5" w:rsidP="00B97F83">
      <w:pPr>
        <w:tabs>
          <w:tab w:val="left" w:pos="5236"/>
        </w:tabs>
        <w:spacing w:line="276" w:lineRule="auto"/>
        <w:rPr>
          <w:sz w:val="22"/>
          <w:szCs w:val="22"/>
        </w:rPr>
      </w:pPr>
      <w:r w:rsidRPr="00522D84">
        <w:rPr>
          <w:sz w:val="22"/>
          <w:szCs w:val="22"/>
        </w:rPr>
        <w:t>宍戸常寿</w:t>
      </w:r>
      <w:r w:rsidRPr="00522D84">
        <w:rPr>
          <w:rFonts w:hint="eastAsia"/>
          <w:sz w:val="22"/>
          <w:szCs w:val="22"/>
        </w:rPr>
        <w:t>ほか</w:t>
      </w:r>
      <w:r w:rsidR="00B97F83" w:rsidRPr="00522D84">
        <w:rPr>
          <w:rFonts w:hint="eastAsia"/>
          <w:sz w:val="22"/>
          <w:szCs w:val="22"/>
        </w:rPr>
        <w:t xml:space="preserve">「連載　</w:t>
      </w:r>
      <w:r w:rsidR="00B97F83" w:rsidRPr="00522D84">
        <w:rPr>
          <w:rFonts w:hint="eastAsia"/>
          <w:sz w:val="22"/>
          <w:szCs w:val="22"/>
        </w:rPr>
        <w:t>AI</w:t>
      </w:r>
      <w:r w:rsidR="00B97F83" w:rsidRPr="00522D84">
        <w:rPr>
          <w:rFonts w:hint="eastAsia"/>
          <w:sz w:val="22"/>
          <w:szCs w:val="22"/>
        </w:rPr>
        <w:t>と社会と法―パラダイムシフトは起きるか</w:t>
      </w:r>
      <w:r w:rsidR="00CF52F0" w:rsidRPr="00522D84">
        <w:rPr>
          <w:rFonts w:hint="eastAsia"/>
          <w:sz w:val="22"/>
          <w:szCs w:val="22"/>
        </w:rPr>
        <w:t>〔第</w:t>
      </w:r>
      <w:r w:rsidR="00CF52F0" w:rsidRPr="00522D84">
        <w:rPr>
          <w:rFonts w:hint="eastAsia"/>
          <w:sz w:val="22"/>
          <w:szCs w:val="22"/>
        </w:rPr>
        <w:t>3</w:t>
      </w:r>
      <w:r w:rsidR="00CF52F0" w:rsidRPr="00522D84">
        <w:rPr>
          <w:rFonts w:hint="eastAsia"/>
          <w:sz w:val="22"/>
          <w:szCs w:val="22"/>
        </w:rPr>
        <w:t>回〕契約と取引の未来―スマートコントラクトとブロックチェーン</w:t>
      </w:r>
      <w:r w:rsidR="00B97F83" w:rsidRPr="00522D84">
        <w:rPr>
          <w:rFonts w:hint="eastAsia"/>
          <w:sz w:val="22"/>
          <w:szCs w:val="22"/>
        </w:rPr>
        <w:t>」論究ジュリスト</w:t>
      </w:r>
      <w:r w:rsidR="00B97F83" w:rsidRPr="00522D84">
        <w:rPr>
          <w:rFonts w:hint="eastAsia"/>
          <w:sz w:val="22"/>
          <w:szCs w:val="22"/>
        </w:rPr>
        <w:t>27</w:t>
      </w:r>
      <w:r w:rsidR="00B97F83" w:rsidRPr="00522D84">
        <w:rPr>
          <w:rFonts w:hint="eastAsia"/>
          <w:sz w:val="22"/>
          <w:szCs w:val="22"/>
        </w:rPr>
        <w:t>号（</w:t>
      </w:r>
      <w:r w:rsidR="00B97F83" w:rsidRPr="00522D84">
        <w:rPr>
          <w:rFonts w:hint="eastAsia"/>
          <w:sz w:val="22"/>
          <w:szCs w:val="22"/>
        </w:rPr>
        <w:t>2018</w:t>
      </w:r>
      <w:r w:rsidR="00B97F83" w:rsidRPr="00522D84">
        <w:rPr>
          <w:rFonts w:hint="eastAsia"/>
          <w:sz w:val="22"/>
          <w:szCs w:val="22"/>
        </w:rPr>
        <w:t>年）</w:t>
      </w:r>
    </w:p>
    <w:p w14:paraId="0AF5226E" w14:textId="77777777" w:rsidR="001809F1" w:rsidRPr="00522D84" w:rsidRDefault="006E23B5" w:rsidP="00B97F83">
      <w:pPr>
        <w:tabs>
          <w:tab w:val="left" w:pos="5236"/>
        </w:tabs>
        <w:spacing w:line="276" w:lineRule="auto"/>
        <w:rPr>
          <w:sz w:val="22"/>
          <w:szCs w:val="22"/>
        </w:rPr>
      </w:pPr>
      <w:r w:rsidRPr="00522D84">
        <w:rPr>
          <w:sz w:val="22"/>
          <w:szCs w:val="22"/>
        </w:rPr>
        <w:t>宍戸常寿</w:t>
      </w:r>
      <w:r w:rsidRPr="00522D84">
        <w:rPr>
          <w:rFonts w:hint="eastAsia"/>
          <w:sz w:val="22"/>
          <w:szCs w:val="22"/>
        </w:rPr>
        <w:t>ほか</w:t>
      </w:r>
      <w:r w:rsidR="00B97F83" w:rsidRPr="00522D84">
        <w:rPr>
          <w:rFonts w:hint="eastAsia"/>
          <w:sz w:val="22"/>
          <w:szCs w:val="22"/>
        </w:rPr>
        <w:t xml:space="preserve">「連載　</w:t>
      </w:r>
      <w:r w:rsidR="00B97F83" w:rsidRPr="00522D84">
        <w:rPr>
          <w:rFonts w:hint="eastAsia"/>
          <w:sz w:val="22"/>
          <w:szCs w:val="22"/>
        </w:rPr>
        <w:t>AI</w:t>
      </w:r>
      <w:r w:rsidR="00B97F83" w:rsidRPr="00522D84">
        <w:rPr>
          <w:rFonts w:hint="eastAsia"/>
          <w:sz w:val="22"/>
          <w:szCs w:val="22"/>
        </w:rPr>
        <w:t>と社会と法―パラダイムシフトは起きるか</w:t>
      </w:r>
      <w:r w:rsidR="001809F1" w:rsidRPr="00522D84">
        <w:rPr>
          <w:rFonts w:hint="eastAsia"/>
          <w:sz w:val="22"/>
          <w:szCs w:val="22"/>
        </w:rPr>
        <w:t>〔第</w:t>
      </w:r>
      <w:r w:rsidR="001809F1" w:rsidRPr="00522D84">
        <w:rPr>
          <w:rFonts w:hint="eastAsia"/>
          <w:sz w:val="22"/>
          <w:szCs w:val="22"/>
        </w:rPr>
        <w:t>5</w:t>
      </w:r>
      <w:r w:rsidR="001809F1" w:rsidRPr="00522D84">
        <w:rPr>
          <w:rFonts w:hint="eastAsia"/>
          <w:sz w:val="22"/>
          <w:szCs w:val="22"/>
        </w:rPr>
        <w:t>回〕専門家責任</w:t>
      </w:r>
    </w:p>
    <w:p w14:paraId="793696EC" w14:textId="77777777" w:rsidR="00B97F83" w:rsidRPr="00522D84" w:rsidRDefault="00B97F83" w:rsidP="00B97F83">
      <w:pPr>
        <w:tabs>
          <w:tab w:val="left" w:pos="5236"/>
        </w:tabs>
        <w:spacing w:line="276" w:lineRule="auto"/>
        <w:rPr>
          <w:sz w:val="22"/>
          <w:szCs w:val="22"/>
        </w:rPr>
      </w:pPr>
      <w:r w:rsidRPr="00522D84">
        <w:rPr>
          <w:rFonts w:hint="eastAsia"/>
          <w:sz w:val="22"/>
          <w:szCs w:val="22"/>
        </w:rPr>
        <w:t>」論究ジュリスト</w:t>
      </w:r>
      <w:r w:rsidRPr="00522D84">
        <w:rPr>
          <w:rFonts w:hint="eastAsia"/>
          <w:sz w:val="22"/>
          <w:szCs w:val="22"/>
        </w:rPr>
        <w:t>2</w:t>
      </w:r>
      <w:r w:rsidRPr="00522D84">
        <w:rPr>
          <w:sz w:val="22"/>
          <w:szCs w:val="22"/>
          <w:lang w:val="en-AU"/>
        </w:rPr>
        <w:t>9</w:t>
      </w:r>
      <w:r w:rsidRPr="00522D84">
        <w:rPr>
          <w:rFonts w:hint="eastAsia"/>
          <w:sz w:val="22"/>
          <w:szCs w:val="22"/>
        </w:rPr>
        <w:t>号（</w:t>
      </w:r>
      <w:r w:rsidR="00CF52F0" w:rsidRPr="00522D84">
        <w:rPr>
          <w:rFonts w:hint="eastAsia"/>
          <w:sz w:val="22"/>
          <w:szCs w:val="22"/>
        </w:rPr>
        <w:t>2019</w:t>
      </w:r>
      <w:r w:rsidRPr="00522D84">
        <w:rPr>
          <w:rFonts w:hint="eastAsia"/>
          <w:sz w:val="22"/>
          <w:szCs w:val="22"/>
        </w:rPr>
        <w:t>年）</w:t>
      </w:r>
    </w:p>
    <w:p w14:paraId="3E48C815" w14:textId="77777777" w:rsidR="00CF52F0" w:rsidRPr="00522D84" w:rsidRDefault="00CF52F0" w:rsidP="00CF52F0">
      <w:pPr>
        <w:tabs>
          <w:tab w:val="left" w:pos="5236"/>
        </w:tabs>
        <w:spacing w:line="276" w:lineRule="auto"/>
        <w:rPr>
          <w:sz w:val="22"/>
          <w:szCs w:val="22"/>
        </w:rPr>
      </w:pPr>
      <w:r w:rsidRPr="00522D84">
        <w:rPr>
          <w:sz w:val="22"/>
          <w:szCs w:val="22"/>
        </w:rPr>
        <w:t>宍戸常寿</w:t>
      </w:r>
      <w:r w:rsidRPr="00522D84">
        <w:rPr>
          <w:rFonts w:hint="eastAsia"/>
          <w:sz w:val="22"/>
          <w:szCs w:val="22"/>
        </w:rPr>
        <w:t xml:space="preserve">ほか「連載　</w:t>
      </w:r>
      <w:r w:rsidRPr="00522D84">
        <w:rPr>
          <w:rFonts w:hint="eastAsia"/>
          <w:sz w:val="22"/>
          <w:szCs w:val="22"/>
        </w:rPr>
        <w:t>AI</w:t>
      </w:r>
      <w:r w:rsidRPr="00522D84">
        <w:rPr>
          <w:rFonts w:hint="eastAsia"/>
          <w:sz w:val="22"/>
          <w:szCs w:val="22"/>
        </w:rPr>
        <w:t>と社会と法―パラダイムシフトは起きるか〔第</w:t>
      </w:r>
      <w:r w:rsidRPr="00522D84">
        <w:rPr>
          <w:rFonts w:hint="eastAsia"/>
          <w:sz w:val="22"/>
          <w:szCs w:val="22"/>
        </w:rPr>
        <w:t>8</w:t>
      </w:r>
      <w:r w:rsidRPr="00522D84">
        <w:rPr>
          <w:rFonts w:hint="eastAsia"/>
          <w:sz w:val="22"/>
          <w:szCs w:val="22"/>
        </w:rPr>
        <w:t>回〕サイバーセキュリティ」論究ジュリスト</w:t>
      </w:r>
      <w:r w:rsidRPr="00522D84">
        <w:rPr>
          <w:rFonts w:hint="eastAsia"/>
          <w:sz w:val="22"/>
          <w:szCs w:val="22"/>
        </w:rPr>
        <w:t>32</w:t>
      </w:r>
      <w:r w:rsidRPr="00522D84">
        <w:rPr>
          <w:rFonts w:hint="eastAsia"/>
          <w:sz w:val="22"/>
          <w:szCs w:val="22"/>
        </w:rPr>
        <w:t>号（</w:t>
      </w:r>
      <w:r w:rsidRPr="00522D84">
        <w:rPr>
          <w:rFonts w:hint="eastAsia"/>
          <w:sz w:val="22"/>
          <w:szCs w:val="22"/>
        </w:rPr>
        <w:t>2020</w:t>
      </w:r>
      <w:r w:rsidRPr="00522D84">
        <w:rPr>
          <w:rFonts w:hint="eastAsia"/>
          <w:sz w:val="22"/>
          <w:szCs w:val="22"/>
        </w:rPr>
        <w:t>年）</w:t>
      </w:r>
    </w:p>
    <w:p w14:paraId="09309A49" w14:textId="77777777" w:rsidR="00002DBF" w:rsidRPr="00522D84" w:rsidRDefault="00CF52F0" w:rsidP="00706167">
      <w:pPr>
        <w:tabs>
          <w:tab w:val="left" w:pos="5236"/>
        </w:tabs>
        <w:spacing w:line="276" w:lineRule="auto"/>
        <w:rPr>
          <w:sz w:val="22"/>
          <w:szCs w:val="22"/>
        </w:rPr>
      </w:pPr>
      <w:r w:rsidRPr="00522D84">
        <w:rPr>
          <w:sz w:val="22"/>
          <w:szCs w:val="22"/>
        </w:rPr>
        <w:t>宍戸常寿</w:t>
      </w:r>
      <w:r w:rsidRPr="00522D84">
        <w:rPr>
          <w:rFonts w:hint="eastAsia"/>
          <w:sz w:val="22"/>
          <w:szCs w:val="22"/>
        </w:rPr>
        <w:t xml:space="preserve">ほか「連載　</w:t>
      </w:r>
      <w:r w:rsidRPr="00522D84">
        <w:rPr>
          <w:rFonts w:hint="eastAsia"/>
          <w:sz w:val="22"/>
          <w:szCs w:val="22"/>
        </w:rPr>
        <w:t>AI</w:t>
      </w:r>
      <w:r w:rsidRPr="00522D84">
        <w:rPr>
          <w:rFonts w:hint="eastAsia"/>
          <w:sz w:val="22"/>
          <w:szCs w:val="22"/>
        </w:rPr>
        <w:t>と社会と法―パラダイムシフトは起きるか〔第</w:t>
      </w:r>
      <w:r w:rsidRPr="00522D84">
        <w:rPr>
          <w:rFonts w:hint="eastAsia"/>
          <w:sz w:val="22"/>
          <w:szCs w:val="22"/>
        </w:rPr>
        <w:t>9</w:t>
      </w:r>
      <w:r w:rsidRPr="00522D84">
        <w:rPr>
          <w:rFonts w:hint="eastAsia"/>
          <w:sz w:val="22"/>
          <w:szCs w:val="22"/>
        </w:rPr>
        <w:t>回〕フェイクとリアル―個人と情報のアイデンティフィケーション」論究ジュリスト</w:t>
      </w:r>
      <w:r w:rsidRPr="00522D84">
        <w:rPr>
          <w:rFonts w:hint="eastAsia"/>
          <w:sz w:val="22"/>
          <w:szCs w:val="22"/>
        </w:rPr>
        <w:t>33</w:t>
      </w:r>
      <w:r w:rsidRPr="00522D84">
        <w:rPr>
          <w:rFonts w:hint="eastAsia"/>
          <w:sz w:val="22"/>
          <w:szCs w:val="22"/>
        </w:rPr>
        <w:t>号（</w:t>
      </w:r>
      <w:r w:rsidRPr="00522D84">
        <w:rPr>
          <w:rFonts w:hint="eastAsia"/>
          <w:sz w:val="22"/>
          <w:szCs w:val="22"/>
        </w:rPr>
        <w:t>2020</w:t>
      </w:r>
      <w:r w:rsidRPr="00522D84">
        <w:rPr>
          <w:rFonts w:hint="eastAsia"/>
          <w:sz w:val="22"/>
          <w:szCs w:val="22"/>
        </w:rPr>
        <w:t>年）</w:t>
      </w:r>
    </w:p>
    <w:sectPr w:rsidR="00002DBF" w:rsidRPr="00522D84" w:rsidSect="00693085">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A6290A" w14:textId="77777777" w:rsidR="00B16291" w:rsidRDefault="00B16291" w:rsidP="001115BD">
      <w:r>
        <w:separator/>
      </w:r>
    </w:p>
  </w:endnote>
  <w:endnote w:type="continuationSeparator" w:id="0">
    <w:p w14:paraId="053A779F" w14:textId="77777777" w:rsidR="00B16291" w:rsidRDefault="00B16291" w:rsidP="00111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ple-system-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kit-standard">
    <w:altName w:val="Cambria"/>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CBF6ED" w14:textId="77777777" w:rsidR="00B16291" w:rsidRDefault="00B16291" w:rsidP="001115BD">
      <w:r>
        <w:separator/>
      </w:r>
    </w:p>
  </w:footnote>
  <w:footnote w:type="continuationSeparator" w:id="0">
    <w:p w14:paraId="7386A10A" w14:textId="77777777" w:rsidR="00B16291" w:rsidRDefault="00B16291" w:rsidP="001115BD">
      <w:r>
        <w:continuationSeparator/>
      </w:r>
    </w:p>
  </w:footnote>
  <w:footnote w:id="1">
    <w:p w14:paraId="148491D9" w14:textId="77777777" w:rsidR="00786C25" w:rsidRDefault="00786C25">
      <w:pPr>
        <w:pStyle w:val="FootnoteText"/>
      </w:pPr>
      <w:r>
        <w:rPr>
          <w:rStyle w:val="FootnoteReference"/>
        </w:rPr>
        <w:footnoteRef/>
      </w:r>
      <w:r w:rsidR="00C81759" w:rsidRPr="00F666CB">
        <w:rPr>
          <w:rFonts w:ascii="MS Mincho" w:hAnsi="MS Mincho" w:cs="MS Mincho" w:hint="eastAsia"/>
          <w:sz w:val="18"/>
          <w:szCs w:val="18"/>
          <w:lang w:val="en-AU"/>
        </w:rPr>
        <w:t>福田雅樹ほか　『</w:t>
      </w:r>
      <w:r w:rsidR="00C81759" w:rsidRPr="00F666CB">
        <w:rPr>
          <w:rFonts w:ascii="-apple-system-font" w:eastAsia="Times New Roman" w:hAnsi="-apple-system-font" w:cs="Times New Roman"/>
          <w:sz w:val="18"/>
          <w:szCs w:val="18"/>
          <w:lang w:val="en-AU"/>
        </w:rPr>
        <w:t>AI</w:t>
      </w:r>
      <w:r w:rsidR="00C81759" w:rsidRPr="00F666CB">
        <w:rPr>
          <w:rFonts w:ascii="MS Mincho" w:hAnsi="MS Mincho" w:cs="MS Mincho" w:hint="eastAsia"/>
          <w:sz w:val="18"/>
          <w:szCs w:val="18"/>
          <w:lang w:val="en-AU"/>
        </w:rPr>
        <w:t xml:space="preserve">がつなげる社会　</w:t>
      </w:r>
      <w:r w:rsidR="00C81759" w:rsidRPr="00F666CB">
        <w:rPr>
          <w:rFonts w:ascii="-apple-system-font" w:eastAsia="Times New Roman" w:hAnsi="-apple-system-font" w:cs="Times New Roman"/>
          <w:sz w:val="18"/>
          <w:szCs w:val="18"/>
          <w:lang w:val="en-AU"/>
        </w:rPr>
        <w:t>AI</w:t>
      </w:r>
      <w:r w:rsidR="00C81759" w:rsidRPr="00F666CB">
        <w:rPr>
          <w:rFonts w:ascii="MS Mincho" w:hAnsi="MS Mincho" w:cs="MS Mincho" w:hint="eastAsia"/>
          <w:sz w:val="18"/>
          <w:szCs w:val="18"/>
          <w:lang w:val="en-AU"/>
        </w:rPr>
        <w:t>ネットワーク時代の法・政策』（弘文堂、</w:t>
      </w:r>
      <w:r w:rsidR="00C81759" w:rsidRPr="00F666CB">
        <w:rPr>
          <w:rFonts w:ascii="-apple-system-font" w:eastAsia="Times New Roman" w:hAnsi="-apple-system-font" w:cs="Times New Roman"/>
          <w:sz w:val="18"/>
          <w:szCs w:val="18"/>
          <w:lang w:val="en-AU"/>
        </w:rPr>
        <w:t>2017</w:t>
      </w:r>
      <w:r w:rsidR="00C81759" w:rsidRPr="00F666CB">
        <w:rPr>
          <w:rFonts w:ascii="MS Mincho" w:hAnsi="MS Mincho" w:cs="MS Mincho" w:hint="eastAsia"/>
          <w:sz w:val="18"/>
          <w:szCs w:val="18"/>
          <w:lang w:val="en-AU"/>
        </w:rPr>
        <w:t>年</w:t>
      </w:r>
      <w:r w:rsidR="00C81759">
        <w:rPr>
          <w:rFonts w:ascii="MS Mincho" w:hAnsi="MS Mincho" w:cs="MS Mincho" w:hint="eastAsia"/>
          <w:sz w:val="18"/>
          <w:szCs w:val="18"/>
          <w:lang w:val="en-AU"/>
        </w:rPr>
        <w:t>）</w:t>
      </w:r>
      <w:r w:rsidR="00C81759">
        <w:rPr>
          <w:rFonts w:ascii="MS Mincho" w:hAnsi="MS Mincho" w:cs="MS Mincho"/>
          <w:sz w:val="18"/>
          <w:szCs w:val="18"/>
          <w:lang w:val="en-AU"/>
        </w:rPr>
        <w:t>6</w:t>
      </w:r>
      <w:r w:rsidR="00C81759">
        <w:rPr>
          <w:rFonts w:ascii="MS Mincho" w:hAnsi="MS Mincho" w:cs="MS Mincho" w:hint="eastAsia"/>
          <w:sz w:val="18"/>
          <w:szCs w:val="18"/>
          <w:lang w:val="en-AU"/>
        </w:rPr>
        <w:t>頁</w:t>
      </w:r>
    </w:p>
  </w:footnote>
  <w:footnote w:id="2">
    <w:p w14:paraId="3CDBF1E5" w14:textId="77777777" w:rsidR="009B682A" w:rsidRPr="002F67F2" w:rsidRDefault="009B682A" w:rsidP="00F666CB">
      <w:pPr>
        <w:rPr>
          <w:rFonts w:ascii="MS Mincho" w:hAnsi="MS Mincho" w:cs="MS Mincho"/>
          <w:sz w:val="20"/>
          <w:szCs w:val="20"/>
          <w:lang w:val="en-AU"/>
        </w:rPr>
      </w:pPr>
      <w:r w:rsidRPr="00AC57AC">
        <w:rPr>
          <w:rStyle w:val="FootnoteReference"/>
          <w:sz w:val="20"/>
          <w:szCs w:val="20"/>
        </w:rPr>
        <w:footnoteRef/>
      </w:r>
      <w:r w:rsidRPr="00AC57AC">
        <w:rPr>
          <w:sz w:val="20"/>
          <w:szCs w:val="20"/>
        </w:rPr>
        <w:t xml:space="preserve"> </w:t>
      </w:r>
      <w:r w:rsidR="00AC57AC" w:rsidRPr="00AC57AC">
        <w:rPr>
          <w:rFonts w:ascii="MS Mincho" w:hAnsi="MS Mincho" w:cs="MS Mincho"/>
          <w:sz w:val="20"/>
          <w:szCs w:val="20"/>
          <w:lang w:val="en-AU"/>
        </w:rPr>
        <w:t>福田雅樹ほか・</w:t>
      </w:r>
      <w:r w:rsidR="00AC57AC" w:rsidRPr="00AC57AC">
        <w:rPr>
          <w:rFonts w:ascii="MS Mincho" w:hAnsi="MS Mincho" w:cs="MS Mincho"/>
          <w:sz w:val="20"/>
          <w:szCs w:val="20"/>
        </w:rPr>
        <w:t>前掲註1）</w:t>
      </w:r>
      <w:r w:rsidR="002F67F2">
        <w:rPr>
          <w:rFonts w:ascii="MS Mincho" w:hAnsi="MS Mincho" w:cs="MS Mincho"/>
          <w:sz w:val="20"/>
          <w:szCs w:val="20"/>
        </w:rPr>
        <w:t>7</w:t>
      </w:r>
      <w:r w:rsidR="003F533D" w:rsidRPr="00AC57AC">
        <w:rPr>
          <w:rFonts w:ascii="MS Mincho" w:hAnsi="MS Mincho" w:cs="MS Mincho" w:hint="eastAsia"/>
          <w:sz w:val="20"/>
          <w:szCs w:val="20"/>
          <w:lang w:val="en-AU"/>
        </w:rPr>
        <w:t>項</w:t>
      </w:r>
    </w:p>
  </w:footnote>
  <w:footnote w:id="3">
    <w:p w14:paraId="5CDBC3A5" w14:textId="77777777" w:rsidR="009B682A" w:rsidRPr="00F666CB" w:rsidRDefault="009B682A" w:rsidP="001115BD">
      <w:pPr>
        <w:pStyle w:val="FootnoteText"/>
        <w:rPr>
          <w:lang w:val="en-AU"/>
        </w:rPr>
      </w:pPr>
      <w:r w:rsidRPr="00AC57AC">
        <w:rPr>
          <w:rStyle w:val="FootnoteReference"/>
        </w:rPr>
        <w:footnoteRef/>
      </w:r>
      <w:r w:rsidRPr="00AC57AC">
        <w:t xml:space="preserve"> </w:t>
      </w:r>
      <w:r w:rsidR="00F666CB" w:rsidRPr="00AC57AC">
        <w:rPr>
          <w:rFonts w:hint="eastAsia"/>
        </w:rPr>
        <w:t>西村あさひ法律事務所『</w:t>
      </w:r>
      <w:r w:rsidRPr="00AC57AC">
        <w:rPr>
          <w:rFonts w:hint="eastAsia"/>
        </w:rPr>
        <w:t>AI</w:t>
      </w:r>
      <w:r w:rsidR="00F666CB" w:rsidRPr="00AC57AC">
        <w:rPr>
          <w:rFonts w:hint="eastAsia"/>
        </w:rPr>
        <w:t>の</w:t>
      </w:r>
      <w:r w:rsidRPr="00AC57AC">
        <w:rPr>
          <w:rFonts w:hint="eastAsia"/>
        </w:rPr>
        <w:t>法律と論点</w:t>
      </w:r>
      <w:r w:rsidR="00F666CB" w:rsidRPr="00AC57AC">
        <w:rPr>
          <w:rFonts w:hint="eastAsia"/>
        </w:rPr>
        <w:t>』（商事法務</w:t>
      </w:r>
      <w:r w:rsidR="00F666CB" w:rsidRPr="00AC57AC">
        <w:rPr>
          <w:rFonts w:hint="eastAsia"/>
          <w:lang w:val="en-AU"/>
        </w:rPr>
        <w:t>、</w:t>
      </w:r>
      <w:r w:rsidR="00F666CB" w:rsidRPr="00AC57AC">
        <w:rPr>
          <w:rFonts w:hint="eastAsia"/>
        </w:rPr>
        <w:t>2018</w:t>
      </w:r>
      <w:r w:rsidR="00F666CB" w:rsidRPr="00AC57AC">
        <w:rPr>
          <w:rFonts w:hint="eastAsia"/>
        </w:rPr>
        <w:t>年）</w:t>
      </w:r>
      <w:r w:rsidR="00F666CB" w:rsidRPr="00AC57AC">
        <w:rPr>
          <w:lang w:val="en-AU"/>
        </w:rPr>
        <w:t>9</w:t>
      </w:r>
      <w:r w:rsidR="00F666CB" w:rsidRPr="00AC57AC">
        <w:rPr>
          <w:rFonts w:hint="eastAsia"/>
          <w:lang w:val="en-AU"/>
        </w:rPr>
        <w:t>頁</w:t>
      </w:r>
    </w:p>
  </w:footnote>
  <w:footnote w:id="4">
    <w:p w14:paraId="75ED6888" w14:textId="77777777" w:rsidR="009B682A" w:rsidRPr="00AC57AC" w:rsidRDefault="009B682A" w:rsidP="00D16008">
      <w:pPr>
        <w:rPr>
          <w:rFonts w:ascii="Times New Roman" w:eastAsia="Times New Roman" w:hAnsi="Times New Roman" w:cs="Times New Roman"/>
          <w:sz w:val="20"/>
          <w:szCs w:val="20"/>
          <w:lang w:val="en-AU"/>
        </w:rPr>
      </w:pPr>
      <w:r w:rsidRPr="00AC57AC">
        <w:rPr>
          <w:rStyle w:val="FootnoteReference"/>
          <w:sz w:val="20"/>
          <w:szCs w:val="20"/>
        </w:rPr>
        <w:footnoteRef/>
      </w:r>
      <w:r w:rsidRPr="00AC57AC">
        <w:rPr>
          <w:sz w:val="20"/>
          <w:szCs w:val="20"/>
        </w:rPr>
        <w:t xml:space="preserve"> </w:t>
      </w:r>
      <w:r w:rsidR="00AC57AC" w:rsidRPr="00AC57AC">
        <w:rPr>
          <w:rFonts w:ascii="MS Mincho" w:hAnsi="MS Mincho" w:cs="MS Mincho"/>
          <w:sz w:val="20"/>
          <w:szCs w:val="20"/>
          <w:lang w:val="en-AU"/>
        </w:rPr>
        <w:t>福田雅樹ほか・</w:t>
      </w:r>
      <w:r w:rsidR="00AC57AC" w:rsidRPr="00AC57AC">
        <w:rPr>
          <w:rFonts w:ascii="MS Mincho" w:hAnsi="MS Mincho" w:cs="MS Mincho"/>
          <w:sz w:val="20"/>
          <w:szCs w:val="20"/>
        </w:rPr>
        <w:t>前掲註1）</w:t>
      </w:r>
      <w:r w:rsidR="00DD28C7" w:rsidRPr="00AC57AC">
        <w:rPr>
          <w:rFonts w:ascii="MS Mincho" w:hAnsi="MS Mincho" w:cs="MS Mincho" w:hint="eastAsia"/>
          <w:sz w:val="20"/>
          <w:szCs w:val="20"/>
          <w:lang w:val="en-AU"/>
        </w:rPr>
        <w:t>198頁</w:t>
      </w:r>
    </w:p>
  </w:footnote>
  <w:footnote w:id="5">
    <w:p w14:paraId="2FD01036" w14:textId="77777777" w:rsidR="009B682A" w:rsidRPr="00BB23E4" w:rsidRDefault="009B682A" w:rsidP="001115BD">
      <w:pPr>
        <w:pStyle w:val="FootnoteText"/>
        <w:rPr>
          <w:lang w:val="en-AU"/>
        </w:rPr>
      </w:pPr>
      <w:r w:rsidRPr="00AC57AC">
        <w:rPr>
          <w:rStyle w:val="FootnoteReference"/>
        </w:rPr>
        <w:footnoteRef/>
      </w:r>
      <w:r w:rsidRPr="00AC57AC">
        <w:t xml:space="preserve"> </w:t>
      </w:r>
      <w:r w:rsidRPr="00AC57AC">
        <w:rPr>
          <w:rFonts w:hint="eastAsia"/>
        </w:rPr>
        <w:t>石井夏生利『個人情報保護法の理念と現代的課題―プライバシー権の歴史と国際的視点』（勁草書房、</w:t>
      </w:r>
      <w:r w:rsidRPr="00AC57AC">
        <w:rPr>
          <w:rFonts w:hint="eastAsia"/>
        </w:rPr>
        <w:t>2008</w:t>
      </w:r>
      <w:r w:rsidRPr="00AC57AC">
        <w:rPr>
          <w:rFonts w:hint="eastAsia"/>
        </w:rPr>
        <w:t>年）</w:t>
      </w:r>
      <w:r w:rsidRPr="00AC57AC">
        <w:rPr>
          <w:lang w:val="en-AU"/>
        </w:rPr>
        <w:t>121</w:t>
      </w:r>
      <w:r w:rsidR="00D16008" w:rsidRPr="00AC57AC">
        <w:rPr>
          <w:rFonts w:hint="eastAsia"/>
          <w:lang w:val="en-AU"/>
        </w:rPr>
        <w:t>頁</w:t>
      </w:r>
    </w:p>
  </w:footnote>
  <w:footnote w:id="6">
    <w:p w14:paraId="5C0AA32F" w14:textId="77777777" w:rsidR="009B682A" w:rsidRPr="000178E5" w:rsidRDefault="009B682A" w:rsidP="001115BD">
      <w:pPr>
        <w:pStyle w:val="FootnoteText"/>
      </w:pPr>
      <w:r w:rsidRPr="000178E5">
        <w:rPr>
          <w:rStyle w:val="FootnoteReference"/>
        </w:rPr>
        <w:footnoteRef/>
      </w:r>
      <w:r w:rsidRPr="000178E5">
        <w:t xml:space="preserve"> </w:t>
      </w:r>
      <w:r w:rsidR="001758BD" w:rsidRPr="000178E5">
        <w:rPr>
          <w:rFonts w:hint="eastAsia"/>
        </w:rPr>
        <w:t>山本龍彦『</w:t>
      </w:r>
      <w:r w:rsidRPr="000178E5">
        <w:rPr>
          <w:rFonts w:hint="eastAsia"/>
        </w:rPr>
        <w:t>おそろしいビッグデータ</w:t>
      </w:r>
      <w:r w:rsidR="001758BD" w:rsidRPr="000178E5">
        <w:rPr>
          <w:rFonts w:hint="eastAsia"/>
        </w:rPr>
        <w:t xml:space="preserve">　超類型化</w:t>
      </w:r>
      <w:r w:rsidR="001758BD" w:rsidRPr="000178E5">
        <w:rPr>
          <w:rFonts w:hint="eastAsia"/>
        </w:rPr>
        <w:t>AI</w:t>
      </w:r>
      <w:r w:rsidR="001758BD" w:rsidRPr="000178E5">
        <w:rPr>
          <w:rFonts w:hint="eastAsia"/>
        </w:rPr>
        <w:t>社会のリスク』</w:t>
      </w:r>
      <w:r w:rsidR="007A2788" w:rsidRPr="000178E5">
        <w:rPr>
          <w:rFonts w:hint="eastAsia"/>
        </w:rPr>
        <w:t>（朝日新書、</w:t>
      </w:r>
      <w:r w:rsidR="007A2788" w:rsidRPr="000178E5">
        <w:rPr>
          <w:rFonts w:hint="eastAsia"/>
        </w:rPr>
        <w:t>2017</w:t>
      </w:r>
      <w:r w:rsidR="007A2788" w:rsidRPr="000178E5">
        <w:rPr>
          <w:rFonts w:hint="eastAsia"/>
        </w:rPr>
        <w:t>年）</w:t>
      </w:r>
      <w:r w:rsidRPr="000178E5">
        <w:rPr>
          <w:rFonts w:hint="eastAsia"/>
        </w:rPr>
        <w:t>53</w:t>
      </w:r>
      <w:r w:rsidR="001758BD" w:rsidRPr="000178E5">
        <w:rPr>
          <w:rFonts w:hint="eastAsia"/>
        </w:rPr>
        <w:t>頁</w:t>
      </w:r>
    </w:p>
  </w:footnote>
  <w:footnote w:id="7">
    <w:p w14:paraId="1F232B6D" w14:textId="77777777" w:rsidR="009B682A" w:rsidRPr="000178E5" w:rsidRDefault="009B682A" w:rsidP="00D95432">
      <w:pPr>
        <w:pStyle w:val="FootnoteText"/>
      </w:pPr>
      <w:r w:rsidRPr="000178E5">
        <w:rPr>
          <w:rStyle w:val="FootnoteReference"/>
        </w:rPr>
        <w:footnoteRef/>
      </w:r>
      <w:r w:rsidRPr="000178E5">
        <w:t xml:space="preserve"> </w:t>
      </w:r>
      <w:r w:rsidR="00AC57AC" w:rsidRPr="00997C9C">
        <w:rPr>
          <w:lang w:val="en-AU"/>
        </w:rPr>
        <w:t>福田雅樹ほか</w:t>
      </w:r>
      <w:r w:rsidR="00AC57AC">
        <w:rPr>
          <w:lang w:val="en-AU"/>
        </w:rPr>
        <w:t>・</w:t>
      </w:r>
      <w:r w:rsidR="00AC57AC">
        <w:t>前掲註</w:t>
      </w:r>
      <w:r w:rsidR="00AC57AC">
        <w:t>1</w:t>
      </w:r>
      <w:r w:rsidR="00AC57AC">
        <w:t>）</w:t>
      </w:r>
      <w:r w:rsidR="00786C25" w:rsidRPr="000178E5">
        <w:rPr>
          <w:rFonts w:ascii="MS Mincho" w:hAnsi="MS Mincho" w:cs="MS Mincho" w:hint="eastAsia"/>
          <w:lang w:val="en-AU"/>
        </w:rPr>
        <w:t>236頁</w:t>
      </w:r>
    </w:p>
  </w:footnote>
  <w:footnote w:id="8">
    <w:p w14:paraId="2345B6E9" w14:textId="77777777" w:rsidR="009B682A" w:rsidRDefault="009B682A">
      <w:pPr>
        <w:pStyle w:val="FootnoteText"/>
      </w:pPr>
      <w:r>
        <w:rPr>
          <w:rStyle w:val="FootnoteReference"/>
        </w:rPr>
        <w:footnoteRef/>
      </w:r>
      <w:r w:rsidR="00786C25" w:rsidRPr="00786C25">
        <w:rPr>
          <w:rFonts w:hint="eastAsia"/>
        </w:rPr>
        <w:t>山本</w:t>
      </w:r>
      <w:r w:rsidR="002F67F2">
        <w:rPr>
          <w:lang w:val="en-AU"/>
        </w:rPr>
        <w:t>・</w:t>
      </w:r>
      <w:r w:rsidR="002F67F2">
        <w:t>前掲註</w:t>
      </w:r>
      <w:r w:rsidR="002F67F2">
        <w:t>6</w:t>
      </w:r>
      <w:r w:rsidR="002F67F2">
        <w:t>）</w:t>
      </w:r>
      <w:r w:rsidR="00786C25">
        <w:rPr>
          <w:lang w:val="en-AU"/>
        </w:rPr>
        <w:t>180</w:t>
      </w:r>
      <w:r w:rsidR="00786C25" w:rsidRPr="00786C25">
        <w:rPr>
          <w:rFonts w:hint="eastAsia"/>
        </w:rPr>
        <w:t>頁</w:t>
      </w:r>
    </w:p>
  </w:footnote>
  <w:footnote w:id="9">
    <w:p w14:paraId="4486D8F8" w14:textId="6E7AC990" w:rsidR="00347FF7" w:rsidRPr="00347FF7" w:rsidRDefault="00347FF7" w:rsidP="00347FF7">
      <w:pPr>
        <w:pStyle w:val="FootnoteText"/>
      </w:pPr>
      <w:r>
        <w:rPr>
          <w:rStyle w:val="FootnoteReference"/>
        </w:rPr>
        <w:footnoteRef/>
      </w:r>
      <w:r>
        <w:t xml:space="preserve"> </w:t>
      </w:r>
      <w:r w:rsidR="00A7763B">
        <w:rPr>
          <w:rFonts w:hint="eastAsia"/>
        </w:rPr>
        <w:t>総務省</w:t>
      </w:r>
      <w:r w:rsidR="00A7763B">
        <w:rPr>
          <w:lang w:val="en-AU"/>
        </w:rPr>
        <w:t xml:space="preserve"> </w:t>
      </w:r>
      <w:r w:rsidRPr="00347FF7">
        <w:rPr>
          <w:rFonts w:hint="eastAsia"/>
        </w:rPr>
        <w:t>ＡＩネットワーク社会推進会議「報告書</w:t>
      </w:r>
      <w:r w:rsidRPr="00347FF7">
        <w:t>2018</w:t>
      </w:r>
      <w:r w:rsidRPr="00347FF7">
        <w:rPr>
          <w:rFonts w:hint="eastAsia"/>
        </w:rPr>
        <w:t>（案）</w:t>
      </w:r>
      <w:r w:rsidRPr="00347FF7">
        <w:t xml:space="preserve"> </w:t>
      </w:r>
      <w:r w:rsidRPr="00347FF7">
        <w:rPr>
          <w:rFonts w:hint="eastAsia"/>
        </w:rPr>
        <w:t>――ＡＩの利活用の促進及びＡＩネットワーク化の健全な進展に向けて――」</w:t>
      </w:r>
    </w:p>
  </w:footnote>
  <w:footnote w:id="10">
    <w:p w14:paraId="043E7126" w14:textId="77777777" w:rsidR="009B682A" w:rsidRDefault="009B682A" w:rsidP="00950AE7">
      <w:pPr>
        <w:pStyle w:val="FootnoteText"/>
      </w:pPr>
      <w:r>
        <w:rPr>
          <w:rStyle w:val="FootnoteReference"/>
        </w:rPr>
        <w:footnoteRef/>
      </w:r>
      <w:r>
        <w:t xml:space="preserve"> </w:t>
      </w:r>
      <w:r w:rsidR="00786C25">
        <w:rPr>
          <w:rFonts w:hint="eastAsia"/>
        </w:rPr>
        <w:t>瀬戸洋一『</w:t>
      </w:r>
      <w:r>
        <w:rPr>
          <w:rFonts w:hint="eastAsia"/>
        </w:rPr>
        <w:t>実践的プライバシーリスク</w:t>
      </w:r>
      <w:r w:rsidR="00786C25">
        <w:rPr>
          <w:rFonts w:hint="eastAsia"/>
        </w:rPr>
        <w:t>評価技法―プライバシーバイデザインと個人情報影響評価』（近代科学社、</w:t>
      </w:r>
      <w:r w:rsidR="00786C25">
        <w:rPr>
          <w:rFonts w:hint="eastAsia"/>
        </w:rPr>
        <w:t>2014</w:t>
      </w:r>
      <w:r w:rsidR="00786C25">
        <w:rPr>
          <w:rFonts w:hint="eastAsia"/>
        </w:rPr>
        <w:t>年）</w:t>
      </w:r>
      <w:r>
        <w:rPr>
          <w:rFonts w:hint="eastAsia"/>
        </w:rPr>
        <w:t>７</w:t>
      </w:r>
      <w:r w:rsidR="00786C25">
        <w:rPr>
          <w:rFonts w:hint="eastAsia"/>
        </w:rPr>
        <w:t>頁</w:t>
      </w:r>
    </w:p>
  </w:footnote>
  <w:footnote w:id="11">
    <w:p w14:paraId="6A87641E" w14:textId="77777777" w:rsidR="009B682A" w:rsidRPr="001B2242" w:rsidRDefault="009B682A" w:rsidP="00950AE7">
      <w:pPr>
        <w:pStyle w:val="FootnoteText"/>
        <w:rPr>
          <w:lang w:val="en-AU"/>
        </w:rPr>
      </w:pPr>
      <w:r>
        <w:rPr>
          <w:rStyle w:val="FootnoteReference"/>
        </w:rPr>
        <w:footnoteRef/>
      </w:r>
      <w:r w:rsidR="00AC57AC" w:rsidRPr="00997C9C">
        <w:rPr>
          <w:lang w:val="en-AU"/>
        </w:rPr>
        <w:t>福田雅樹ほか</w:t>
      </w:r>
      <w:r w:rsidR="00AC57AC">
        <w:rPr>
          <w:lang w:val="en-AU"/>
        </w:rPr>
        <w:t>・</w:t>
      </w:r>
      <w:r w:rsidR="00AC57AC">
        <w:t>前掲註</w:t>
      </w:r>
      <w:r w:rsidR="00AC57AC">
        <w:t>1</w:t>
      </w:r>
      <w:r w:rsidR="00AC57AC">
        <w:t>）</w:t>
      </w:r>
      <w:r>
        <w:rPr>
          <w:lang w:val="en-AU"/>
        </w:rPr>
        <w:t>208</w:t>
      </w:r>
      <w:r w:rsidR="00997C9C">
        <w:rPr>
          <w:rFonts w:hint="eastAsia"/>
          <w:lang w:val="en-AU"/>
        </w:rPr>
        <w:t>頁</w:t>
      </w:r>
    </w:p>
  </w:footnote>
  <w:footnote w:id="12">
    <w:p w14:paraId="6718BE45" w14:textId="77777777" w:rsidR="00854388" w:rsidRPr="00AC57AC" w:rsidRDefault="009B682A" w:rsidP="00854388">
      <w:pPr>
        <w:pStyle w:val="FootnoteText"/>
        <w:rPr>
          <w:lang w:val="en-AU"/>
        </w:rPr>
      </w:pPr>
      <w:r>
        <w:rPr>
          <w:rStyle w:val="FootnoteReference"/>
        </w:rPr>
        <w:footnoteRef/>
      </w:r>
      <w:r w:rsidR="00AC57AC" w:rsidRPr="00997C9C">
        <w:rPr>
          <w:lang w:val="en-AU"/>
        </w:rPr>
        <w:t>福田雅樹ほか</w:t>
      </w:r>
      <w:r w:rsidR="00AC57AC">
        <w:rPr>
          <w:lang w:val="en-AU"/>
        </w:rPr>
        <w:t>・</w:t>
      </w:r>
      <w:r w:rsidR="00AC57AC">
        <w:t>前掲註</w:t>
      </w:r>
      <w:r w:rsidR="00AC57AC">
        <w:t>1</w:t>
      </w:r>
      <w:r w:rsidR="00AC57AC">
        <w:t>）</w:t>
      </w:r>
      <w:r w:rsidR="00854388">
        <w:rPr>
          <w:lang w:val="en-AU"/>
        </w:rPr>
        <w:t>209</w:t>
      </w:r>
      <w:r w:rsidR="00854388">
        <w:rPr>
          <w:rFonts w:hint="eastAsia"/>
          <w:lang w:val="en-AU"/>
        </w:rPr>
        <w:t>頁</w:t>
      </w:r>
    </w:p>
    <w:p w14:paraId="3B484212" w14:textId="77777777" w:rsidR="009B682A" w:rsidRPr="00AC57AC" w:rsidRDefault="009B682A" w:rsidP="00950AE7">
      <w:pPr>
        <w:pStyle w:val="FootnoteText"/>
        <w:rPr>
          <w:lang w:val="en-AU"/>
        </w:rPr>
      </w:pPr>
    </w:p>
  </w:footnote>
  <w:footnote w:id="13">
    <w:p w14:paraId="5E1B80AF" w14:textId="77777777" w:rsidR="007E6446" w:rsidRPr="002F67F2" w:rsidRDefault="007E6446" w:rsidP="00C726D7">
      <w:pPr>
        <w:rPr>
          <w:sz w:val="22"/>
          <w:szCs w:val="22"/>
        </w:rPr>
      </w:pPr>
      <w:r w:rsidRPr="00D52B85">
        <w:rPr>
          <w:rStyle w:val="FootnoteReference"/>
          <w:sz w:val="22"/>
          <w:szCs w:val="22"/>
        </w:rPr>
        <w:footnoteRef/>
      </w:r>
      <w:r w:rsidR="00D52B85" w:rsidRPr="00D52B85">
        <w:rPr>
          <w:sz w:val="22"/>
          <w:szCs w:val="22"/>
        </w:rPr>
        <w:t>杉山</w:t>
      </w:r>
      <w:r w:rsidR="00C726D7">
        <w:rPr>
          <w:sz w:val="22"/>
          <w:szCs w:val="22"/>
        </w:rPr>
        <w:t>幸人「</w:t>
      </w:r>
      <w:r w:rsidR="00D52B85">
        <w:rPr>
          <w:sz w:val="22"/>
          <w:szCs w:val="22"/>
        </w:rPr>
        <w:t>プライバシー・バイ・デザインの実務的な基本概念と重要性</w:t>
      </w:r>
      <w:r w:rsidR="00C726D7">
        <w:rPr>
          <w:sz w:val="22"/>
          <w:szCs w:val="22"/>
        </w:rPr>
        <w:t>」</w:t>
      </w:r>
      <w:r w:rsidRPr="00740309">
        <w:rPr>
          <w:rFonts w:ascii="MS Gothic" w:eastAsia="MS Gothic" w:hAnsi="MS Gothic" w:cs="MS Gothic" w:hint="eastAsia"/>
          <w:color w:val="444444"/>
          <w:sz w:val="19"/>
          <w:szCs w:val="19"/>
          <w:shd w:val="clear" w:color="auto" w:fill="FFFFFF"/>
          <w:lang w:val="en-AU"/>
        </w:rPr>
        <w:t>情報センサー</w:t>
      </w:r>
      <w:r w:rsidR="00C726D7" w:rsidRPr="00740309">
        <w:rPr>
          <w:rFonts w:ascii="Arial" w:eastAsia="Times New Roman" w:hAnsi="Arial" w:cs="Arial"/>
          <w:color w:val="444444"/>
          <w:sz w:val="19"/>
          <w:szCs w:val="19"/>
          <w:shd w:val="clear" w:color="auto" w:fill="FFFFFF"/>
          <w:lang w:val="en-AU"/>
        </w:rPr>
        <w:t>11</w:t>
      </w:r>
      <w:r w:rsidR="00C726D7" w:rsidRPr="00740309">
        <w:rPr>
          <w:rFonts w:ascii="MS Gothic" w:eastAsia="MS Gothic" w:hAnsi="MS Gothic" w:cs="MS Gothic" w:hint="eastAsia"/>
          <w:color w:val="444444"/>
          <w:sz w:val="19"/>
          <w:szCs w:val="19"/>
          <w:shd w:val="clear" w:color="auto" w:fill="FFFFFF"/>
          <w:lang w:val="en-AU"/>
        </w:rPr>
        <w:t>月号</w:t>
      </w:r>
      <w:r w:rsidR="00C726D7">
        <w:rPr>
          <w:rFonts w:ascii="MS Gothic" w:eastAsia="MS Gothic" w:hAnsi="MS Gothic" w:cs="MS Gothic" w:hint="eastAsia"/>
          <w:color w:val="444444"/>
          <w:sz w:val="19"/>
          <w:szCs w:val="19"/>
          <w:shd w:val="clear" w:color="auto" w:fill="FFFFFF"/>
          <w:lang w:val="en-AU"/>
        </w:rPr>
        <w:t>（</w:t>
      </w:r>
      <w:r w:rsidR="00C726D7" w:rsidRPr="00740309">
        <w:rPr>
          <w:rFonts w:ascii="Arial" w:eastAsia="Times New Roman" w:hAnsi="Arial" w:cs="Arial"/>
          <w:color w:val="444444"/>
          <w:sz w:val="19"/>
          <w:szCs w:val="19"/>
          <w:shd w:val="clear" w:color="auto" w:fill="FFFFFF"/>
          <w:lang w:val="en-AU"/>
        </w:rPr>
        <w:t>2017</w:t>
      </w:r>
      <w:r w:rsidR="00C726D7" w:rsidRPr="00740309">
        <w:rPr>
          <w:rFonts w:ascii="MS Gothic" w:eastAsia="MS Gothic" w:hAnsi="MS Gothic" w:cs="MS Gothic" w:hint="eastAsia"/>
          <w:color w:val="444444"/>
          <w:sz w:val="19"/>
          <w:szCs w:val="19"/>
          <w:shd w:val="clear" w:color="auto" w:fill="FFFFFF"/>
          <w:lang w:val="en-AU"/>
        </w:rPr>
        <w:t>年</w:t>
      </w:r>
      <w:r w:rsidR="00C726D7">
        <w:rPr>
          <w:rFonts w:ascii="MS Gothic" w:eastAsia="MS Gothic" w:hAnsi="MS Gothic" w:cs="MS Gothic" w:hint="eastAsia"/>
          <w:color w:val="444444"/>
          <w:sz w:val="19"/>
          <w:szCs w:val="19"/>
          <w:shd w:val="clear" w:color="auto" w:fill="FFFFFF"/>
          <w:lang w:val="en-AU"/>
        </w:rPr>
        <w:t>）</w:t>
      </w:r>
    </w:p>
  </w:footnote>
  <w:footnote w:id="14">
    <w:p w14:paraId="602492BD" w14:textId="77777777" w:rsidR="00C726D7" w:rsidRDefault="00645FA6">
      <w:pPr>
        <w:pStyle w:val="FootnoteText"/>
      </w:pPr>
      <w:r>
        <w:rPr>
          <w:rStyle w:val="FootnoteReference"/>
        </w:rPr>
        <w:footnoteRef/>
      </w:r>
      <w:r>
        <w:t xml:space="preserve"> </w:t>
      </w:r>
      <w:r w:rsidR="00D52B85">
        <w:rPr>
          <w:rFonts w:hint="eastAsia"/>
        </w:rPr>
        <w:t>石井夏生利</w:t>
      </w:r>
      <w:r w:rsidR="00C726D7">
        <w:rPr>
          <w:rFonts w:hint="eastAsia"/>
        </w:rPr>
        <w:t>「特集</w:t>
      </w:r>
      <w:r w:rsidR="00522D84">
        <w:rPr>
          <w:rFonts w:hint="eastAsia"/>
        </w:rPr>
        <w:t>1</w:t>
      </w:r>
      <w:r w:rsidR="00522D84">
        <w:rPr>
          <w:rFonts w:hint="eastAsia"/>
        </w:rPr>
        <w:t xml:space="preserve">　</w:t>
      </w:r>
      <w:r w:rsidR="00791190">
        <w:rPr>
          <w:rFonts w:hint="eastAsia"/>
        </w:rPr>
        <w:t>個人情報・プライバシー保護の理論と課題</w:t>
      </w:r>
      <w:r w:rsidR="00C726D7">
        <w:rPr>
          <w:rFonts w:hint="eastAsia"/>
        </w:rPr>
        <w:t>：</w:t>
      </w:r>
      <w:r w:rsidR="00791190">
        <w:rPr>
          <w:rFonts w:hint="eastAsia"/>
        </w:rPr>
        <w:t>プライバシー権</w:t>
      </w:r>
      <w:r w:rsidR="00C726D7">
        <w:rPr>
          <w:rFonts w:hint="eastAsia"/>
        </w:rPr>
        <w:t>」</w:t>
      </w:r>
      <w:r w:rsidR="00D52B85">
        <w:rPr>
          <w:rFonts w:hint="eastAsia"/>
        </w:rPr>
        <w:t>論究</w:t>
      </w:r>
      <w:r w:rsidR="00C726D7">
        <w:rPr>
          <w:rFonts w:hint="eastAsia"/>
        </w:rPr>
        <w:t>ジュリスト</w:t>
      </w:r>
      <w:r w:rsidR="00C726D7">
        <w:rPr>
          <w:rFonts w:hint="eastAsia"/>
        </w:rPr>
        <w:t>18</w:t>
      </w:r>
      <w:r w:rsidR="00C726D7">
        <w:rPr>
          <w:rFonts w:hint="eastAsia"/>
        </w:rPr>
        <w:t>号（</w:t>
      </w:r>
      <w:r w:rsidR="00C726D7">
        <w:rPr>
          <w:rFonts w:hint="eastAsia"/>
        </w:rPr>
        <w:t>2016</w:t>
      </w:r>
      <w:r w:rsidR="00C726D7">
        <w:rPr>
          <w:rFonts w:hint="eastAsia"/>
        </w:rPr>
        <w:t>年）</w:t>
      </w:r>
    </w:p>
    <w:p w14:paraId="761E3C57" w14:textId="77777777" w:rsidR="00645FA6" w:rsidRPr="00522D84" w:rsidRDefault="00645FA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D0A30"/>
    <w:multiLevelType w:val="hybridMultilevel"/>
    <w:tmpl w:val="0A5825F0"/>
    <w:lvl w:ilvl="0" w:tplc="9DEA9322">
      <w:start w:val="1"/>
      <w:numFmt w:val="aiueoFullWidt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134579B"/>
    <w:multiLevelType w:val="hybridMultilevel"/>
    <w:tmpl w:val="13D0795E"/>
    <w:lvl w:ilvl="0" w:tplc="2CBEC38A">
      <w:start w:val="1"/>
      <w:numFmt w:val="decimalFullWidth"/>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6DE"/>
    <w:rsid w:val="00002DBF"/>
    <w:rsid w:val="000178E5"/>
    <w:rsid w:val="000C3C27"/>
    <w:rsid w:val="000E34FA"/>
    <w:rsid w:val="001115BD"/>
    <w:rsid w:val="0011512B"/>
    <w:rsid w:val="00160C89"/>
    <w:rsid w:val="001758BD"/>
    <w:rsid w:val="001809F1"/>
    <w:rsid w:val="001D0045"/>
    <w:rsid w:val="002341CB"/>
    <w:rsid w:val="002501BE"/>
    <w:rsid w:val="002879BA"/>
    <w:rsid w:val="0029339A"/>
    <w:rsid w:val="002A4A08"/>
    <w:rsid w:val="002C3A98"/>
    <w:rsid w:val="002E210E"/>
    <w:rsid w:val="002E3669"/>
    <w:rsid w:val="002E3BEC"/>
    <w:rsid w:val="002E5B50"/>
    <w:rsid w:val="002F100A"/>
    <w:rsid w:val="002F66DE"/>
    <w:rsid w:val="002F67F2"/>
    <w:rsid w:val="00310A0C"/>
    <w:rsid w:val="003158F0"/>
    <w:rsid w:val="003307CF"/>
    <w:rsid w:val="00347FF7"/>
    <w:rsid w:val="00380A86"/>
    <w:rsid w:val="003A105D"/>
    <w:rsid w:val="003F533D"/>
    <w:rsid w:val="00430551"/>
    <w:rsid w:val="0047135E"/>
    <w:rsid w:val="004A1A40"/>
    <w:rsid w:val="004C2FB3"/>
    <w:rsid w:val="004C5913"/>
    <w:rsid w:val="004D27E5"/>
    <w:rsid w:val="00500777"/>
    <w:rsid w:val="005111FE"/>
    <w:rsid w:val="00520AF1"/>
    <w:rsid w:val="00522D84"/>
    <w:rsid w:val="00572004"/>
    <w:rsid w:val="00583BA0"/>
    <w:rsid w:val="005C426E"/>
    <w:rsid w:val="005F0150"/>
    <w:rsid w:val="00603B66"/>
    <w:rsid w:val="00645FA6"/>
    <w:rsid w:val="00693085"/>
    <w:rsid w:val="00697F3C"/>
    <w:rsid w:val="006D346D"/>
    <w:rsid w:val="006E23B5"/>
    <w:rsid w:val="00706167"/>
    <w:rsid w:val="00716E6E"/>
    <w:rsid w:val="00786C25"/>
    <w:rsid w:val="00791190"/>
    <w:rsid w:val="007A2788"/>
    <w:rsid w:val="007E6446"/>
    <w:rsid w:val="008053C4"/>
    <w:rsid w:val="00812C71"/>
    <w:rsid w:val="00835DF6"/>
    <w:rsid w:val="00854388"/>
    <w:rsid w:val="00861FE2"/>
    <w:rsid w:val="008A2E6E"/>
    <w:rsid w:val="008A35CB"/>
    <w:rsid w:val="008A5A94"/>
    <w:rsid w:val="008F7EBA"/>
    <w:rsid w:val="009118A6"/>
    <w:rsid w:val="00950AE7"/>
    <w:rsid w:val="009624AA"/>
    <w:rsid w:val="00987161"/>
    <w:rsid w:val="00997C9C"/>
    <w:rsid w:val="009B682A"/>
    <w:rsid w:val="009E78F0"/>
    <w:rsid w:val="00A23D38"/>
    <w:rsid w:val="00A27926"/>
    <w:rsid w:val="00A7763B"/>
    <w:rsid w:val="00AA1B48"/>
    <w:rsid w:val="00AC57AC"/>
    <w:rsid w:val="00B00A94"/>
    <w:rsid w:val="00B16291"/>
    <w:rsid w:val="00B374AF"/>
    <w:rsid w:val="00B42988"/>
    <w:rsid w:val="00B5110B"/>
    <w:rsid w:val="00B82345"/>
    <w:rsid w:val="00B9171A"/>
    <w:rsid w:val="00B97F83"/>
    <w:rsid w:val="00C03FD1"/>
    <w:rsid w:val="00C06526"/>
    <w:rsid w:val="00C32115"/>
    <w:rsid w:val="00C7008B"/>
    <w:rsid w:val="00C726D7"/>
    <w:rsid w:val="00C806CF"/>
    <w:rsid w:val="00C81759"/>
    <w:rsid w:val="00C838D9"/>
    <w:rsid w:val="00C9155B"/>
    <w:rsid w:val="00CA7365"/>
    <w:rsid w:val="00CD3024"/>
    <w:rsid w:val="00CF0683"/>
    <w:rsid w:val="00CF52F0"/>
    <w:rsid w:val="00D047AB"/>
    <w:rsid w:val="00D11406"/>
    <w:rsid w:val="00D16008"/>
    <w:rsid w:val="00D52B85"/>
    <w:rsid w:val="00D67F4E"/>
    <w:rsid w:val="00D74B88"/>
    <w:rsid w:val="00D95432"/>
    <w:rsid w:val="00DB65D7"/>
    <w:rsid w:val="00DD28C7"/>
    <w:rsid w:val="00DD5681"/>
    <w:rsid w:val="00E12BAF"/>
    <w:rsid w:val="00E203EE"/>
    <w:rsid w:val="00E40A52"/>
    <w:rsid w:val="00E86738"/>
    <w:rsid w:val="00EF1D1E"/>
    <w:rsid w:val="00F10B38"/>
    <w:rsid w:val="00F10D0A"/>
    <w:rsid w:val="00F36A61"/>
    <w:rsid w:val="00F46B26"/>
    <w:rsid w:val="00F53D54"/>
    <w:rsid w:val="00F66585"/>
    <w:rsid w:val="00F666CB"/>
    <w:rsid w:val="00FA350E"/>
    <w:rsid w:val="00FE0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18BBEB"/>
  <w15:chartTrackingRefBased/>
  <w15:docId w15:val="{265E49E2-B9A8-3F49-896C-7327AB29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6DE"/>
    <w:pPr>
      <w:ind w:left="720"/>
      <w:contextualSpacing/>
    </w:pPr>
  </w:style>
  <w:style w:type="paragraph" w:styleId="FootnoteText">
    <w:name w:val="footnote text"/>
    <w:basedOn w:val="Normal"/>
    <w:link w:val="FootnoteTextChar"/>
    <w:uiPriority w:val="99"/>
    <w:unhideWhenUsed/>
    <w:rsid w:val="001115BD"/>
    <w:rPr>
      <w:sz w:val="20"/>
      <w:szCs w:val="20"/>
    </w:rPr>
  </w:style>
  <w:style w:type="character" w:customStyle="1" w:styleId="FootnoteTextChar">
    <w:name w:val="Footnote Text Char"/>
    <w:basedOn w:val="DefaultParagraphFont"/>
    <w:link w:val="FootnoteText"/>
    <w:uiPriority w:val="99"/>
    <w:rsid w:val="001115BD"/>
    <w:rPr>
      <w:sz w:val="20"/>
      <w:szCs w:val="20"/>
    </w:rPr>
  </w:style>
  <w:style w:type="character" w:styleId="FootnoteReference">
    <w:name w:val="footnote reference"/>
    <w:basedOn w:val="DefaultParagraphFont"/>
    <w:uiPriority w:val="99"/>
    <w:semiHidden/>
    <w:unhideWhenUsed/>
    <w:rsid w:val="001115BD"/>
    <w:rPr>
      <w:vertAlign w:val="superscript"/>
    </w:rPr>
  </w:style>
  <w:style w:type="paragraph" w:styleId="BalloonText">
    <w:name w:val="Balloon Text"/>
    <w:basedOn w:val="Normal"/>
    <w:link w:val="BalloonTextChar"/>
    <w:uiPriority w:val="99"/>
    <w:semiHidden/>
    <w:unhideWhenUsed/>
    <w:rsid w:val="00F10D0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10D0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015938">
      <w:bodyDiv w:val="1"/>
      <w:marLeft w:val="0"/>
      <w:marRight w:val="0"/>
      <w:marTop w:val="0"/>
      <w:marBottom w:val="0"/>
      <w:divBdr>
        <w:top w:val="none" w:sz="0" w:space="0" w:color="auto"/>
        <w:left w:val="none" w:sz="0" w:space="0" w:color="auto"/>
        <w:bottom w:val="none" w:sz="0" w:space="0" w:color="auto"/>
        <w:right w:val="none" w:sz="0" w:space="0" w:color="auto"/>
      </w:divBdr>
    </w:div>
    <w:div w:id="388044110">
      <w:bodyDiv w:val="1"/>
      <w:marLeft w:val="0"/>
      <w:marRight w:val="0"/>
      <w:marTop w:val="0"/>
      <w:marBottom w:val="0"/>
      <w:divBdr>
        <w:top w:val="none" w:sz="0" w:space="0" w:color="auto"/>
        <w:left w:val="none" w:sz="0" w:space="0" w:color="auto"/>
        <w:bottom w:val="none" w:sz="0" w:space="0" w:color="auto"/>
        <w:right w:val="none" w:sz="0" w:space="0" w:color="auto"/>
      </w:divBdr>
    </w:div>
    <w:div w:id="1119106646">
      <w:bodyDiv w:val="1"/>
      <w:marLeft w:val="0"/>
      <w:marRight w:val="0"/>
      <w:marTop w:val="0"/>
      <w:marBottom w:val="0"/>
      <w:divBdr>
        <w:top w:val="none" w:sz="0" w:space="0" w:color="auto"/>
        <w:left w:val="none" w:sz="0" w:space="0" w:color="auto"/>
        <w:bottom w:val="none" w:sz="0" w:space="0" w:color="auto"/>
        <w:right w:val="none" w:sz="0" w:space="0" w:color="auto"/>
      </w:divBdr>
    </w:div>
    <w:div w:id="1124495238">
      <w:bodyDiv w:val="1"/>
      <w:marLeft w:val="0"/>
      <w:marRight w:val="0"/>
      <w:marTop w:val="0"/>
      <w:marBottom w:val="0"/>
      <w:divBdr>
        <w:top w:val="none" w:sz="0" w:space="0" w:color="auto"/>
        <w:left w:val="none" w:sz="0" w:space="0" w:color="auto"/>
        <w:bottom w:val="none" w:sz="0" w:space="0" w:color="auto"/>
        <w:right w:val="none" w:sz="0" w:space="0" w:color="auto"/>
      </w:divBdr>
    </w:div>
    <w:div w:id="1230112199">
      <w:bodyDiv w:val="1"/>
      <w:marLeft w:val="0"/>
      <w:marRight w:val="0"/>
      <w:marTop w:val="0"/>
      <w:marBottom w:val="0"/>
      <w:divBdr>
        <w:top w:val="none" w:sz="0" w:space="0" w:color="auto"/>
        <w:left w:val="none" w:sz="0" w:space="0" w:color="auto"/>
        <w:bottom w:val="none" w:sz="0" w:space="0" w:color="auto"/>
        <w:right w:val="none" w:sz="0" w:space="0" w:color="auto"/>
      </w:divBdr>
    </w:div>
    <w:div w:id="1277759536">
      <w:bodyDiv w:val="1"/>
      <w:marLeft w:val="0"/>
      <w:marRight w:val="0"/>
      <w:marTop w:val="0"/>
      <w:marBottom w:val="0"/>
      <w:divBdr>
        <w:top w:val="none" w:sz="0" w:space="0" w:color="auto"/>
        <w:left w:val="none" w:sz="0" w:space="0" w:color="auto"/>
        <w:bottom w:val="none" w:sz="0" w:space="0" w:color="auto"/>
        <w:right w:val="none" w:sz="0" w:space="0" w:color="auto"/>
      </w:divBdr>
    </w:div>
    <w:div w:id="1465928822">
      <w:bodyDiv w:val="1"/>
      <w:marLeft w:val="0"/>
      <w:marRight w:val="0"/>
      <w:marTop w:val="0"/>
      <w:marBottom w:val="0"/>
      <w:divBdr>
        <w:top w:val="none" w:sz="0" w:space="0" w:color="auto"/>
        <w:left w:val="none" w:sz="0" w:space="0" w:color="auto"/>
        <w:bottom w:val="none" w:sz="0" w:space="0" w:color="auto"/>
        <w:right w:val="none" w:sz="0" w:space="0" w:color="auto"/>
      </w:divBdr>
    </w:div>
    <w:div w:id="1699742530">
      <w:bodyDiv w:val="1"/>
      <w:marLeft w:val="0"/>
      <w:marRight w:val="0"/>
      <w:marTop w:val="0"/>
      <w:marBottom w:val="0"/>
      <w:divBdr>
        <w:top w:val="none" w:sz="0" w:space="0" w:color="auto"/>
        <w:left w:val="none" w:sz="0" w:space="0" w:color="auto"/>
        <w:bottom w:val="none" w:sz="0" w:space="0" w:color="auto"/>
        <w:right w:val="none" w:sz="0" w:space="0" w:color="auto"/>
      </w:divBdr>
    </w:div>
    <w:div w:id="1777359869">
      <w:bodyDiv w:val="1"/>
      <w:marLeft w:val="0"/>
      <w:marRight w:val="0"/>
      <w:marTop w:val="0"/>
      <w:marBottom w:val="0"/>
      <w:divBdr>
        <w:top w:val="none" w:sz="0" w:space="0" w:color="auto"/>
        <w:left w:val="none" w:sz="0" w:space="0" w:color="auto"/>
        <w:bottom w:val="none" w:sz="0" w:space="0" w:color="auto"/>
        <w:right w:val="none" w:sz="0" w:space="0" w:color="auto"/>
      </w:divBdr>
    </w:div>
    <w:div w:id="1855458652">
      <w:bodyDiv w:val="1"/>
      <w:marLeft w:val="0"/>
      <w:marRight w:val="0"/>
      <w:marTop w:val="0"/>
      <w:marBottom w:val="0"/>
      <w:divBdr>
        <w:top w:val="none" w:sz="0" w:space="0" w:color="auto"/>
        <w:left w:val="none" w:sz="0" w:space="0" w:color="auto"/>
        <w:bottom w:val="none" w:sz="0" w:space="0" w:color="auto"/>
        <w:right w:val="none" w:sz="0" w:space="0" w:color="auto"/>
      </w:divBdr>
    </w:div>
    <w:div w:id="190533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1911</Words>
  <Characters>10893</Characters>
  <Application>Microsoft Office Word</Application>
  <DocSecurity>0</DocSecurity>
  <Lines>90</Lines>
  <Paragraphs>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角元 那菜</dc:creator>
  <cp:keywords/>
  <dc:description/>
  <cp:lastModifiedBy>角元 那菜</cp:lastModifiedBy>
  <cp:revision>3</cp:revision>
  <cp:lastPrinted>2020-12-30T21:35:00Z</cp:lastPrinted>
  <dcterms:created xsi:type="dcterms:W3CDTF">2020-12-30T21:35:00Z</dcterms:created>
  <dcterms:modified xsi:type="dcterms:W3CDTF">2020-12-30T21:36:00Z</dcterms:modified>
</cp:coreProperties>
</file>