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167EFC" w14:textId="77777777" w:rsidR="007526A2" w:rsidRPr="00356E40" w:rsidRDefault="00356E40" w:rsidP="00356E40">
      <w:pPr>
        <w:jc w:val="center"/>
        <w:rPr>
          <w:sz w:val="24"/>
          <w:szCs w:val="24"/>
        </w:rPr>
      </w:pPr>
      <w:r w:rsidRPr="00356E40">
        <w:rPr>
          <w:rFonts w:hint="eastAsia"/>
          <w:sz w:val="24"/>
          <w:szCs w:val="24"/>
        </w:rPr>
        <w:t>同性婚、同性パートナーシップ制度と憲法</w:t>
      </w:r>
    </w:p>
    <w:p w14:paraId="6A98CCFF" w14:textId="0648EBCA" w:rsidR="00E04A90" w:rsidRPr="00E04A90" w:rsidRDefault="00FA1305" w:rsidP="00E04A90">
      <w:pPr>
        <w:ind w:firstLineChars="3400" w:firstLine="7140"/>
      </w:pPr>
      <w:r>
        <w:rPr>
          <w:rFonts w:hint="eastAsia"/>
        </w:rPr>
        <w:t>河村和賀子</w:t>
      </w:r>
    </w:p>
    <w:p w14:paraId="25225723" w14:textId="368A4D85" w:rsidR="007526A2" w:rsidRDefault="007526A2" w:rsidP="007526A2">
      <w:r>
        <w:rPr>
          <w:rFonts w:hint="eastAsia"/>
        </w:rPr>
        <w:t>1.婚姻とは</w:t>
      </w:r>
    </w:p>
    <w:p w14:paraId="3175AA44" w14:textId="77777777" w:rsidR="007526A2" w:rsidRDefault="007526A2" w:rsidP="007526A2">
      <w:r>
        <w:rPr>
          <w:rFonts w:hint="eastAsia"/>
        </w:rPr>
        <w:t>（１）制度としての婚姻</w:t>
      </w:r>
    </w:p>
    <w:p w14:paraId="0A11B04C" w14:textId="77777777" w:rsidR="000E22F6" w:rsidRPr="00165DEF" w:rsidRDefault="000E22F6" w:rsidP="000E22F6">
      <w:pPr>
        <w:ind w:firstLineChars="100" w:firstLine="210"/>
      </w:pPr>
      <w:r>
        <w:rPr>
          <w:rFonts w:hint="eastAsia"/>
        </w:rPr>
        <w:t>日本では、法律上の方式により婚姻を成立させる法律婚主義を採用しており、その方式とは婚姻届の提出である。戸籍法15条より、身分関係の変動は、原則として、当事者の届出に基づいて戸籍に記載されるため、婚姻はその届出によってはじめて、法律効果を生ずる。</w:t>
      </w:r>
    </w:p>
    <w:p w14:paraId="63A512EC" w14:textId="22DFB6BE" w:rsidR="000E22F6" w:rsidRDefault="000E22F6" w:rsidP="007526A2">
      <w:pPr>
        <w:ind w:firstLineChars="100" w:firstLine="210"/>
      </w:pPr>
      <w:r>
        <w:rPr>
          <w:rFonts w:hint="eastAsia"/>
        </w:rPr>
        <w:t>家族関係の公示は本人にとって必要なだけではなく、それと関わりを持つ第三者にとってもまた、債権の存在や相続に関わる事項であるため、重要な意味を持つからだ</w:t>
      </w:r>
      <w:r>
        <w:rPr>
          <w:rStyle w:val="a5"/>
        </w:rPr>
        <w:footnoteReference w:id="1"/>
      </w:r>
      <w:r w:rsidR="00E04A90">
        <w:rPr>
          <w:rFonts w:hint="eastAsia"/>
        </w:rPr>
        <w:t>。</w:t>
      </w:r>
    </w:p>
    <w:p w14:paraId="4ED3D43B" w14:textId="77777777" w:rsidR="000E22F6" w:rsidRDefault="000E22F6" w:rsidP="006D584E">
      <w:pPr>
        <w:ind w:firstLineChars="100" w:firstLine="210"/>
      </w:pPr>
      <w:r>
        <w:rPr>
          <w:rFonts w:hint="eastAsia"/>
        </w:rPr>
        <w:t>つまり、婚姻とは、家族関係を戸籍に反映することで、それから派生して家族関係によって生じる他の様々な権利・義務の根幹となる制度である。</w:t>
      </w:r>
    </w:p>
    <w:p w14:paraId="2F81B5E0" w14:textId="77777777" w:rsidR="006D584E" w:rsidRDefault="006D584E" w:rsidP="006D584E">
      <w:pPr>
        <w:ind w:firstLineChars="100" w:firstLine="210"/>
      </w:pPr>
    </w:p>
    <w:p w14:paraId="1E2B0F12" w14:textId="77777777" w:rsidR="000E22F6" w:rsidRDefault="007526A2" w:rsidP="000E22F6">
      <w:r>
        <w:rPr>
          <w:rFonts w:hint="eastAsia"/>
        </w:rPr>
        <w:t>（２）</w:t>
      </w:r>
      <w:r w:rsidR="000E22F6">
        <w:rPr>
          <w:rFonts w:hint="eastAsia"/>
        </w:rPr>
        <w:t>婚姻の要件</w:t>
      </w:r>
    </w:p>
    <w:p w14:paraId="74EDDDF5" w14:textId="77777777" w:rsidR="000E22F6" w:rsidRDefault="000E22F6" w:rsidP="007526A2">
      <w:pPr>
        <w:ind w:firstLineChars="100" w:firstLine="210"/>
      </w:pPr>
      <w:r>
        <w:rPr>
          <w:rFonts w:hint="eastAsia"/>
        </w:rPr>
        <w:t>婚姻の要件は実質的要件として①婚姻意思の合致➁婚姻障害がないことあり、形式的要件として届出が必要とされる。つまり、憲法24条１項の「両性の合意」があること、民法731条～741条までの要件を満たすことであり、その主なものとしては婚姻適齢に達していること、重婚でないこと、女性は再婚禁止期間を経過していること、以上の条件を満たした上で民法739条の婚姻届の提出をすることで効力が生じる。</w:t>
      </w:r>
    </w:p>
    <w:p w14:paraId="6468F796" w14:textId="1B93EDAC" w:rsidR="000E22F6" w:rsidRDefault="000E22F6" w:rsidP="000E22F6">
      <w:pPr>
        <w:ind w:firstLineChars="100" w:firstLine="210"/>
      </w:pPr>
      <w:r>
        <w:rPr>
          <w:rFonts w:hint="eastAsia"/>
        </w:rPr>
        <w:t>現行制度下では、生殖機能がなくても、男女</w:t>
      </w:r>
      <w:r w:rsidR="00E04A90">
        <w:rPr>
          <w:rFonts w:hint="eastAsia"/>
        </w:rPr>
        <w:t>間であれば</w:t>
      </w:r>
      <w:r>
        <w:rPr>
          <w:rFonts w:hint="eastAsia"/>
        </w:rPr>
        <w:t>婚姻できる。なぜなら、</w:t>
      </w:r>
      <w:r>
        <w:t>生殖機能を婚姻の要件とする法律の規定もなければ、実際に</w:t>
      </w:r>
      <w:r w:rsidR="007526A2">
        <w:rPr>
          <w:rFonts w:hint="eastAsia"/>
        </w:rPr>
        <w:t>子ども</w:t>
      </w:r>
      <w:r>
        <w:t>のいない、できない状態の夫婦もいる。</w:t>
      </w:r>
      <w:r>
        <w:rPr>
          <w:rFonts w:hint="eastAsia"/>
        </w:rPr>
        <w:t>また、生殖行為が客観的に不可能な状態であるといえる</w:t>
      </w:r>
      <w:r>
        <w:t>獄中婚や臨終婚も</w:t>
      </w:r>
      <w:r w:rsidR="00E04A90">
        <w:rPr>
          <w:rFonts w:hint="eastAsia"/>
        </w:rPr>
        <w:t>可能であ</w:t>
      </w:r>
      <w:r>
        <w:t>る。さらに、</w:t>
      </w:r>
      <w:r w:rsidRPr="000F49E8">
        <w:t>性同一性障害の診断を受けると、自らの生殖腺を失うこと</w:t>
      </w:r>
      <w:r w:rsidR="000F49E8" w:rsidRPr="000F49E8">
        <w:rPr>
          <w:rFonts w:hint="eastAsia"/>
        </w:rPr>
        <w:t>が</w:t>
      </w:r>
      <w:r w:rsidR="000F49E8">
        <w:rPr>
          <w:rFonts w:hint="eastAsia"/>
        </w:rPr>
        <w:t>性自認に合致する</w:t>
      </w:r>
      <w:r w:rsidR="000F49E8" w:rsidRPr="000F49E8">
        <w:rPr>
          <w:rFonts w:hint="eastAsia"/>
        </w:rPr>
        <w:t>婚姻の</w:t>
      </w:r>
      <w:r w:rsidRPr="000F49E8">
        <w:t>要件</w:t>
      </w:r>
      <w:r w:rsidR="000B2F3C" w:rsidRPr="000F49E8">
        <w:rPr>
          <w:rFonts w:hint="eastAsia"/>
        </w:rPr>
        <w:t>とな</w:t>
      </w:r>
      <w:r w:rsidRPr="000F49E8">
        <w:t>る</w:t>
      </w:r>
      <w:r w:rsidR="000F49E8" w:rsidRPr="000F49E8">
        <w:rPr>
          <w:rFonts w:hint="eastAsia"/>
        </w:rPr>
        <w:t>。その</w:t>
      </w:r>
      <w:r>
        <w:rPr>
          <w:rFonts w:hint="eastAsia"/>
        </w:rPr>
        <w:t>た</w:t>
      </w:r>
      <w:r>
        <w:t>め、明らかに生殖できない状態で</w:t>
      </w:r>
      <w:r w:rsidR="000F49E8">
        <w:rPr>
          <w:rFonts w:hint="eastAsia"/>
        </w:rPr>
        <w:t>なら</w:t>
      </w:r>
      <w:r>
        <w:t>、戸籍上の異性と婚姻することができる</w:t>
      </w:r>
      <w:r>
        <w:rPr>
          <w:rStyle w:val="a5"/>
        </w:rPr>
        <w:footnoteReference w:id="2"/>
      </w:r>
      <w:r w:rsidR="00E04A90">
        <w:rPr>
          <w:rFonts w:hint="eastAsia"/>
        </w:rPr>
        <w:t>。</w:t>
      </w:r>
      <w:r>
        <w:rPr>
          <w:rFonts w:hint="eastAsia"/>
        </w:rPr>
        <w:t>以上より、明示的に示されてはいないが、制度上の取り扱いから、戸籍上異性であることも婚姻の要件だということができる。</w:t>
      </w:r>
    </w:p>
    <w:p w14:paraId="29EF31CD" w14:textId="77777777" w:rsidR="000E22F6" w:rsidRDefault="000E22F6" w:rsidP="000E22F6"/>
    <w:p w14:paraId="5856460F" w14:textId="77777777" w:rsidR="000E22F6" w:rsidRDefault="007526A2" w:rsidP="000E22F6">
      <w:r>
        <w:rPr>
          <w:rFonts w:hint="eastAsia"/>
        </w:rPr>
        <w:t>（３）</w:t>
      </w:r>
      <w:r w:rsidR="000E22F6">
        <w:rPr>
          <w:rFonts w:hint="eastAsia"/>
        </w:rPr>
        <w:t>婚姻の効果</w:t>
      </w:r>
    </w:p>
    <w:p w14:paraId="00CA9D52" w14:textId="77777777" w:rsidR="000E22F6" w:rsidRDefault="000E22F6" w:rsidP="000E22F6">
      <w:pPr>
        <w:ind w:firstLineChars="100" w:firstLine="210"/>
      </w:pPr>
      <w:r>
        <w:rPr>
          <w:rFonts w:hint="eastAsia"/>
        </w:rPr>
        <w:t>主な婚姻制度の効果としては、人格的効果・一般的効果として民法750条の氏の共同や752条の同居協力扶助義務がある。また、財産的効果として755条にあるように夫婦財産契約をしていない限り、760条の婚姻費用の分担や761条の日常家事債務、762条の夫婦間における財産の帰属が適用される。</w:t>
      </w:r>
    </w:p>
    <w:p w14:paraId="78020D88" w14:textId="2DBD616C" w:rsidR="00683747" w:rsidRDefault="000E22F6" w:rsidP="007526A2">
      <w:pPr>
        <w:ind w:firstLineChars="100" w:firstLine="210"/>
      </w:pPr>
      <w:r>
        <w:rPr>
          <w:rFonts w:hint="eastAsia"/>
        </w:rPr>
        <w:lastRenderedPageBreak/>
        <w:t>これを整理すると、</w:t>
      </w:r>
      <w:r w:rsidR="000D7FED">
        <w:rPr>
          <w:rFonts w:hint="eastAsia"/>
        </w:rPr>
        <w:t>婚姻により</w:t>
      </w:r>
      <w:r>
        <w:rPr>
          <w:rFonts w:hint="eastAsia"/>
        </w:rPr>
        <w:t>協力や貞操の義務が</w:t>
      </w:r>
      <w:r w:rsidR="000D7FED">
        <w:rPr>
          <w:rFonts w:hint="eastAsia"/>
        </w:rPr>
        <w:t>生じ</w:t>
      </w:r>
      <w:r>
        <w:rPr>
          <w:rFonts w:hint="eastAsia"/>
        </w:rPr>
        <w:t>、一方的に解消できない</w:t>
      </w:r>
      <w:r w:rsidR="000D7FED">
        <w:rPr>
          <w:rFonts w:hint="eastAsia"/>
        </w:rPr>
        <w:t>ことで</w:t>
      </w:r>
      <w:r>
        <w:rPr>
          <w:rFonts w:hint="eastAsia"/>
        </w:rPr>
        <w:t>婚姻関係を実質化</w:t>
      </w:r>
      <w:r w:rsidR="000D7FED">
        <w:rPr>
          <w:rFonts w:hint="eastAsia"/>
        </w:rPr>
        <w:t>・</w:t>
      </w:r>
      <w:r>
        <w:rPr>
          <w:rFonts w:hint="eastAsia"/>
        </w:rPr>
        <w:t>強化する、また、社会の構成単位としての法律婚家族として戸籍上にその関係性が反映されるという法的・社会的経済的利益と、2人の関係性について社会からの承認・認知を得ることという</w:t>
      </w:r>
      <w:r>
        <w:t>心理的・社会的</w:t>
      </w:r>
      <w:r>
        <w:rPr>
          <w:rFonts w:hint="eastAsia"/>
        </w:rPr>
        <w:t>利益の２種類の利益が法律婚によって得られることになる</w:t>
      </w:r>
      <w:r w:rsidR="000D7FED">
        <w:rPr>
          <w:rStyle w:val="a5"/>
        </w:rPr>
        <w:footnoteReference w:id="3"/>
      </w:r>
      <w:r w:rsidR="003D4BB6">
        <w:rPr>
          <w:rFonts w:hint="eastAsia"/>
        </w:rPr>
        <w:t>。</w:t>
      </w:r>
    </w:p>
    <w:p w14:paraId="01CE03D6" w14:textId="77777777" w:rsidR="00CF5B03" w:rsidRDefault="00CF5B03"/>
    <w:p w14:paraId="5775D746" w14:textId="77777777" w:rsidR="00DB3A47" w:rsidRDefault="007526A2">
      <w:r>
        <w:rPr>
          <w:rFonts w:hint="eastAsia"/>
        </w:rPr>
        <w:t>2.</w:t>
      </w:r>
      <w:r w:rsidRPr="007526A2">
        <w:rPr>
          <w:rFonts w:hint="eastAsia"/>
        </w:rPr>
        <w:t xml:space="preserve"> </w:t>
      </w:r>
      <w:r>
        <w:rPr>
          <w:rFonts w:hint="eastAsia"/>
        </w:rPr>
        <w:t>日本社会における</w:t>
      </w:r>
      <w:r w:rsidR="00683747">
        <w:rPr>
          <w:rFonts w:hint="eastAsia"/>
        </w:rPr>
        <w:t>同性愛（者</w:t>
      </w:r>
      <w:r>
        <w:rPr>
          <w:rFonts w:hint="eastAsia"/>
        </w:rPr>
        <w:t>）</w:t>
      </w:r>
    </w:p>
    <w:p w14:paraId="5ED06A8D" w14:textId="77777777" w:rsidR="007526A2" w:rsidRDefault="007526A2" w:rsidP="007526A2">
      <w:r>
        <w:rPr>
          <w:rFonts w:hint="eastAsia"/>
        </w:rPr>
        <w:t>（１）同性愛者とは</w:t>
      </w:r>
    </w:p>
    <w:p w14:paraId="7C94970F" w14:textId="04EE7F33" w:rsidR="000D7FED" w:rsidRDefault="000D7FED" w:rsidP="007A45E7">
      <w:pPr>
        <w:ind w:firstLineChars="100" w:firstLine="210"/>
      </w:pPr>
      <w:r>
        <w:rPr>
          <w:rFonts w:hint="eastAsia"/>
        </w:rPr>
        <w:t>同性愛者は自らの性自認は生物学上の性と一致しているが、性的指向が自らと同</w:t>
      </w:r>
      <w:r w:rsidR="003D4BB6">
        <w:rPr>
          <w:rFonts w:hint="eastAsia"/>
        </w:rPr>
        <w:t>じ</w:t>
      </w:r>
      <w:r>
        <w:rPr>
          <w:rFonts w:hint="eastAsia"/>
        </w:rPr>
        <w:t>性を対象としている人のことである。</w:t>
      </w:r>
    </w:p>
    <w:p w14:paraId="6B74139B" w14:textId="77777777" w:rsidR="007A45E7" w:rsidRDefault="007A45E7" w:rsidP="007A45E7">
      <w:pPr>
        <w:ind w:firstLineChars="100" w:firstLine="210"/>
      </w:pPr>
      <w:r>
        <w:rPr>
          <w:rFonts w:hint="eastAsia"/>
        </w:rPr>
        <w:t>性自認とは、その人が自分自身の性別をどう思っているかに関する、ある程度持続的な自己意識、アイデンティティのことであり、性的指向とは、魅力を感じる性別の方向性のことである</w:t>
      </w:r>
      <w:r>
        <w:rPr>
          <w:rStyle w:val="a5"/>
        </w:rPr>
        <w:footnoteReference w:id="4"/>
      </w:r>
      <w:r>
        <w:rPr>
          <w:rFonts w:hint="eastAsia"/>
        </w:rPr>
        <w:t>。</w:t>
      </w:r>
    </w:p>
    <w:p w14:paraId="5F211692" w14:textId="77777777" w:rsidR="006D584E" w:rsidRDefault="006D584E" w:rsidP="007A45E7">
      <w:pPr>
        <w:ind w:firstLineChars="100" w:firstLine="210"/>
      </w:pPr>
    </w:p>
    <w:p w14:paraId="136BC339" w14:textId="77777777" w:rsidR="007526A2" w:rsidRDefault="007526A2" w:rsidP="007526A2">
      <w:r>
        <w:rPr>
          <w:rFonts w:hint="eastAsia"/>
        </w:rPr>
        <w:t>（２）同性愛者への歴史的差別</w:t>
      </w:r>
    </w:p>
    <w:p w14:paraId="282D0F91" w14:textId="77777777" w:rsidR="007526A2" w:rsidRDefault="00A2441B" w:rsidP="007526A2">
      <w:pPr>
        <w:ind w:firstLineChars="100" w:firstLine="210"/>
      </w:pPr>
      <w:r>
        <w:rPr>
          <w:rFonts w:hint="eastAsia"/>
        </w:rPr>
        <w:t>同性愛は</w:t>
      </w:r>
      <w:r w:rsidR="007A45E7">
        <w:rPr>
          <w:rFonts w:hint="eastAsia"/>
        </w:rPr>
        <w:t>歴史的に、</w:t>
      </w:r>
      <w:r>
        <w:rPr>
          <w:rFonts w:hint="eastAsia"/>
        </w:rPr>
        <w:t>自然で正当なセクシュアリティとしての異性愛の対として、不自然で異常なものとされてきた。また、それは身体の異常であり、</w:t>
      </w:r>
      <w:r w:rsidR="007A45E7">
        <w:rPr>
          <w:rFonts w:hint="eastAsia"/>
        </w:rPr>
        <w:t>本人の意識次第で</w:t>
      </w:r>
      <w:r>
        <w:rPr>
          <w:rFonts w:hint="eastAsia"/>
        </w:rPr>
        <w:t>治るものである精神病</w:t>
      </w:r>
      <w:r w:rsidR="000D7FED">
        <w:rPr>
          <w:rFonts w:hint="eastAsia"/>
        </w:rPr>
        <w:t>だ</w:t>
      </w:r>
      <w:r>
        <w:rPr>
          <w:rFonts w:hint="eastAsia"/>
        </w:rPr>
        <w:t>とされ、異性愛とは単なる対ではなく、上下関係・優劣関係の中で捉えられた</w:t>
      </w:r>
      <w:r>
        <w:rPr>
          <w:rStyle w:val="a5"/>
        </w:rPr>
        <w:footnoteReference w:id="5"/>
      </w:r>
      <w:r w:rsidR="007526A2">
        <w:rPr>
          <w:rFonts w:hint="eastAsia"/>
        </w:rPr>
        <w:t>。</w:t>
      </w:r>
      <w:r w:rsidR="000771F3">
        <w:rPr>
          <w:rFonts w:hint="eastAsia"/>
        </w:rPr>
        <w:t xml:space="preserve">　</w:t>
      </w:r>
      <w:r w:rsidR="007526A2">
        <w:rPr>
          <w:rFonts w:hint="eastAsia"/>
        </w:rPr>
        <w:t xml:space="preserve">　　</w:t>
      </w:r>
    </w:p>
    <w:p w14:paraId="63BAE772" w14:textId="77777777" w:rsidR="007A45E7" w:rsidRDefault="007A45E7" w:rsidP="007526A2">
      <w:pPr>
        <w:ind w:firstLineChars="100" w:firstLine="210"/>
      </w:pPr>
      <w:r>
        <w:rPr>
          <w:rFonts w:hint="eastAsia"/>
        </w:rPr>
        <w:t>そもそも自分の性的な興味・関心について理屈で説明することは難しく、性とは衝動的なものであり、意識では変えられないものである。そのため、本来このような優劣関係はなく、ただ生物学上の性と同一の性自認をもつ異性愛者が多かったために、それ以外の性的マイノリティへの理解がされて来なかっただけである。</w:t>
      </w:r>
    </w:p>
    <w:p w14:paraId="144DDBFB" w14:textId="77777777" w:rsidR="006D584E" w:rsidRDefault="006D584E" w:rsidP="007526A2">
      <w:pPr>
        <w:ind w:firstLineChars="100" w:firstLine="210"/>
      </w:pPr>
    </w:p>
    <w:p w14:paraId="09FCDE50" w14:textId="77777777" w:rsidR="007526A2" w:rsidRDefault="007526A2" w:rsidP="007526A2">
      <w:r>
        <w:rPr>
          <w:rFonts w:hint="eastAsia"/>
        </w:rPr>
        <w:t>（３）日本での同性愛者</w:t>
      </w:r>
    </w:p>
    <w:p w14:paraId="44E96A65" w14:textId="77777777" w:rsidR="005E3794" w:rsidRDefault="00DB3A47" w:rsidP="005E3794">
      <w:pPr>
        <w:ind w:firstLineChars="100" w:firstLine="210"/>
      </w:pPr>
      <w:r>
        <w:rPr>
          <w:rFonts w:hint="eastAsia"/>
        </w:rPr>
        <w:t>日本</w:t>
      </w:r>
      <w:r w:rsidR="005E3794">
        <w:rPr>
          <w:rFonts w:hint="eastAsia"/>
        </w:rPr>
        <w:t>の性教育は戦後に学習指導要領に組み込まれ、社会教育の観点から性的純白を守らせる目的で、禁欲主義・純潔主義的で固定的性差観の強調を特徴と</w:t>
      </w:r>
      <w:r w:rsidR="000D7FED">
        <w:rPr>
          <w:rFonts w:hint="eastAsia"/>
        </w:rPr>
        <w:t>した</w:t>
      </w:r>
      <w:r w:rsidR="005E3794">
        <w:rPr>
          <w:rFonts w:hint="eastAsia"/>
        </w:rPr>
        <w:t>。そのため、性的欲求や性そのものに対してネガティブなイメージを与えうるものであった。</w:t>
      </w:r>
      <w:r w:rsidR="005E3794">
        <w:rPr>
          <w:rStyle w:val="a5"/>
        </w:rPr>
        <w:footnoteReference w:id="6"/>
      </w:r>
    </w:p>
    <w:p w14:paraId="49A37B88" w14:textId="77777777" w:rsidR="005E3794" w:rsidRDefault="00A2441B" w:rsidP="005E3794">
      <w:pPr>
        <w:ind w:firstLineChars="100" w:firstLine="210"/>
      </w:pPr>
      <w:r>
        <w:rPr>
          <w:rFonts w:hint="eastAsia"/>
        </w:rPr>
        <w:t>性的マイノリティについての情報が少ない中で、</w:t>
      </w:r>
      <w:r w:rsidR="005E3794">
        <w:rPr>
          <w:rFonts w:hint="eastAsia"/>
        </w:rPr>
        <w:t>テレビ</w:t>
      </w:r>
      <w:r>
        <w:rPr>
          <w:rFonts w:hint="eastAsia"/>
        </w:rPr>
        <w:t>の表現などでオネエタレントがあからさまに性的誘惑をするさまを強調したり面白がったりして同性愛者への偏見が助長されている面も否めない。</w:t>
      </w:r>
    </w:p>
    <w:p w14:paraId="1FC6FE41" w14:textId="1400ADED" w:rsidR="000D7FED" w:rsidRDefault="000D7FED" w:rsidP="000D7FED">
      <w:pPr>
        <w:ind w:firstLineChars="100" w:firstLine="210"/>
      </w:pPr>
      <w:r>
        <w:rPr>
          <w:rFonts w:hint="eastAsia"/>
        </w:rPr>
        <w:t>その人数的な多さに加え、</w:t>
      </w:r>
      <w:r w:rsidR="003D4BB6">
        <w:rPr>
          <w:rFonts w:hint="eastAsia"/>
        </w:rPr>
        <w:t>後ほど述べるように</w:t>
      </w:r>
      <w:r>
        <w:rPr>
          <w:rFonts w:hint="eastAsia"/>
        </w:rPr>
        <w:t>制度的にも現在の日本社会は異性愛者中心社会といえる。その中で、異性愛者は無自覚に与えられる性的</w:t>
      </w:r>
      <w:r w:rsidR="003D4BB6">
        <w:rPr>
          <w:rFonts w:hint="eastAsia"/>
        </w:rPr>
        <w:t>指向</w:t>
      </w:r>
      <w:r>
        <w:rPr>
          <w:rFonts w:hint="eastAsia"/>
        </w:rPr>
        <w:t>をなんの障害もなくそのまま受け入れ、異性愛者であるという性的アイデンティティを持つことすらなく、自然に異性愛者となる。一方、同性愛者には</w:t>
      </w:r>
      <w:r w:rsidR="00CD3FAC">
        <w:rPr>
          <w:rFonts w:hint="eastAsia"/>
        </w:rPr>
        <w:t>、異性を愛することは自然なことではなく、自らは自然と同性を愛しているということに気づき、</w:t>
      </w:r>
      <w:r>
        <w:rPr>
          <w:rFonts w:hint="eastAsia"/>
        </w:rPr>
        <w:t>自らがマジョリティとは違うことを認識する契機が必ずある。異性愛者であることはその人たちのアイデンティティであり、カムアウトできない状況のせいでその権利は主張されづらいが、確かに存在している、保護すべき尊厳である</w:t>
      </w:r>
      <w:r>
        <w:rPr>
          <w:rStyle w:val="a5"/>
        </w:rPr>
        <w:footnoteReference w:id="7"/>
      </w:r>
      <w:r w:rsidR="006D584E">
        <w:rPr>
          <w:rFonts w:hint="eastAsia"/>
        </w:rPr>
        <w:t>。</w:t>
      </w:r>
    </w:p>
    <w:p w14:paraId="3014C208" w14:textId="77777777" w:rsidR="00DB3A47" w:rsidRDefault="00DB3A47" w:rsidP="005E3794">
      <w:pPr>
        <w:ind w:firstLineChars="100" w:firstLine="210"/>
      </w:pPr>
      <w:r>
        <w:rPr>
          <w:rFonts w:hint="eastAsia"/>
        </w:rPr>
        <w:t>自分の性的興味・関心と相容れない性行為や普段意識することのない性的トピックへの違和感や拒否感がある</w:t>
      </w:r>
      <w:r w:rsidR="000D7FED">
        <w:rPr>
          <w:rFonts w:hint="eastAsia"/>
        </w:rPr>
        <w:t>のは仕方のないことだ</w:t>
      </w:r>
      <w:r>
        <w:rPr>
          <w:rFonts w:hint="eastAsia"/>
        </w:rPr>
        <w:t>。</w:t>
      </w:r>
      <w:r w:rsidR="000D7FED">
        <w:rPr>
          <w:rFonts w:hint="eastAsia"/>
        </w:rPr>
        <w:t>しかし、日本の社会では未だに</w:t>
      </w:r>
      <w:r>
        <w:rPr>
          <w:rFonts w:hint="eastAsia"/>
        </w:rPr>
        <w:t>性的マイノリティへの無理解や知識の欠如から、</w:t>
      </w:r>
      <w:r w:rsidR="000D7FED">
        <w:rPr>
          <w:rFonts w:hint="eastAsia"/>
        </w:rPr>
        <w:t>理解することでなくすことのできる、</w:t>
      </w:r>
      <w:r>
        <w:rPr>
          <w:rFonts w:hint="eastAsia"/>
        </w:rPr>
        <w:t>理屈抜きの嫌悪感などの表現である偏見や差別がある。</w:t>
      </w:r>
    </w:p>
    <w:p w14:paraId="5DACB29F" w14:textId="77777777" w:rsidR="00CD3FAC" w:rsidRDefault="000D7FED" w:rsidP="00CD3FAC">
      <w:pPr>
        <w:ind w:firstLineChars="100" w:firstLine="210"/>
      </w:pPr>
      <w:r>
        <w:rPr>
          <w:rFonts w:hint="eastAsia"/>
        </w:rPr>
        <w:t>この</w:t>
      </w:r>
      <w:r w:rsidR="00683747">
        <w:rPr>
          <w:rFonts w:hint="eastAsia"/>
        </w:rPr>
        <w:t>日本型ホモフォビア（同性愛への恐怖）では、明らかな差別の対象とはしないが、社会的にはその存在を認めず、抹消・無効化するという抑圧をしている。このような社会の在り方によって原初的孤立と自己否定へつながる。原初的孤立とは自らの性向に気づいた当初に、家族であっても共通する性質ではないために、身近に自らと</w:t>
      </w:r>
      <w:r w:rsidR="00A85F4A">
        <w:rPr>
          <w:rFonts w:hint="eastAsia"/>
        </w:rPr>
        <w:t>似た存在を見つけられず、打ち明けることも難しくなり、孤立することである。また、自己否定は社会的に異性愛者であることが自然なこととされていることはすでに理解しているために、「みんな」とは違う自らの性向を受け入れられなくて自己を否定することである。</w:t>
      </w:r>
      <w:r w:rsidR="002F101B">
        <w:rPr>
          <w:rStyle w:val="a5"/>
        </w:rPr>
        <w:footnoteReference w:id="8"/>
      </w:r>
      <w:r w:rsidR="002F101B">
        <w:rPr>
          <w:rFonts w:hint="eastAsia"/>
        </w:rPr>
        <w:t>同性愛者には自己否定から自殺を考えたことがある、自殺未遂の経験がある人の割合がそうでない人に比べて高い。</w:t>
      </w:r>
      <w:r w:rsidR="002F101B">
        <w:rPr>
          <w:rStyle w:val="a5"/>
        </w:rPr>
        <w:footnoteReference w:id="9"/>
      </w:r>
      <w:r w:rsidR="002F101B">
        <w:rPr>
          <w:rFonts w:hint="eastAsia"/>
        </w:rPr>
        <w:t>このように生きづらさを感じている同性愛者が</w:t>
      </w:r>
      <w:r w:rsidR="00A2441B">
        <w:rPr>
          <w:rFonts w:hint="eastAsia"/>
        </w:rPr>
        <w:t>社会の中でアイデンティティを保ちながら存在できるようにすることが差別の解消である</w:t>
      </w:r>
      <w:r w:rsidR="002F101B">
        <w:rPr>
          <w:rFonts w:hint="eastAsia"/>
        </w:rPr>
        <w:t>。</w:t>
      </w:r>
    </w:p>
    <w:p w14:paraId="5295ACF8" w14:textId="3C33FAFD" w:rsidR="00683747" w:rsidRDefault="00683747" w:rsidP="00CD3FAC">
      <w:pPr>
        <w:ind w:firstLineChars="100" w:firstLine="210"/>
      </w:pPr>
      <w:r>
        <w:rPr>
          <w:rFonts w:hint="eastAsia"/>
        </w:rPr>
        <w:t>日本で</w:t>
      </w:r>
      <w:r w:rsidR="00CD3FAC">
        <w:rPr>
          <w:rFonts w:hint="eastAsia"/>
        </w:rPr>
        <w:t>は、</w:t>
      </w:r>
      <w:r>
        <w:rPr>
          <w:rFonts w:hint="eastAsia"/>
        </w:rPr>
        <w:t>同性愛それ自体を差別したり、同性間の性行為を処罰の対象</w:t>
      </w:r>
      <w:r w:rsidR="002F101B">
        <w:rPr>
          <w:rFonts w:hint="eastAsia"/>
        </w:rPr>
        <w:t>としたりする</w:t>
      </w:r>
      <w:r>
        <w:rPr>
          <w:rFonts w:hint="eastAsia"/>
        </w:rPr>
        <w:t>立法は行われて</w:t>
      </w:r>
      <w:r w:rsidR="00CD3FAC">
        <w:rPr>
          <w:rFonts w:hint="eastAsia"/>
        </w:rPr>
        <w:t>おらず、積極的に同性愛者が弾圧されているわけではない</w:t>
      </w:r>
      <w:r w:rsidR="002F101B">
        <w:rPr>
          <w:rFonts w:hint="eastAsia"/>
        </w:rPr>
        <w:t>。しかし</w:t>
      </w:r>
      <w:r>
        <w:rPr>
          <w:rFonts w:hint="eastAsia"/>
        </w:rPr>
        <w:t>、婚姻・家族制度の中で、同性婚を認めないことは、同性愛を逸脱</w:t>
      </w:r>
      <w:r w:rsidR="002F101B">
        <w:rPr>
          <w:rFonts w:hint="eastAsia"/>
        </w:rPr>
        <w:t>視</w:t>
      </w:r>
      <w:r>
        <w:rPr>
          <w:rFonts w:hint="eastAsia"/>
        </w:rPr>
        <w:t>する法である</w:t>
      </w:r>
      <w:r w:rsidR="002F101B">
        <w:rPr>
          <w:rFonts w:hint="eastAsia"/>
        </w:rPr>
        <w:t>といえる</w:t>
      </w:r>
      <w:r>
        <w:rPr>
          <w:rFonts w:hint="eastAsia"/>
        </w:rPr>
        <w:t>。</w:t>
      </w:r>
      <w:r w:rsidR="002F101B">
        <w:rPr>
          <w:rFonts w:hint="eastAsia"/>
        </w:rPr>
        <w:t>なぜなら、</w:t>
      </w:r>
      <w:r>
        <w:rPr>
          <w:rFonts w:hint="eastAsia"/>
        </w:rPr>
        <w:t>婚姻からの排除は行政サービスからの排除に波及する</w:t>
      </w:r>
      <w:r w:rsidR="002F101B">
        <w:rPr>
          <w:rFonts w:hint="eastAsia"/>
        </w:rPr>
        <w:t>からだ</w:t>
      </w:r>
      <w:r>
        <w:rPr>
          <w:rFonts w:hint="eastAsia"/>
        </w:rPr>
        <w:t>。同性愛を逸脱視する社会文化規範と、こうした法制度の在り方が、相互補完的に働くことで、日本での同性愛の抑圧は、法的根拠のある、堅固なものとして経験される</w:t>
      </w:r>
      <w:r w:rsidR="00E2459A">
        <w:rPr>
          <w:rFonts w:hint="eastAsia"/>
        </w:rPr>
        <w:t>ことになる</w:t>
      </w:r>
      <w:r>
        <w:rPr>
          <w:rFonts w:hint="eastAsia"/>
        </w:rPr>
        <w:t>。</w:t>
      </w:r>
      <w:r w:rsidR="00E2459A">
        <w:rPr>
          <w:rStyle w:val="a5"/>
        </w:rPr>
        <w:footnoteReference w:id="10"/>
      </w:r>
      <w:r w:rsidR="00CD3FAC">
        <w:rPr>
          <w:rFonts w:hint="eastAsia"/>
        </w:rPr>
        <w:t>つまり、同性愛者を法制度上で抑圧はしていないものの、その存在がないことを前提とし、無視することによって、実際上の不利益や制度からの排除が生じている。</w:t>
      </w:r>
      <w:r w:rsidR="000C50E4">
        <w:rPr>
          <w:rFonts w:hint="eastAsia"/>
        </w:rPr>
        <w:t>また、</w:t>
      </w:r>
      <w:r w:rsidR="00E2459A">
        <w:rPr>
          <w:rFonts w:hint="eastAsia"/>
        </w:rPr>
        <w:t>これにより、</w:t>
      </w:r>
      <w:r>
        <w:rPr>
          <w:rFonts w:hint="eastAsia"/>
        </w:rPr>
        <w:t>異性愛者にとって</w:t>
      </w:r>
      <w:r w:rsidR="00E2459A">
        <w:rPr>
          <w:rFonts w:hint="eastAsia"/>
        </w:rPr>
        <w:t>同性愛者や同性カップルの存在が</w:t>
      </w:r>
      <w:r w:rsidR="000C50E4">
        <w:rPr>
          <w:rFonts w:hint="eastAsia"/>
        </w:rPr>
        <w:t>いつまでも</w:t>
      </w:r>
      <w:r>
        <w:rPr>
          <w:rFonts w:hint="eastAsia"/>
        </w:rPr>
        <w:t>可視化されないため、抹消効果</w:t>
      </w:r>
      <w:r w:rsidR="00E2459A">
        <w:rPr>
          <w:rFonts w:hint="eastAsia"/>
        </w:rPr>
        <w:t>が上塗りされることにもなるはずだ。</w:t>
      </w:r>
    </w:p>
    <w:p w14:paraId="531984A7" w14:textId="77777777" w:rsidR="009C79E2" w:rsidRPr="0066589C" w:rsidRDefault="009C79E2" w:rsidP="009C79E2"/>
    <w:p w14:paraId="1502DD5A" w14:textId="77777777" w:rsidR="009E2067" w:rsidRDefault="007526A2" w:rsidP="00140892">
      <w:r>
        <w:rPr>
          <w:rFonts w:hint="eastAsia"/>
        </w:rPr>
        <w:t>３．</w:t>
      </w:r>
      <w:r w:rsidR="00140892">
        <w:rPr>
          <w:rFonts w:hint="eastAsia"/>
        </w:rPr>
        <w:t>同性婚</w:t>
      </w:r>
    </w:p>
    <w:p w14:paraId="29F281A4" w14:textId="77777777" w:rsidR="007526A2" w:rsidRDefault="007526A2" w:rsidP="007526A2">
      <w:r>
        <w:rPr>
          <w:rFonts w:hint="eastAsia"/>
        </w:rPr>
        <w:t>（１）同性婚が認められない現状</w:t>
      </w:r>
    </w:p>
    <w:p w14:paraId="5764300B" w14:textId="74099951" w:rsidR="0066589C" w:rsidRDefault="00140892" w:rsidP="0066589C">
      <w:pPr>
        <w:ind w:firstLineChars="100" w:firstLine="210"/>
      </w:pPr>
      <w:r>
        <w:rPr>
          <w:rFonts w:hint="eastAsia"/>
        </w:rPr>
        <w:t>現在、</w:t>
      </w:r>
      <w:r w:rsidR="000C50E4">
        <w:rPr>
          <w:rFonts w:hint="eastAsia"/>
        </w:rPr>
        <w:t>異性カップルと同様の法律婚の適用は、</w:t>
      </w:r>
      <w:r>
        <w:rPr>
          <w:rFonts w:hint="eastAsia"/>
        </w:rPr>
        <w:t>同性</w:t>
      </w:r>
      <w:r w:rsidR="000C50E4">
        <w:rPr>
          <w:rFonts w:hint="eastAsia"/>
        </w:rPr>
        <w:t>カップルに</w:t>
      </w:r>
      <w:r>
        <w:rPr>
          <w:rFonts w:hint="eastAsia"/>
        </w:rPr>
        <w:t>は</w:t>
      </w:r>
      <w:r w:rsidR="009E2067">
        <w:rPr>
          <w:rFonts w:hint="eastAsia"/>
        </w:rPr>
        <w:t>認められていない。</w:t>
      </w:r>
    </w:p>
    <w:p w14:paraId="3993EA11" w14:textId="6D265AF7" w:rsidR="009E2067" w:rsidRDefault="0066589C" w:rsidP="00DA0AE8">
      <w:pPr>
        <w:ind w:firstLineChars="100" w:firstLine="210"/>
      </w:pPr>
      <w:r w:rsidRPr="004F28C8">
        <w:rPr>
          <w:rFonts w:hint="eastAsia"/>
        </w:rPr>
        <w:t>2014年に青森市で同性カップルが婚姻届を提出したが、青森市役所は</w:t>
      </w:r>
      <w:r w:rsidR="00DA0AE8" w:rsidRPr="004F28C8">
        <w:rPr>
          <w:rFonts w:hint="eastAsia"/>
        </w:rPr>
        <w:t>青森地方法務局の助言のもと、</w:t>
      </w:r>
      <w:r w:rsidRPr="004F28C8">
        <w:rPr>
          <w:rFonts w:hint="eastAsia"/>
        </w:rPr>
        <w:t>憲法24条１項を根拠として不受理とした</w:t>
      </w:r>
      <w:r w:rsidR="00DA0AE8" w:rsidRPr="004F28C8">
        <w:rPr>
          <w:rFonts w:hint="eastAsia"/>
        </w:rPr>
        <w:t>。</w:t>
      </w:r>
      <w:r w:rsidRPr="004F28C8">
        <w:rPr>
          <w:rStyle w:val="a5"/>
        </w:rPr>
        <w:footnoteReference w:id="11"/>
      </w:r>
      <w:r w:rsidR="00FF6FEB">
        <w:rPr>
          <w:rFonts w:hint="eastAsia"/>
        </w:rPr>
        <w:t>そして、現在も全国で「婚姻の自由をすべての人に」をスローガンに同性婚を認めない現状を違憲状態だとして争う裁判が行われている</w:t>
      </w:r>
      <w:r w:rsidR="000D7FED">
        <w:rPr>
          <w:rFonts w:hint="eastAsia"/>
        </w:rPr>
        <w:t>。</w:t>
      </w:r>
    </w:p>
    <w:p w14:paraId="7A87605E" w14:textId="6E879D32" w:rsidR="009E2067" w:rsidRDefault="00DA0AE8" w:rsidP="00D74802">
      <w:pPr>
        <w:ind w:firstLineChars="100" w:firstLine="210"/>
      </w:pPr>
      <w:r>
        <w:rPr>
          <w:rFonts w:hint="eastAsia"/>
        </w:rPr>
        <w:t>国会での議論において</w:t>
      </w:r>
      <w:r w:rsidR="00FF6FEB">
        <w:rPr>
          <w:rFonts w:hint="eastAsia"/>
        </w:rPr>
        <w:t>は</w:t>
      </w:r>
      <w:r>
        <w:rPr>
          <w:rFonts w:hint="eastAsia"/>
        </w:rPr>
        <w:t>、</w:t>
      </w:r>
      <w:r w:rsidR="009E2067" w:rsidRPr="009E2067">
        <w:rPr>
          <w:rFonts w:hint="eastAsia"/>
        </w:rPr>
        <w:t>制定当時は想定していなかった同性婚と憲法との関係に関する質問</w:t>
      </w:r>
      <w:r w:rsidR="00736AAE">
        <w:rPr>
          <w:rStyle w:val="a5"/>
        </w:rPr>
        <w:footnoteReference w:id="12"/>
      </w:r>
      <w:r w:rsidR="009E2067">
        <w:rPr>
          <w:rFonts w:hint="eastAsia"/>
        </w:rPr>
        <w:t>に対して、2020年の6月23日の衆議院での答弁において安倍</w:t>
      </w:r>
      <w:r w:rsidR="000C50E4">
        <w:rPr>
          <w:rFonts w:hint="eastAsia"/>
        </w:rPr>
        <w:t>晋三</w:t>
      </w:r>
      <w:r w:rsidR="009E2067">
        <w:rPr>
          <w:rFonts w:hint="eastAsia"/>
        </w:rPr>
        <w:t>首相は、「民法（明治二十九年法律第八十九号）において、婚姻の当事者である「夫婦」とは、男である夫と女である妻を意味しており、同性婚は認められておらず、同性婚をしようとする者の婚姻の届出を受理することはできない。」、「民法において、同性婚をしようとする者の婚姻の届出を受理することはできないことから、国勢調査において、「世帯主」と性別が同一である者については、婚姻関係にある者と同様のものとして取り扱っていない。」と述べた</w:t>
      </w:r>
      <w:r w:rsidR="00D74802">
        <w:rPr>
          <w:rStyle w:val="a5"/>
        </w:rPr>
        <w:footnoteReference w:id="13"/>
      </w:r>
      <w:r w:rsidR="009E2067">
        <w:rPr>
          <w:rFonts w:hint="eastAsia"/>
        </w:rPr>
        <w:t>。</w:t>
      </w:r>
      <w:r w:rsidR="00D74802">
        <w:rPr>
          <w:rFonts w:hint="eastAsia"/>
        </w:rPr>
        <w:t>制定当時に同性婚を想定していなかったため、現行の規定では同性婚は認められないと主張し、異性愛を前提とする家族関係しか認めようとしない古風な姿勢を貫いている。</w:t>
      </w:r>
    </w:p>
    <w:p w14:paraId="36890051" w14:textId="77777777" w:rsidR="006D584E" w:rsidRDefault="006D584E" w:rsidP="00D74802">
      <w:pPr>
        <w:ind w:firstLineChars="100" w:firstLine="210"/>
      </w:pPr>
    </w:p>
    <w:p w14:paraId="40DDFB2B" w14:textId="77777777" w:rsidR="00DA0AE8" w:rsidRDefault="007526A2" w:rsidP="00140892">
      <w:r>
        <w:rPr>
          <w:rFonts w:hint="eastAsia"/>
        </w:rPr>
        <w:t>（２）</w:t>
      </w:r>
      <w:r w:rsidR="00DA0AE8">
        <w:rPr>
          <w:rFonts w:hint="eastAsia"/>
        </w:rPr>
        <w:t>同性婚が認められないことによる</w:t>
      </w:r>
      <w:r>
        <w:rPr>
          <w:rFonts w:hint="eastAsia"/>
        </w:rPr>
        <w:t>非侵害利益</w:t>
      </w:r>
    </w:p>
    <w:p w14:paraId="1EF96F00" w14:textId="77777777" w:rsidR="00F2211B" w:rsidRDefault="00DA0AE8" w:rsidP="00F2211B">
      <w:pPr>
        <w:ind w:firstLineChars="100" w:firstLine="210"/>
      </w:pPr>
      <w:r>
        <w:rPr>
          <w:rFonts w:hint="eastAsia"/>
        </w:rPr>
        <w:t>婚姻は家族関係の根幹であり、そこから派生する権利や義務が多いことから、同性カップルが婚姻制度を利用できないことで</w:t>
      </w:r>
      <w:r w:rsidR="00FF6FEB">
        <w:rPr>
          <w:rFonts w:hint="eastAsia"/>
        </w:rPr>
        <w:t>侵害される権利や利益は多い。現在</w:t>
      </w:r>
      <w:r w:rsidR="00D74802">
        <w:rPr>
          <w:rFonts w:hint="eastAsia"/>
        </w:rPr>
        <w:t>係属中の「婚姻の自由をすべての人に」訴訟事件の原告の主張の中では、民法上の権利として扶助協力義務、相続権、財産共有推定・財産分与、共同親権が、</w:t>
      </w:r>
      <w:r w:rsidR="00F2211B">
        <w:rPr>
          <w:rFonts w:hint="eastAsia"/>
        </w:rPr>
        <w:t>税制上の権利として所得税・住民税・相続税の控除、その他にも在留資格、遺族年金・給付金、公営住宅への入居、DV防止法に基づく保護、事実上の権利として本人を代理する医療同意、民間住宅への入居、住宅購入のペアローンの適用が受けられないことを挙げている。</w:t>
      </w:r>
    </w:p>
    <w:p w14:paraId="62240653" w14:textId="20A51FB8" w:rsidR="000D7FED" w:rsidRDefault="00F2211B" w:rsidP="000D7FED">
      <w:pPr>
        <w:ind w:firstLineChars="100" w:firstLine="210"/>
      </w:pPr>
      <w:r>
        <w:rPr>
          <w:rFonts w:hint="eastAsia"/>
        </w:rPr>
        <w:t>これらの権利の中で、公営住宅への入居が認められないことは自由権規約委員会から日本に対して</w:t>
      </w:r>
      <w:r w:rsidR="000C50E4">
        <w:rPr>
          <w:rFonts w:hint="eastAsia"/>
        </w:rPr>
        <w:t>自由権規約　条違反だとして</w:t>
      </w:r>
      <w:r>
        <w:rPr>
          <w:rFonts w:hint="eastAsia"/>
        </w:rPr>
        <w:t>問題</w:t>
      </w:r>
      <w:r w:rsidR="000C50E4">
        <w:rPr>
          <w:rFonts w:hint="eastAsia"/>
        </w:rPr>
        <w:t>が</w:t>
      </w:r>
      <w:r>
        <w:rPr>
          <w:rFonts w:hint="eastAsia"/>
        </w:rPr>
        <w:t>指摘されており、</w:t>
      </w:r>
      <w:r w:rsidR="00F325F2">
        <w:rPr>
          <w:rFonts w:hint="eastAsia"/>
        </w:rPr>
        <w:t>第</w:t>
      </w:r>
      <w:r w:rsidR="000C50E4">
        <w:rPr>
          <w:rFonts w:hint="eastAsia"/>
        </w:rPr>
        <w:t>６</w:t>
      </w:r>
      <w:r w:rsidR="00F325F2">
        <w:rPr>
          <w:rFonts w:hint="eastAsia"/>
        </w:rPr>
        <w:t>回政府報告を受けて</w:t>
      </w:r>
      <w:r>
        <w:rPr>
          <w:rFonts w:hint="eastAsia"/>
        </w:rPr>
        <w:t>公営住宅法の改正が行われた。それにもかかわらず、実際には同性カップルの入居が認められないままであることに対して</w:t>
      </w:r>
      <w:r>
        <w:t>2016年12月</w:t>
      </w:r>
      <w:r>
        <w:rPr>
          <w:rFonts w:hint="eastAsia"/>
        </w:rPr>
        <w:t>の政府回答は「公営住宅法の改正により、いわゆる同居親族要件は撤廃したところであるから、法制度上、同性カップルは公営住宅制度から排除されているわけではない。同性カップルを含めていかなる者を公営住宅に入居させるかについては、各地方公共団体の判断にゆだねられている。」というものであった。</w:t>
      </w:r>
      <w:r>
        <w:rPr>
          <w:rStyle w:val="a5"/>
        </w:rPr>
        <w:footnoteReference w:id="14"/>
      </w:r>
    </w:p>
    <w:p w14:paraId="1B138841" w14:textId="304E818F" w:rsidR="000D7FED" w:rsidRDefault="00F325F2" w:rsidP="00F2211B">
      <w:pPr>
        <w:ind w:firstLineChars="100" w:firstLine="210"/>
      </w:pPr>
      <w:r>
        <w:rPr>
          <w:rFonts w:hint="eastAsia"/>
        </w:rPr>
        <w:t>その後、あらゆる差別的取扱いを包括的に禁じる規約に対して第7回政府報告では</w:t>
      </w:r>
      <w:r w:rsidR="000C50E4">
        <w:rPr>
          <w:rFonts w:hint="eastAsia"/>
        </w:rPr>
        <w:t>、「</w:t>
      </w:r>
      <w:r w:rsidR="000C50E4" w:rsidRPr="00F325F2">
        <w:rPr>
          <w:rFonts w:hint="eastAsia"/>
        </w:rPr>
        <w:t>我が国は，性的指向・性自認を理由とした人権侵害に反対するとの立</w:t>
      </w:r>
      <w:r w:rsidR="000C50E4" w:rsidRPr="00F325F2">
        <w:t>場をとっている。</w:t>
      </w:r>
      <w:r w:rsidR="000C50E4">
        <w:rPr>
          <w:rFonts w:hint="eastAsia"/>
        </w:rPr>
        <w:t>」と明言し</w:t>
      </w:r>
      <w:r w:rsidR="000C50E4">
        <w:rPr>
          <w:rStyle w:val="a5"/>
        </w:rPr>
        <w:footnoteReference w:id="15"/>
      </w:r>
      <w:r w:rsidR="000C50E4">
        <w:rPr>
          <w:rFonts w:hint="eastAsia"/>
        </w:rPr>
        <w:t>、政府の人権侵害の事情についての理解が進んでいることがうかがえる。しかし、</w:t>
      </w:r>
      <w:r>
        <w:rPr>
          <w:rFonts w:hint="eastAsia"/>
        </w:rPr>
        <w:t>同性愛者の公営住宅への入居については各地方公共団体に委任していると繰り返し</w:t>
      </w:r>
      <w:r w:rsidR="000C50E4">
        <w:rPr>
          <w:rFonts w:hint="eastAsia"/>
        </w:rPr>
        <w:t>、実際には地方自治体任せであるということもできる。</w:t>
      </w:r>
    </w:p>
    <w:p w14:paraId="575EE0E1" w14:textId="77777777" w:rsidR="00992794" w:rsidRPr="000D7FED" w:rsidRDefault="00992794" w:rsidP="00992794">
      <w:pPr>
        <w:ind w:firstLineChars="100" w:firstLine="210"/>
      </w:pPr>
      <w:r>
        <w:rPr>
          <w:rFonts w:hint="eastAsia"/>
        </w:rPr>
        <w:t>法内容の平等が達成されても、その適用や実務において差別的取扱いが続いているこの状況は、アメリカの公民権運動において、ブラウン判決で黒人差別は違憲とされても、社会の理解が進んでいなかったために差別が残ったことを彷彿とさせる。社会の理解・承認がなければ、差別的取扱いを違法としても、その実効性はない。同性カップルが暮らしやすい社会にするためには、ただ同性婚を認めるだけでなく、その社会的土台を整えることも必要である。</w:t>
      </w:r>
    </w:p>
    <w:p w14:paraId="6DE60B93" w14:textId="77777777" w:rsidR="00DA0AE8" w:rsidRDefault="00DA0AE8" w:rsidP="00140892"/>
    <w:p w14:paraId="2D56FF90" w14:textId="77777777" w:rsidR="00140892" w:rsidRDefault="007526A2" w:rsidP="00140892">
      <w:r>
        <w:rPr>
          <w:rFonts w:hint="eastAsia"/>
        </w:rPr>
        <w:t>４．同性婚と憲法</w:t>
      </w:r>
    </w:p>
    <w:p w14:paraId="7D970635" w14:textId="4ECD1E7E" w:rsidR="009E2067" w:rsidRDefault="009E2067" w:rsidP="00EA1A61">
      <w:pPr>
        <w:ind w:firstLineChars="100" w:firstLine="210"/>
      </w:pPr>
      <w:r>
        <w:rPr>
          <w:rFonts w:hint="eastAsia"/>
        </w:rPr>
        <w:t>婚姻についての憲法上の規定は憲法24条にある。</w:t>
      </w:r>
    </w:p>
    <w:p w14:paraId="25D629B9" w14:textId="77777777" w:rsidR="00736AAE" w:rsidRDefault="00736AAE" w:rsidP="00140892">
      <w:r>
        <w:rPr>
          <w:rFonts w:hint="eastAsia"/>
        </w:rPr>
        <w:t>憲法24条は13条の個人の尊重と14条の両性の本質的平等を家庭生活の局面で具体化されなければならないことを示している。</w:t>
      </w:r>
      <w:r>
        <w:rPr>
          <w:rStyle w:val="a5"/>
        </w:rPr>
        <w:footnoteReference w:id="16"/>
      </w:r>
    </w:p>
    <w:p w14:paraId="240B6B76" w14:textId="2E17B5EB" w:rsidR="00B71B3D" w:rsidRDefault="00EA1A61" w:rsidP="00B71B3D">
      <w:r>
        <w:rPr>
          <w:rFonts w:hint="eastAsia"/>
        </w:rPr>
        <w:t>（１）憲法</w:t>
      </w:r>
      <w:r w:rsidR="00B71B3D">
        <w:t>13条</w:t>
      </w:r>
    </w:p>
    <w:p w14:paraId="65264BC2" w14:textId="77777777" w:rsidR="00B71B3D" w:rsidRDefault="00B71B3D" w:rsidP="00B71B3D">
      <w:pPr>
        <w:ind w:firstLineChars="100" w:firstLine="210"/>
      </w:pPr>
      <w:r>
        <w:rPr>
          <w:rFonts w:hint="eastAsia"/>
        </w:rPr>
        <w:t>前段は家制度を否定した個人主義の立場から、一人ひとりの人間が人格的自律の存在として最大限尊重されるべきであると示している。後段は包括的基本的人権として幸福追求権を認め、個別の人権規定で例示されていない人権を憲法上で根拠づける際に用いられる。</w:t>
      </w:r>
    </w:p>
    <w:p w14:paraId="09352CAB" w14:textId="77777777" w:rsidR="00B71B3D" w:rsidRDefault="00B71B3D" w:rsidP="00B71B3D">
      <w:pPr>
        <w:ind w:firstLineChars="100" w:firstLine="210"/>
      </w:pPr>
      <w:r>
        <w:rPr>
          <w:rFonts w:hint="eastAsia"/>
        </w:rPr>
        <w:t>幸福追求権からどのような具体的権利が導き出され、それが憲法上の権利といえるかどうかは、特定の行為が個人の人格的尊重に必要不可欠であることのほか、その行為を社会が伝統的</w:t>
      </w:r>
      <w:r w:rsidR="00992794">
        <w:rPr>
          <w:rFonts w:hint="eastAsia"/>
        </w:rPr>
        <w:t>に</w:t>
      </w:r>
      <w:r>
        <w:rPr>
          <w:rFonts w:hint="eastAsia"/>
        </w:rPr>
        <w:t>個人の自律的決定の委ねられたものと考えているか、その行為は多数の国民が行おうと思えば行うことができるか、行っても他人の基本権を侵害するおそれがないかなど、種々の要素を考慮して慎重に決定しなければならない。</w:t>
      </w:r>
      <w:r>
        <w:rPr>
          <w:rStyle w:val="a5"/>
        </w:rPr>
        <w:footnoteReference w:id="17"/>
      </w:r>
      <w:r>
        <w:rPr>
          <w:rFonts w:hint="eastAsia"/>
        </w:rPr>
        <w:t>つまり、人格的自律にとって必要不可欠でなくても、個別の行為ごとに慣習や他者加害原則、比例原則・平等原則などから日常生活における一般的な行為をする自由も、憲法上の人権として保障されうる。</w:t>
      </w:r>
    </w:p>
    <w:p w14:paraId="57FF51C5" w14:textId="77777777" w:rsidR="00B71B3D" w:rsidRDefault="00B71B3D" w:rsidP="00B71B3D">
      <w:r>
        <w:rPr>
          <w:rFonts w:hint="eastAsia"/>
        </w:rPr>
        <w:t xml:space="preserve">　</w:t>
      </w:r>
      <w:r w:rsidRPr="000B2F3C">
        <w:rPr>
          <w:rFonts w:hint="eastAsia"/>
        </w:rPr>
        <w:t>幸福追求権から憲法上の権利として解されるもののなかに自己決定権がある。自己決定権は個人の人格的生存に関わる重要な私的事項を公権力の介入・干渉なしに各自が自律的に決定できる自由を保障する。ここには、子どもを持つかどうかなど家族のあり方を決める自由も含まれる。</w:t>
      </w:r>
      <w:r w:rsidRPr="000B2F3C">
        <w:rPr>
          <w:rStyle w:val="a5"/>
        </w:rPr>
        <w:footnoteReference w:id="18"/>
      </w:r>
      <w:r w:rsidR="00992794" w:rsidRPr="000B2F3C">
        <w:rPr>
          <w:rFonts w:hint="eastAsia"/>
        </w:rPr>
        <w:t>実体的憲法観からも、家族制度を社会制度の根幹とするなら、この家族形成権は基本的人権だといえる。</w:t>
      </w:r>
      <w:r w:rsidR="00992794" w:rsidRPr="000B2F3C">
        <w:rPr>
          <w:rStyle w:val="a5"/>
        </w:rPr>
        <w:footnoteReference w:id="19"/>
      </w:r>
    </w:p>
    <w:p w14:paraId="78F0CE80" w14:textId="77777777" w:rsidR="00B71B3D" w:rsidRDefault="00B71B3D" w:rsidP="00B71B3D">
      <w:r>
        <w:rPr>
          <w:rFonts w:hint="eastAsia"/>
        </w:rPr>
        <w:t xml:space="preserve">　</w:t>
      </w:r>
    </w:p>
    <w:p w14:paraId="492EFFD5" w14:textId="5EAAD2A8" w:rsidR="00B71B3D" w:rsidRDefault="00B71B3D" w:rsidP="00B71B3D">
      <w:r>
        <w:rPr>
          <w:rFonts w:hint="eastAsia"/>
        </w:rPr>
        <w:t xml:space="preserve">　</w:t>
      </w:r>
      <w:r w:rsidR="006D584E">
        <w:rPr>
          <w:rFonts w:hint="eastAsia"/>
        </w:rPr>
        <w:t>（２）憲法</w:t>
      </w:r>
      <w:r>
        <w:t>14条</w:t>
      </w:r>
    </w:p>
    <w:p w14:paraId="2B19679F" w14:textId="77777777" w:rsidR="00B71B3D" w:rsidRDefault="00B71B3D" w:rsidP="00B71B3D">
      <w:pPr>
        <w:ind w:firstLineChars="100" w:firstLine="210"/>
      </w:pPr>
      <w:r>
        <w:rPr>
          <w:rFonts w:hint="eastAsia"/>
        </w:rPr>
        <w:t>「法の下の」平等として、法適用の平等だけではなく法内容の平等もその内容として含む。これは憲法と法律を質的に区別して裁判所による法律の違憲審査を認めていること、適用が平等でもその法内容が平等でなければ平等の保障は実現されないことに対応している。</w:t>
      </w:r>
    </w:p>
    <w:p w14:paraId="08A8FF0E" w14:textId="77777777" w:rsidR="00B71B3D" w:rsidRDefault="00B71B3D" w:rsidP="00B71B3D">
      <w:pPr>
        <w:ind w:firstLineChars="100" w:firstLine="210"/>
      </w:pPr>
      <w:r>
        <w:rPr>
          <w:rFonts w:hint="eastAsia"/>
        </w:rPr>
        <w:t>「平等」とは、常に同じ取り扱いをする絶対的平等ではなく同一の事情と条件のもとでは均等に取り扱う相対的平等であり、合理的な理由があれば区別した取り扱いも正当化される。</w:t>
      </w:r>
    </w:p>
    <w:p w14:paraId="564D69B7" w14:textId="77777777" w:rsidR="00B71B3D" w:rsidRDefault="00B71B3D" w:rsidP="00B71B3D">
      <w:pPr>
        <w:ind w:firstLineChars="100" w:firstLine="210"/>
      </w:pPr>
      <w:r>
        <w:rPr>
          <w:rFonts w:hint="eastAsia"/>
        </w:rPr>
        <w:t>この異なる取り扱いが違憲かどうかを審査する際には、その区別が関わる権利・義務の内容とその区別の指標を考慮して、審査の厳格度を決定する。</w:t>
      </w:r>
    </w:p>
    <w:p w14:paraId="72DD8312" w14:textId="77777777" w:rsidR="00B71B3D" w:rsidRDefault="00B71B3D" w:rsidP="00B71B3D">
      <w:pPr>
        <w:ind w:firstLineChars="100" w:firstLine="210"/>
      </w:pPr>
      <w:r>
        <w:rPr>
          <w:rFonts w:hint="eastAsia"/>
        </w:rPr>
        <w:t>そこで、14条の後段列挙事由は、判例ではこれを理由とする差別的取扱いを憲法が禁止している区別の指標の例示であるとされ、通説では、個別の事情がこれにあたる場合には厳格な審査の基準が適用されるべきなので、それぞれの事情の解釈が重要になる。</w:t>
      </w:r>
    </w:p>
    <w:p w14:paraId="36FA3177" w14:textId="6FBFA303" w:rsidR="00B71B3D" w:rsidRDefault="00B71B3D" w:rsidP="00B71B3D">
      <w:pPr>
        <w:ind w:firstLineChars="100" w:firstLine="210"/>
      </w:pPr>
      <w:r>
        <w:rPr>
          <w:rFonts w:hint="eastAsia"/>
        </w:rPr>
        <w:t>後段列挙</w:t>
      </w:r>
      <w:r w:rsidR="008B2FBE">
        <w:rPr>
          <w:rFonts w:hint="eastAsia"/>
        </w:rPr>
        <w:t>事由</w:t>
      </w:r>
      <w:r>
        <w:rPr>
          <w:rFonts w:hint="eastAsia"/>
        </w:rPr>
        <w:t>のうち、性別とは社会的・文化的な性ではなく、生物学上の性であり、主に男女差別を是正するための例示である。</w:t>
      </w:r>
      <w:r w:rsidRPr="00115EEF">
        <w:rPr>
          <w:rFonts w:hint="eastAsia"/>
        </w:rPr>
        <w:t>身体的性差から導かれる差別的取扱いや、性的役割分業観に根ざした差別的取扱いを対象とする</w:t>
      </w:r>
      <w:r>
        <w:rPr>
          <w:rFonts w:hint="eastAsia"/>
        </w:rPr>
        <w:t>。</w:t>
      </w:r>
      <w:r>
        <w:rPr>
          <w:rStyle w:val="a5"/>
        </w:rPr>
        <w:footnoteReference w:id="20"/>
      </w:r>
      <w:r>
        <w:rPr>
          <w:rFonts w:hint="eastAsia"/>
        </w:rPr>
        <w:t>そのため、同性愛者を異性愛者から区別する指標である性的指向は含まれない。</w:t>
      </w:r>
    </w:p>
    <w:p w14:paraId="374879AC" w14:textId="77777777" w:rsidR="00992794" w:rsidRDefault="00B71B3D" w:rsidP="00992794">
      <w:pPr>
        <w:ind w:firstLineChars="100" w:firstLine="210"/>
      </w:pPr>
      <w:r>
        <w:rPr>
          <w:rFonts w:hint="eastAsia"/>
        </w:rPr>
        <w:t>一方、社会的身分とは、人が社会において占めている地位のことである。</w:t>
      </w:r>
      <w:r w:rsidR="00992794">
        <w:rPr>
          <w:rFonts w:hint="eastAsia"/>
        </w:rPr>
        <w:t>芦部説によると、人が社会において一時的にではなく占めている地位で、自分の力ではそれらから脱却できず、それについて事実上ある種の社会的評価が伴っているものであるとされる。</w:t>
      </w:r>
      <w:r w:rsidR="00992794">
        <w:rPr>
          <w:rStyle w:val="a5"/>
        </w:rPr>
        <w:footnoteReference w:id="21"/>
      </w:r>
    </w:p>
    <w:p w14:paraId="72709459" w14:textId="2DD38778" w:rsidR="00B71B3D" w:rsidRDefault="00B71B3D" w:rsidP="00B71B3D">
      <w:pPr>
        <w:ind w:firstLineChars="100" w:firstLine="210"/>
      </w:pPr>
      <w:r>
        <w:rPr>
          <w:rFonts w:hint="eastAsia"/>
        </w:rPr>
        <w:t>判例によると、人が社会において占める継続的な地位とし、</w:t>
      </w:r>
      <w:r w:rsidR="00441B12">
        <w:rPr>
          <w:rFonts w:hint="eastAsia"/>
        </w:rPr>
        <w:t>平成20</w:t>
      </w:r>
      <w:r w:rsidR="000C50E4" w:rsidRPr="00441B12">
        <w:rPr>
          <w:rFonts w:hint="eastAsia"/>
        </w:rPr>
        <w:t>年</w:t>
      </w:r>
      <w:r w:rsidR="00441B12" w:rsidRPr="00441B12">
        <w:rPr>
          <w:rFonts w:hint="eastAsia"/>
        </w:rPr>
        <w:t>６</w:t>
      </w:r>
      <w:r w:rsidR="000C50E4" w:rsidRPr="00441B12">
        <w:rPr>
          <w:rFonts w:hint="eastAsia"/>
        </w:rPr>
        <w:t>月</w:t>
      </w:r>
      <w:r w:rsidR="00441B12" w:rsidRPr="00441B12">
        <w:rPr>
          <w:rFonts w:hint="eastAsia"/>
        </w:rPr>
        <w:t>４</w:t>
      </w:r>
      <w:r w:rsidR="000C50E4" w:rsidRPr="00441B12">
        <w:rPr>
          <w:rFonts w:hint="eastAsia"/>
        </w:rPr>
        <w:t>日</w:t>
      </w:r>
      <w:r w:rsidR="00441B12" w:rsidRPr="00441B12">
        <w:rPr>
          <w:rFonts w:hint="eastAsia"/>
        </w:rPr>
        <w:t>大法廷判決</w:t>
      </w:r>
      <w:r>
        <w:rPr>
          <w:rFonts w:hint="eastAsia"/>
        </w:rPr>
        <w:t>国籍法違憲判決では嫡出子としての地位を自らの意思や努力によっては変えることのできない父母の身分行為にかかる事柄であり、区別を生じさせることに合理的な理由があるか否かについて慎重に検討する必要があるとした。</w:t>
      </w:r>
    </w:p>
    <w:p w14:paraId="63F80481" w14:textId="7FE6CC99" w:rsidR="00DD600C" w:rsidRDefault="00992794" w:rsidP="00DD600C">
      <w:pPr>
        <w:ind w:firstLineChars="100" w:firstLine="210"/>
      </w:pPr>
      <w:r>
        <w:rPr>
          <w:rFonts w:hint="eastAsia"/>
        </w:rPr>
        <w:t>青年の家事件判決</w:t>
      </w:r>
      <w:r w:rsidR="00DD600C">
        <w:rPr>
          <w:rStyle w:val="a5"/>
        </w:rPr>
        <w:footnoteReference w:id="22"/>
      </w:r>
      <w:r>
        <w:rPr>
          <w:rFonts w:hint="eastAsia"/>
        </w:rPr>
        <w:t>では</w:t>
      </w:r>
      <w:r w:rsidR="00DD600C">
        <w:rPr>
          <w:rFonts w:hint="eastAsia"/>
        </w:rPr>
        <w:t>同性愛者</w:t>
      </w:r>
      <w:r w:rsidR="000C50E4">
        <w:rPr>
          <w:rFonts w:hint="eastAsia"/>
        </w:rPr>
        <w:t>にそのまま異性愛者と同様の決まりを適用して、結果的に</w:t>
      </w:r>
      <w:r w:rsidR="008B2FBE">
        <w:rPr>
          <w:rFonts w:hint="eastAsia"/>
        </w:rPr>
        <w:t>差別的</w:t>
      </w:r>
      <w:r w:rsidR="00450EBD">
        <w:rPr>
          <w:rFonts w:hint="eastAsia"/>
        </w:rPr>
        <w:t>取り扱いをすることが</w:t>
      </w:r>
      <w:r>
        <w:rPr>
          <w:rFonts w:hint="eastAsia"/>
        </w:rPr>
        <w:t>憲法14条に反するとは明示されなかったが、立法事実の変化も考慮する国籍法違憲判決の姿勢から、同性愛者への理解が進んできている現状も考慮するべきである。</w:t>
      </w:r>
      <w:r w:rsidR="00B71B3D">
        <w:rPr>
          <w:rFonts w:hint="eastAsia"/>
        </w:rPr>
        <w:t>同性愛の性向は本人の意思や努力で変えられるものではなく、性向に基づく社会的評価も生じうるために社会的地位だということができる。</w:t>
      </w:r>
      <w:r w:rsidR="00B71B3D">
        <w:rPr>
          <w:rStyle w:val="a5"/>
        </w:rPr>
        <w:footnoteReference w:id="23"/>
      </w:r>
      <w:r>
        <w:rPr>
          <w:rFonts w:hint="eastAsia"/>
        </w:rPr>
        <w:t>そのため、</w:t>
      </w:r>
      <w:r w:rsidR="00DD600C">
        <w:rPr>
          <w:rFonts w:hint="eastAsia"/>
        </w:rPr>
        <w:t>社会的身分</w:t>
      </w:r>
      <w:r>
        <w:rPr>
          <w:rFonts w:hint="eastAsia"/>
        </w:rPr>
        <w:t>に性的指向を含むことは可能だろう</w:t>
      </w:r>
      <w:r w:rsidR="00DD600C">
        <w:rPr>
          <w:rFonts w:hint="eastAsia"/>
        </w:rPr>
        <w:t>。</w:t>
      </w:r>
    </w:p>
    <w:p w14:paraId="3CD1B18A" w14:textId="77777777" w:rsidR="00DD600C" w:rsidRDefault="00DD600C" w:rsidP="00DD600C">
      <w:pPr>
        <w:ind w:firstLineChars="100" w:firstLine="210"/>
      </w:pPr>
      <w:r>
        <w:rPr>
          <w:rFonts w:hint="eastAsia"/>
        </w:rPr>
        <w:t>また、</w:t>
      </w:r>
      <w:r w:rsidR="00B71B3D">
        <w:rPr>
          <w:rFonts w:hint="eastAsia"/>
        </w:rPr>
        <w:t>「差別されない」ということは、政治的には選挙や公務就任において、経済的には財産や労働において、社会的には政治・経済的以外の社会生活において、法的に平等に取り扱われなければならないことを意味する。立法・処分だけではなく、事実的行為においても適用される。</w:t>
      </w:r>
      <w:r w:rsidR="00B71B3D">
        <w:rPr>
          <w:rStyle w:val="a5"/>
        </w:rPr>
        <w:footnoteReference w:id="24"/>
      </w:r>
    </w:p>
    <w:p w14:paraId="5394CB74" w14:textId="77777777" w:rsidR="00CF5B03" w:rsidRDefault="00DD600C" w:rsidP="00DD600C">
      <w:pPr>
        <w:ind w:firstLineChars="100" w:firstLine="210"/>
      </w:pPr>
      <w:r>
        <w:rPr>
          <w:rFonts w:hint="eastAsia"/>
        </w:rPr>
        <w:t>よって、社会生活において、性的思考に基づき同性愛者だから異性愛者と平等に扱われないことは、憲法14条違反だといえるはずだ。社会的身分だとしない場合でも、差別的取扱いをする合理的な理由が必要である。</w:t>
      </w:r>
    </w:p>
    <w:p w14:paraId="0E4E168E" w14:textId="77777777" w:rsidR="006D584E" w:rsidRDefault="006D584E" w:rsidP="00DD600C">
      <w:pPr>
        <w:ind w:firstLineChars="100" w:firstLine="210"/>
      </w:pPr>
    </w:p>
    <w:p w14:paraId="64C41143" w14:textId="77777777" w:rsidR="006D584E" w:rsidRDefault="00140892" w:rsidP="006D584E">
      <w:r>
        <w:rPr>
          <w:rFonts w:hint="eastAsia"/>
        </w:rPr>
        <w:t xml:space="preserve">　</w:t>
      </w:r>
      <w:r w:rsidR="006D584E">
        <w:rPr>
          <w:rFonts w:hint="eastAsia"/>
        </w:rPr>
        <w:t>（３）憲法24条</w:t>
      </w:r>
    </w:p>
    <w:p w14:paraId="50D722B6" w14:textId="77777777" w:rsidR="006D584E" w:rsidRDefault="006D584E" w:rsidP="006D584E">
      <w:r>
        <w:rPr>
          <w:rFonts w:hint="eastAsia"/>
        </w:rPr>
        <w:t>ア．</w:t>
      </w:r>
      <w:r w:rsidR="00140892">
        <w:rPr>
          <w:rFonts w:hint="eastAsia"/>
        </w:rPr>
        <w:t>１項</w:t>
      </w:r>
      <w:r w:rsidR="009E2067">
        <w:rPr>
          <w:rFonts w:hint="eastAsia"/>
        </w:rPr>
        <w:t xml:space="preserve">　</w:t>
      </w:r>
    </w:p>
    <w:p w14:paraId="685B851E" w14:textId="77777777" w:rsidR="006D584E" w:rsidRDefault="009E2067" w:rsidP="006D584E">
      <w:pPr>
        <w:ind w:firstLineChars="100" w:firstLine="210"/>
      </w:pPr>
      <w:r w:rsidRPr="009E2067">
        <w:rPr>
          <w:rFonts w:hint="eastAsia"/>
        </w:rPr>
        <w:t>現行の婚姻制度は、かつての明治憲法下の男尊女卑思想に基づく家父長制度、</w:t>
      </w:r>
      <w:r w:rsidR="00736AAE">
        <w:rPr>
          <w:rFonts w:hint="eastAsia"/>
        </w:rPr>
        <w:t>家</w:t>
      </w:r>
      <w:r w:rsidRPr="009E2067">
        <w:rPr>
          <w:rFonts w:hint="eastAsia"/>
        </w:rPr>
        <w:t>制度の解体と夫婦間の平等を保障することを目的として１項を定めた。</w:t>
      </w:r>
      <w:r w:rsidR="00736AAE">
        <w:rPr>
          <w:rFonts w:hint="eastAsia"/>
        </w:rPr>
        <w:t>家制度の下では、戸主がその家族の身分上の監督権を有し、婚姻・離婚・住所の選定などに戸主の同意が必要であった。</w:t>
      </w:r>
      <w:r w:rsidR="00736AAE">
        <w:rPr>
          <w:rStyle w:val="a5"/>
        </w:rPr>
        <w:footnoteReference w:id="25"/>
      </w:r>
      <w:r w:rsidRPr="009E2067">
        <w:rPr>
          <w:rFonts w:hint="eastAsia"/>
        </w:rPr>
        <w:t>家父長の権限ではなく、当事者の合意を要件とすることで家父長の介入を防ぎ、成立した夫婦間での平等を定めることで家庭内での女性の地位を保障した。</w:t>
      </w:r>
      <w:r w:rsidR="00212C39">
        <w:rPr>
          <w:rStyle w:val="a5"/>
        </w:rPr>
        <w:footnoteReference w:id="26"/>
      </w:r>
      <w:r w:rsidR="00736AAE">
        <w:t xml:space="preserve"> </w:t>
      </w:r>
    </w:p>
    <w:p w14:paraId="1A0ECA69" w14:textId="77777777" w:rsidR="006D584E" w:rsidRDefault="006D584E" w:rsidP="006D584E">
      <w:pPr>
        <w:ind w:firstLineChars="100" w:firstLine="210"/>
      </w:pPr>
    </w:p>
    <w:p w14:paraId="4477D0F2" w14:textId="77777777" w:rsidR="006D584E" w:rsidRDefault="006D584E" w:rsidP="009E2067">
      <w:r>
        <w:rPr>
          <w:rFonts w:hint="eastAsia"/>
        </w:rPr>
        <w:t>イ．</w:t>
      </w:r>
      <w:r w:rsidR="00140892">
        <w:rPr>
          <w:rFonts w:hint="eastAsia"/>
        </w:rPr>
        <w:t>２項</w:t>
      </w:r>
      <w:r w:rsidR="009E2067">
        <w:rPr>
          <w:rFonts w:hint="eastAsia"/>
        </w:rPr>
        <w:t xml:space="preserve">　</w:t>
      </w:r>
    </w:p>
    <w:p w14:paraId="4397B399" w14:textId="0F93F6A5" w:rsidR="009E2067" w:rsidRDefault="006D584E" w:rsidP="006D584E">
      <w:pPr>
        <w:ind w:firstLineChars="100" w:firstLine="210"/>
      </w:pPr>
      <w:r>
        <w:rPr>
          <w:rFonts w:hint="eastAsia"/>
        </w:rPr>
        <w:t>一方</w:t>
      </w:r>
      <w:r w:rsidR="009E2067" w:rsidRPr="009E2067">
        <w:rPr>
          <w:rFonts w:hint="eastAsia"/>
        </w:rPr>
        <w:t>、</w:t>
      </w:r>
      <w:r w:rsidR="009E2067" w:rsidRPr="009E2067">
        <w:t>2項では、憲法13条に規定される個人の尊重と14条に規定される法の下の平等からも導かれるように、家族に関する事項を個人の尊厳と両性の本質的平等に立脚して制定することを義務付けている</w:t>
      </w:r>
      <w:r w:rsidR="008B2FBE">
        <w:rPr>
          <w:rFonts w:hint="eastAsia"/>
        </w:rPr>
        <w:t>。戦前の民法下では</w:t>
      </w:r>
      <w:r w:rsidR="00D169FF">
        <w:rPr>
          <w:rFonts w:hint="eastAsia"/>
        </w:rPr>
        <w:t>、女性は財産取引において無能力者として扱われていたが、</w:t>
      </w:r>
      <w:r w:rsidR="009E2067" w:rsidRPr="009E2067">
        <w:t>この規定のもと、現行の民法において相続、親権の</w:t>
      </w:r>
      <w:r w:rsidR="009E2067" w:rsidRPr="009E2067">
        <w:rPr>
          <w:rFonts w:hint="eastAsia"/>
        </w:rPr>
        <w:t>行使、財産の行使に関して男女差別は禁止されている。</w:t>
      </w:r>
    </w:p>
    <w:p w14:paraId="3A69E318" w14:textId="77777777" w:rsidR="008B2FBE" w:rsidRDefault="008B2FBE" w:rsidP="006D584E">
      <w:pPr>
        <w:ind w:firstLineChars="100" w:firstLine="210"/>
      </w:pPr>
    </w:p>
    <w:p w14:paraId="2DD1CCB3" w14:textId="77777777" w:rsidR="007C2320" w:rsidRDefault="007C2320" w:rsidP="007C2320">
      <w:r>
        <w:rPr>
          <w:rFonts w:hint="eastAsia"/>
        </w:rPr>
        <w:t>ウ．憲法24条</w:t>
      </w:r>
    </w:p>
    <w:p w14:paraId="64A6B9E1" w14:textId="3736DC89" w:rsidR="000A6FBA" w:rsidRDefault="000A6FBA" w:rsidP="000A6FBA">
      <w:pPr>
        <w:ind w:firstLineChars="100" w:firstLine="210"/>
      </w:pPr>
      <w:r w:rsidRPr="000A6FBA">
        <w:rPr>
          <w:rFonts w:hint="eastAsia"/>
        </w:rPr>
        <w:t>最高裁は、</w:t>
      </w:r>
      <w:r w:rsidR="004C4C0D">
        <w:rPr>
          <w:rFonts w:hint="eastAsia"/>
        </w:rPr>
        <w:t>平成27</w:t>
      </w:r>
      <w:r w:rsidR="008B2FBE" w:rsidRPr="004C4C0D">
        <w:rPr>
          <w:rFonts w:hint="eastAsia"/>
        </w:rPr>
        <w:t>年</w:t>
      </w:r>
      <w:r w:rsidR="004C4C0D" w:rsidRPr="004C4C0D">
        <w:rPr>
          <w:rFonts w:hint="eastAsia"/>
        </w:rPr>
        <w:t>12</w:t>
      </w:r>
      <w:r w:rsidR="008B2FBE" w:rsidRPr="004C4C0D">
        <w:rPr>
          <w:rFonts w:hint="eastAsia"/>
        </w:rPr>
        <w:t>月</w:t>
      </w:r>
      <w:r w:rsidR="004C4C0D" w:rsidRPr="004C4C0D">
        <w:rPr>
          <w:rFonts w:hint="eastAsia"/>
        </w:rPr>
        <w:t>16</w:t>
      </w:r>
      <w:r w:rsidR="008B2FBE" w:rsidRPr="004C4C0D">
        <w:rPr>
          <w:rFonts w:hint="eastAsia"/>
        </w:rPr>
        <w:t>日</w:t>
      </w:r>
      <w:r w:rsidR="004C4C0D" w:rsidRPr="004C4C0D">
        <w:rPr>
          <w:rFonts w:hint="eastAsia"/>
        </w:rPr>
        <w:t>大法廷判決</w:t>
      </w:r>
      <w:r w:rsidRPr="000A6FBA">
        <w:rPr>
          <w:rFonts w:hint="eastAsia"/>
        </w:rPr>
        <w:t>同氏制違憲訴訟で、憲法</w:t>
      </w:r>
      <w:r w:rsidRPr="000A6FBA">
        <w:t>24条１項は「婚姻するかどうか、いつ誰と婚姻するかについては、当事者間の自由かつ平等な意思決定に委ねられるべきであるという趣旨を明らかにするもの」であり、同条2項は「具体的な制度の構築を第一次的には国会の立法裁量に委ねるとともに、その立法に当たっては、同条１項も前提としつつ、個人の尊厳と両性の本質的平等に立脚すべきであるという要請、指針を示すことによって、その裁量の限界を画したもの」であるとしている。</w:t>
      </w:r>
    </w:p>
    <w:p w14:paraId="6B35D82F" w14:textId="77777777" w:rsidR="0067197F" w:rsidRDefault="00D169FF" w:rsidP="00A97580">
      <w:pPr>
        <w:ind w:firstLineChars="100" w:firstLine="210"/>
      </w:pPr>
      <w:r>
        <w:rPr>
          <w:rFonts w:hint="eastAsia"/>
        </w:rPr>
        <w:t>本条文が特に婚姻の規定から始められていることは、家族の構成が夫婦関係を基礎とすることを示している</w:t>
      </w:r>
      <w:r w:rsidR="0067197F">
        <w:rPr>
          <w:rFonts w:hint="eastAsia"/>
        </w:rPr>
        <w:t>。</w:t>
      </w:r>
      <w:r w:rsidR="0067197F">
        <w:rPr>
          <w:rStyle w:val="a5"/>
        </w:rPr>
        <w:footnoteReference w:id="27"/>
      </w:r>
      <w:r w:rsidR="0067197F">
        <w:rPr>
          <w:rFonts w:hint="eastAsia"/>
        </w:rPr>
        <w:t>文言を重視した解釈をすると、憲法24条は同性婚を容認していないことになり、その合憲性は憲法13条の幸福追求権の解釈に家族を形成する権利が含まれるかに委ねられる。一方、制定経緯を重視した解釈をすると、「両性の合意」の強調は家制度の否定のためであり、当時想定されていなかった同性婚についてことさらに排除する趣旨ではないということもできる。</w:t>
      </w:r>
      <w:r w:rsidR="0067197F">
        <w:rPr>
          <w:rStyle w:val="a5"/>
        </w:rPr>
        <w:footnoteReference w:id="28"/>
      </w:r>
    </w:p>
    <w:p w14:paraId="0BB36F0D" w14:textId="77777777" w:rsidR="002468C6" w:rsidRDefault="00D169FF" w:rsidP="007C2320">
      <w:pPr>
        <w:ind w:firstLineChars="100" w:firstLine="210"/>
      </w:pPr>
      <w:r>
        <w:rPr>
          <w:rFonts w:hint="eastAsia"/>
        </w:rPr>
        <w:t>憲法</w:t>
      </w:r>
      <w:r w:rsidR="0067197F">
        <w:rPr>
          <w:rFonts w:hint="eastAsia"/>
        </w:rPr>
        <w:t>24条</w:t>
      </w:r>
      <w:r>
        <w:rPr>
          <w:rFonts w:hint="eastAsia"/>
        </w:rPr>
        <w:t>の想定する家族像が、異性愛者である夫婦とその嫡出子からなる近代家族に限定されるのだろうか。憲法上の権利の侵害として、</w:t>
      </w:r>
      <w:r w:rsidR="00212C39">
        <w:rPr>
          <w:rFonts w:hint="eastAsia"/>
        </w:rPr>
        <w:t>憲法が介入できるのは、婚姻制度が特定の範疇に属する者または集団を正当な理由なく排除しているときであり</w:t>
      </w:r>
      <w:r>
        <w:rPr>
          <w:rFonts w:hint="eastAsia"/>
        </w:rPr>
        <w:t>、</w:t>
      </w:r>
      <w:r w:rsidR="00212C39">
        <w:rPr>
          <w:rFonts w:hint="eastAsia"/>
        </w:rPr>
        <w:t>憲法が何らかの婚姻像</w:t>
      </w:r>
      <w:r>
        <w:rPr>
          <w:rFonts w:hint="eastAsia"/>
        </w:rPr>
        <w:t>を想定しているとするには何らかの根拠が求められる。</w:t>
      </w:r>
      <w:r>
        <w:rPr>
          <w:rStyle w:val="a5"/>
        </w:rPr>
        <w:footnoteReference w:id="29"/>
      </w:r>
      <w:r w:rsidR="007C2320">
        <w:t xml:space="preserve"> </w:t>
      </w:r>
    </w:p>
    <w:p w14:paraId="7DB7EF74" w14:textId="77777777" w:rsidR="007C2320" w:rsidRDefault="007C2320" w:rsidP="007C2320">
      <w:pPr>
        <w:ind w:firstLineChars="100" w:firstLine="210"/>
      </w:pPr>
    </w:p>
    <w:p w14:paraId="146A3C04" w14:textId="77777777" w:rsidR="005E641A" w:rsidRDefault="006D584E" w:rsidP="006D584E">
      <w:r>
        <w:rPr>
          <w:rFonts w:hint="eastAsia"/>
        </w:rPr>
        <w:t>（４）同性婚をめぐる憲法上の論点</w:t>
      </w:r>
    </w:p>
    <w:p w14:paraId="4A8D1721" w14:textId="77777777" w:rsidR="00E01D5E" w:rsidRDefault="006D584E" w:rsidP="006D584E">
      <w:r>
        <w:rPr>
          <w:rFonts w:hint="eastAsia"/>
        </w:rPr>
        <w:t>ア．</w:t>
      </w:r>
      <w:r w:rsidR="007C2320">
        <w:rPr>
          <w:rFonts w:hint="eastAsia"/>
        </w:rPr>
        <w:t>同性カップルに対して、婚姻の自由を認めず、</w:t>
      </w:r>
      <w:r w:rsidR="005E641A">
        <w:rPr>
          <w:rFonts w:hint="eastAsia"/>
        </w:rPr>
        <w:t>同性婚を認めないことは、</w:t>
      </w:r>
      <w:r w:rsidR="00E01D5E">
        <w:rPr>
          <w:rFonts w:hint="eastAsia"/>
        </w:rPr>
        <w:t>同性愛者の自己決定権を侵害しないかを13条との関係で考える。</w:t>
      </w:r>
    </w:p>
    <w:p w14:paraId="21BD373D" w14:textId="589595C7" w:rsidR="00E01D5E" w:rsidRDefault="00E01D5E" w:rsidP="00E01D5E">
      <w:pPr>
        <w:ind w:firstLineChars="100" w:firstLine="210"/>
      </w:pPr>
      <w:r>
        <w:rPr>
          <w:rFonts w:hint="eastAsia"/>
        </w:rPr>
        <w:t>侵害しないとする見解には、法律婚は法的権利義務が伴うため、婚姻制度への参加は自己決定できるものではない。また、婚姻することを個人の自律・尊厳に必要不可欠なものであるとすると、していない人は</w:t>
      </w:r>
      <w:r w:rsidR="008B2FBE">
        <w:rPr>
          <w:rFonts w:hint="eastAsia"/>
        </w:rPr>
        <w:t>自律</w:t>
      </w:r>
      <w:r>
        <w:rPr>
          <w:rFonts w:hint="eastAsia"/>
        </w:rPr>
        <w:t>していないかのようになってしまうので、婚姻の意義を個人の自律性から説くほどに、多様性が失われ、13条の趣旨に反する可能性がある</w:t>
      </w:r>
      <w:r>
        <w:rPr>
          <w:rStyle w:val="a5"/>
        </w:rPr>
        <w:footnoteReference w:id="30"/>
      </w:r>
      <w:r>
        <w:rPr>
          <w:rFonts w:hint="eastAsia"/>
        </w:rPr>
        <w:t>というものがある。</w:t>
      </w:r>
    </w:p>
    <w:p w14:paraId="72FCE85D" w14:textId="77777777" w:rsidR="00E01D5E" w:rsidRDefault="00E01D5E" w:rsidP="00E01D5E">
      <w:pPr>
        <w:ind w:firstLineChars="100" w:firstLine="210"/>
      </w:pPr>
      <w:r>
        <w:rPr>
          <w:rFonts w:hint="eastAsia"/>
        </w:rPr>
        <w:t>一方、侵害するという見解には、法律上の婚姻は、純粋な幸福と結びつくものであり、法律上承認された婚姻関係から得られる相続や接見あるいは扶養や子どもの養育等の権利や義務は、家族として社会生活を送る上で必要不可欠な権利・義務であるから、自己決定権の侵害であると言える</w:t>
      </w:r>
      <w:r>
        <w:rPr>
          <w:rStyle w:val="a5"/>
        </w:rPr>
        <w:footnoteReference w:id="31"/>
      </w:r>
      <w:r>
        <w:rPr>
          <w:rFonts w:hint="eastAsia"/>
        </w:rPr>
        <w:t>ものがある。さらに、人が一人ひとり固有のアイデンティティを確立し、自分にとっての幸福を追求することは、基本的人権を保障する日本国憲法の根幹をなすものである。そのため、同性愛者への社会的な偏見や差別が強く、それによってライフスタイルを選択できないことは権利侵害にあたる</w:t>
      </w:r>
      <w:r>
        <w:rPr>
          <w:rStyle w:val="a5"/>
        </w:rPr>
        <w:footnoteReference w:id="32"/>
      </w:r>
      <w:r>
        <w:rPr>
          <w:rFonts w:hint="eastAsia"/>
        </w:rPr>
        <w:t>というものもある。</w:t>
      </w:r>
    </w:p>
    <w:p w14:paraId="6B6B2361" w14:textId="77777777" w:rsidR="00E01D5E" w:rsidRDefault="00E01D5E" w:rsidP="00E01D5E">
      <w:pPr>
        <w:ind w:firstLineChars="100" w:firstLine="210"/>
      </w:pPr>
      <w:r>
        <w:rPr>
          <w:rFonts w:hint="eastAsia"/>
        </w:rPr>
        <w:t>私は、</w:t>
      </w:r>
      <w:r w:rsidR="00F0246B">
        <w:rPr>
          <w:rFonts w:hint="eastAsia"/>
        </w:rPr>
        <w:t>婚姻は人格的自律に不可欠でないと思うが、</w:t>
      </w:r>
      <w:r>
        <w:rPr>
          <w:rFonts w:hint="eastAsia"/>
        </w:rPr>
        <w:t>婚姻制度によってしか保障されない</w:t>
      </w:r>
      <w:r w:rsidR="00F0246B">
        <w:rPr>
          <w:rFonts w:hint="eastAsia"/>
        </w:rPr>
        <w:t>生活上の権利があり、それが重大なものであるといえる以上、家族形成権は自己決定権に含まれる憲法上の権利といえることから、同性婚を認めないことは自己決定権を侵害しているといえると考える。同性婚は異性婚と両立するものであり、婚姻をしない者とした者とに優劣関係を生じさせるものでもないからだ。</w:t>
      </w:r>
    </w:p>
    <w:p w14:paraId="08393A26" w14:textId="77777777" w:rsidR="000A6FBA" w:rsidRDefault="000A6FBA" w:rsidP="00E01D5E">
      <w:pPr>
        <w:ind w:firstLineChars="100" w:firstLine="210"/>
      </w:pPr>
    </w:p>
    <w:p w14:paraId="16788BAA" w14:textId="77777777" w:rsidR="000A6FBA" w:rsidRDefault="000A6FBA" w:rsidP="000A6FBA">
      <w:r>
        <w:rPr>
          <w:rFonts w:hint="eastAsia"/>
        </w:rPr>
        <w:t>イ．憲法24条１項は婚姻の自由の根拠規定であるが、これは同性愛者には保障されないのかを、24条との関係で考える。</w:t>
      </w:r>
    </w:p>
    <w:p w14:paraId="2992B3A7" w14:textId="77777777" w:rsidR="000A6FBA" w:rsidRDefault="000A6FBA" w:rsidP="000A6FBA">
      <w:pPr>
        <w:ind w:firstLineChars="100" w:firstLine="210"/>
      </w:pPr>
      <w:r>
        <w:rPr>
          <w:rFonts w:hint="eastAsia"/>
        </w:rPr>
        <w:t>再婚禁止期間一部違憲判決では、立法裁量は個人の尊厳と両性の本質的平等に制限されることから、合理的な期間を超える部分について憲法14条1項、24条２項に違反するとされた。また、この判決では、24条１項の婚姻の自由は、その趣旨に照らし、十分尊重に値するものだとされた。これにより、婚姻の自由は立法裁量を統制するにあたり、考慮すべき利益として尊重されるものだが、権利ではないと理解できる。</w:t>
      </w:r>
    </w:p>
    <w:p w14:paraId="7C02DEAA" w14:textId="77777777" w:rsidR="000A6FBA" w:rsidRDefault="000A6FBA" w:rsidP="000A6FBA">
      <w:pPr>
        <w:ind w:firstLineChars="100" w:firstLine="210"/>
      </w:pPr>
      <w:r>
        <w:rPr>
          <w:rFonts w:hint="eastAsia"/>
        </w:rPr>
        <w:t>同氏制違憲判決では、24条１項の婚姻の自由が実質的に制約されているので、24条２項を踏まえて立法裁量の逸脱がないか検討され、家族・婚姻関係については総合的な判断によって定められるものだと示された。</w:t>
      </w:r>
    </w:p>
    <w:p w14:paraId="15250729" w14:textId="7260C685" w:rsidR="000A6FBA" w:rsidRDefault="000A6FBA" w:rsidP="000A6FBA">
      <w:pPr>
        <w:ind w:firstLineChars="100" w:firstLine="210"/>
      </w:pPr>
      <w:r>
        <w:rPr>
          <w:rFonts w:hint="eastAsia"/>
        </w:rPr>
        <w:t>婚姻の法制度において同性カップルをその対象としないことに、同性カップルの婚姻の自由の尊重を超える</w:t>
      </w:r>
      <w:r w:rsidR="004C4C0D">
        <w:rPr>
          <w:rFonts w:hint="eastAsia"/>
        </w:rPr>
        <w:t>事由</w:t>
      </w:r>
      <w:r>
        <w:rPr>
          <w:rFonts w:hint="eastAsia"/>
        </w:rPr>
        <w:t>がない限り、婚姻の自由は保障されるべきである。</w:t>
      </w:r>
    </w:p>
    <w:p w14:paraId="48907CD8" w14:textId="77777777" w:rsidR="006D584E" w:rsidRDefault="006D584E" w:rsidP="00E01D5E">
      <w:pPr>
        <w:ind w:firstLineChars="100" w:firstLine="210"/>
      </w:pPr>
    </w:p>
    <w:p w14:paraId="6A125936" w14:textId="77777777" w:rsidR="00D96973" w:rsidRDefault="006D584E" w:rsidP="006D584E">
      <w:r>
        <w:rPr>
          <w:rFonts w:hint="eastAsia"/>
        </w:rPr>
        <w:t>ウ．</w:t>
      </w:r>
      <w:r w:rsidR="00E01D5E">
        <w:rPr>
          <w:rFonts w:hint="eastAsia"/>
        </w:rPr>
        <w:t>また、</w:t>
      </w:r>
      <w:r w:rsidR="00CF5B03">
        <w:rPr>
          <w:rFonts w:hint="eastAsia"/>
        </w:rPr>
        <w:t>婚姻の意義・目的に照らして同性愛者をその制度から排除する理由はあるのか</w:t>
      </w:r>
      <w:r w:rsidR="004D6FB6">
        <w:rPr>
          <w:rFonts w:hint="eastAsia"/>
        </w:rPr>
        <w:t>、</w:t>
      </w:r>
      <w:r w:rsidR="00CF5B03">
        <w:rPr>
          <w:rFonts w:hint="eastAsia"/>
        </w:rPr>
        <w:t>各侵害権利や利益を付与しない根拠はあるのか</w:t>
      </w:r>
      <w:r w:rsidR="00E01D5E">
        <w:rPr>
          <w:rFonts w:hint="eastAsia"/>
        </w:rPr>
        <w:t>を憲法</w:t>
      </w:r>
      <w:r w:rsidR="00E01D5E">
        <w:t>1</w:t>
      </w:r>
      <w:r w:rsidR="005F7C73">
        <w:rPr>
          <w:rFonts w:hint="eastAsia"/>
        </w:rPr>
        <w:t>4条との関係・</w:t>
      </w:r>
      <w:r w:rsidR="00CF5B03">
        <w:rPr>
          <w:rFonts w:hint="eastAsia"/>
        </w:rPr>
        <w:t>差別的取扱いの合理性</w:t>
      </w:r>
      <w:bookmarkStart w:id="19" w:name="_Hlk48405559"/>
      <w:r w:rsidR="00E01D5E">
        <w:rPr>
          <w:rFonts w:hint="eastAsia"/>
        </w:rPr>
        <w:t>から考える。</w:t>
      </w:r>
    </w:p>
    <w:p w14:paraId="5CF5584A" w14:textId="77777777" w:rsidR="005E641A" w:rsidRDefault="005E641A" w:rsidP="005E641A">
      <w:pPr>
        <w:ind w:firstLineChars="100" w:firstLine="210"/>
      </w:pPr>
      <w:r>
        <w:rPr>
          <w:rFonts w:hint="eastAsia"/>
        </w:rPr>
        <w:t>14条の社会的地位に性的指向も含むとすると厳格な審査が行われるが、当初想定されていなかったからといって同性愛者に婚姻を認めないことは戸籍制度や社会秩序を維持するために必要不可欠だとは言えない。また、婚姻制度を認めないこと以外に、パートナーシップ制度を導入するなど代替手段が存在することは他国の状況からわかることである。同性婚と異性婚は両立可能な制度であるため、特定の性自認・性的指向を理由として、婚姻制度の独占もしくは排除があっていいはずがない。</w:t>
      </w:r>
    </w:p>
    <w:p w14:paraId="4B48E965" w14:textId="77777777" w:rsidR="005E641A" w:rsidRDefault="005E641A" w:rsidP="005E641A">
      <w:pPr>
        <w:ind w:firstLineChars="100" w:firstLine="210"/>
      </w:pPr>
      <w:r>
        <w:rPr>
          <w:rFonts w:hint="eastAsia"/>
        </w:rPr>
        <w:t>また、</w:t>
      </w:r>
      <w:r w:rsidR="00370106">
        <w:rPr>
          <w:rFonts w:hint="eastAsia"/>
        </w:rPr>
        <w:t>共同生活契約の</w:t>
      </w:r>
      <w:r w:rsidR="00D96973">
        <w:rPr>
          <w:rFonts w:hint="eastAsia"/>
        </w:rPr>
        <w:t>公証</w:t>
      </w:r>
      <w:r w:rsidR="00370106">
        <w:rPr>
          <w:rFonts w:hint="eastAsia"/>
        </w:rPr>
        <w:t>制度がないこと</w:t>
      </w:r>
      <w:bookmarkEnd w:id="19"/>
      <w:r w:rsidR="00D96973">
        <w:rPr>
          <w:rFonts w:hint="eastAsia"/>
        </w:rPr>
        <w:t>、</w:t>
      </w:r>
      <w:bookmarkStart w:id="20" w:name="_Hlk48405600"/>
      <w:r w:rsidR="00D96973">
        <w:rPr>
          <w:rFonts w:hint="eastAsia"/>
        </w:rPr>
        <w:t>共同親子関係の形成資格がないこと</w:t>
      </w:r>
      <w:bookmarkEnd w:id="20"/>
      <w:r w:rsidR="00D96973">
        <w:rPr>
          <w:rFonts w:hint="eastAsia"/>
        </w:rPr>
        <w:t>は自己決定権に家族形成権が含まれる</w:t>
      </w:r>
      <w:r w:rsidR="006E6D7C">
        <w:rPr>
          <w:rFonts w:hint="eastAsia"/>
        </w:rPr>
        <w:t>とする通説から</w:t>
      </w:r>
      <w:r w:rsidR="00D96973">
        <w:rPr>
          <w:rFonts w:hint="eastAsia"/>
        </w:rPr>
        <w:t>、憲法上の権利侵害になりうる。</w:t>
      </w:r>
      <w:r w:rsidR="00D96973" w:rsidRPr="00D96973">
        <w:rPr>
          <w:rFonts w:hint="eastAsia"/>
        </w:rPr>
        <w:t>共同生活契約の公証制度がないこと</w:t>
      </w:r>
      <w:r w:rsidR="00D96973">
        <w:rPr>
          <w:rFonts w:hint="eastAsia"/>
        </w:rPr>
        <w:t>は</w:t>
      </w:r>
      <w:r w:rsidR="00370106">
        <w:rPr>
          <w:rFonts w:hint="eastAsia"/>
        </w:rPr>
        <w:t>特定のパートナーと共同生活するのは同じ</w:t>
      </w:r>
      <w:r w:rsidR="00D96973">
        <w:rPr>
          <w:rFonts w:hint="eastAsia"/>
        </w:rPr>
        <w:t>であり、異性</w:t>
      </w:r>
      <w:r w:rsidR="00370106">
        <w:rPr>
          <w:rFonts w:hint="eastAsia"/>
        </w:rPr>
        <w:t>でなくとも生殖前提ではないため、合理的な理由はない</w:t>
      </w:r>
      <w:r w:rsidR="00D96973">
        <w:rPr>
          <w:rFonts w:hint="eastAsia"/>
        </w:rPr>
        <w:t>。また、</w:t>
      </w:r>
      <w:r w:rsidR="00D96973" w:rsidRPr="00D96973">
        <w:rPr>
          <w:rFonts w:hint="eastAsia"/>
        </w:rPr>
        <w:t>共同親子関係の形成資格がないこと</w:t>
      </w:r>
      <w:r w:rsidR="00D96973">
        <w:rPr>
          <w:rFonts w:hint="eastAsia"/>
        </w:rPr>
        <w:t>は異性カップルなら子の福祉のための嫡出推定や特別養子縁組に適合し、同性カップルなら不適合だといえず、いずれにも適不適があるはずである。</w:t>
      </w:r>
      <w:r w:rsidR="00D96973">
        <w:rPr>
          <w:rStyle w:val="a5"/>
        </w:rPr>
        <w:footnoteReference w:id="33"/>
      </w:r>
    </w:p>
    <w:p w14:paraId="472EB1B7" w14:textId="77777777" w:rsidR="006D584E" w:rsidRDefault="006D584E" w:rsidP="005E641A">
      <w:pPr>
        <w:ind w:firstLineChars="100" w:firstLine="210"/>
      </w:pPr>
    </w:p>
    <w:p w14:paraId="65649424" w14:textId="77777777" w:rsidR="00D96973" w:rsidRDefault="006D584E" w:rsidP="006D584E">
      <w:r>
        <w:rPr>
          <w:rFonts w:hint="eastAsia"/>
        </w:rPr>
        <w:t>エ．</w:t>
      </w:r>
      <w:r w:rsidR="0064552A">
        <w:rPr>
          <w:rFonts w:hint="eastAsia"/>
        </w:rPr>
        <w:t>よって、差別されない権利としての平等権のもと、同性婚は認められるべきだ。</w:t>
      </w:r>
    </w:p>
    <w:p w14:paraId="5E942109" w14:textId="77777777" w:rsidR="000771F3" w:rsidRDefault="005E641A" w:rsidP="006D584E">
      <w:pPr>
        <w:ind w:firstLineChars="100" w:firstLine="210"/>
      </w:pPr>
      <w:r>
        <w:rPr>
          <w:rFonts w:hint="eastAsia"/>
        </w:rPr>
        <w:t>以上より、婚姻の自由は同性愛者にも認められるべきであり、同性婚を認めないことは、憲法13条・14条に反することだといえる。</w:t>
      </w:r>
    </w:p>
    <w:p w14:paraId="73C44F0D" w14:textId="77777777" w:rsidR="00EC2912" w:rsidRPr="00EC2912" w:rsidRDefault="00EC2912" w:rsidP="006D584E">
      <w:pPr>
        <w:ind w:firstLineChars="100" w:firstLine="210"/>
      </w:pPr>
      <w:r>
        <w:rPr>
          <w:rFonts w:hint="eastAsia"/>
        </w:rPr>
        <w:t>そのため、憲法24条２項での政治的な裁量上の合理的な理由がない限り、憲法24条上も違憲であるといえる。</w:t>
      </w:r>
      <w:r w:rsidR="00C03865">
        <w:rPr>
          <w:rFonts w:hint="eastAsia"/>
        </w:rPr>
        <w:t>合理的な理由として挙げられうるのが、同性カップルへの社会的承認が進んでいないため同性婚導入によって混乱が生じる社会情勢だ。</w:t>
      </w:r>
    </w:p>
    <w:p w14:paraId="4D199E6F" w14:textId="77777777" w:rsidR="005E641A" w:rsidRPr="005E641A" w:rsidRDefault="005E641A" w:rsidP="005E641A"/>
    <w:p w14:paraId="6ADFD3C6" w14:textId="77777777" w:rsidR="00EC2912" w:rsidRDefault="00EC2912" w:rsidP="00140892">
      <w:r>
        <w:rPr>
          <w:rFonts w:hint="eastAsia"/>
        </w:rPr>
        <w:t>5.</w:t>
      </w:r>
      <w:r w:rsidR="00140892">
        <w:rPr>
          <w:rFonts w:hint="eastAsia"/>
        </w:rPr>
        <w:t>同性パートナーシップ制度</w:t>
      </w:r>
    </w:p>
    <w:p w14:paraId="27CC4FC3" w14:textId="77777777" w:rsidR="004D6FB6" w:rsidRDefault="004D6FB6" w:rsidP="00140892">
      <w:r>
        <w:rPr>
          <w:rFonts w:hint="eastAsia"/>
        </w:rPr>
        <w:t xml:space="preserve">　ヨーロッパで、婚姻が認められていなかった同性カップル</w:t>
      </w:r>
      <w:r w:rsidR="00EC2912">
        <w:rPr>
          <w:rFonts w:hint="eastAsia"/>
        </w:rPr>
        <w:t>の</w:t>
      </w:r>
      <w:r>
        <w:rPr>
          <w:rFonts w:hint="eastAsia"/>
        </w:rPr>
        <w:t>ために、婚姻より保障の内容が減じられた、婚姻によく似た制度としてパートナーシップ制度がつくられ、異性カップルにも拡充されている。</w:t>
      </w:r>
      <w:r>
        <w:rPr>
          <w:rStyle w:val="a5"/>
        </w:rPr>
        <w:footnoteReference w:id="34"/>
      </w:r>
    </w:p>
    <w:p w14:paraId="641CB6FE" w14:textId="77777777" w:rsidR="00EC2912" w:rsidRPr="00EC2912" w:rsidRDefault="00EC2912" w:rsidP="00140892">
      <w:r>
        <w:rPr>
          <w:rFonts w:hint="eastAsia"/>
        </w:rPr>
        <w:t>（１）日本での同性パートナーシップ制度</w:t>
      </w:r>
    </w:p>
    <w:p w14:paraId="3CA50F3B" w14:textId="77777777" w:rsidR="00EE2740" w:rsidRDefault="004D6FB6" w:rsidP="00EE2740">
      <w:pPr>
        <w:ind w:firstLineChars="100" w:firstLine="210"/>
      </w:pPr>
      <w:r>
        <w:rPr>
          <w:rFonts w:hint="eastAsia"/>
        </w:rPr>
        <w:t>日本では、地方自治体において</w:t>
      </w:r>
      <w:r w:rsidR="00EE2740">
        <w:rPr>
          <w:rFonts w:hint="eastAsia"/>
        </w:rPr>
        <w:t>性的マイノリティとつながりのある区議や自らが性的マイノリティである区議など、性的マイノリティの人権問題について問題意識のある政治家が発起人となって各地で導入が進んでいる。</w:t>
      </w:r>
    </w:p>
    <w:p w14:paraId="234625EC" w14:textId="799F5836" w:rsidR="003969FA" w:rsidRDefault="00EE2740" w:rsidP="003969FA">
      <w:pPr>
        <w:ind w:firstLineChars="100" w:firstLine="210"/>
      </w:pPr>
      <w:r>
        <w:rPr>
          <w:rFonts w:hint="eastAsia"/>
        </w:rPr>
        <w:t>渋谷区</w:t>
      </w:r>
      <w:r w:rsidR="003969FA">
        <w:rPr>
          <w:rFonts w:hint="eastAsia"/>
        </w:rPr>
        <w:t>では、</w:t>
      </w:r>
      <w:r w:rsidR="004C4C0D">
        <w:rPr>
          <w:rFonts w:hint="eastAsia"/>
        </w:rPr>
        <w:t>「渋谷区男女平等及び多様性を尊重する社会を推進する条例」</w:t>
      </w:r>
      <w:r>
        <w:rPr>
          <w:rFonts w:hint="eastAsia"/>
        </w:rPr>
        <w:t>に基づき、任意後見制度と公正証書という手続き的負担を課した上で、パートナーシップの存続期間や財産など二人の関係性について契約で定め、それを区が</w:t>
      </w:r>
      <w:r w:rsidR="004C4C0D">
        <w:rPr>
          <w:rFonts w:hint="eastAsia"/>
        </w:rPr>
        <w:t>証明書という形で</w:t>
      </w:r>
      <w:r>
        <w:rPr>
          <w:rFonts w:hint="eastAsia"/>
        </w:rPr>
        <w:t>認める</w:t>
      </w:r>
      <w:r>
        <w:t>。</w:t>
      </w:r>
    </w:p>
    <w:p w14:paraId="5529A041" w14:textId="77777777" w:rsidR="005F7C73" w:rsidRDefault="00EE2740" w:rsidP="003969FA">
      <w:pPr>
        <w:ind w:firstLineChars="100" w:firstLine="210"/>
      </w:pPr>
      <w:r>
        <w:rPr>
          <w:rFonts w:hint="eastAsia"/>
        </w:rPr>
        <w:t>世田谷区パートナーシップの宣誓の取り扱いに関する要項</w:t>
      </w:r>
      <w:r w:rsidR="003969FA">
        <w:rPr>
          <w:rFonts w:hint="eastAsia"/>
        </w:rPr>
        <w:t>では、</w:t>
      </w:r>
      <w:r>
        <w:rPr>
          <w:rFonts w:hint="eastAsia"/>
        </w:rPr>
        <w:t>市長権限で定められる要項に基づき、世田谷区在住であることと成人していることを運転免許証などで示したのち、二人の関係性を区長から認められる</w:t>
      </w:r>
      <w:r>
        <w:t xml:space="preserve"> 。</w:t>
      </w:r>
    </w:p>
    <w:p w14:paraId="38F5CF6E" w14:textId="77777777" w:rsidR="003969FA" w:rsidRDefault="003969FA" w:rsidP="003969FA">
      <w:pPr>
        <w:ind w:firstLineChars="100" w:firstLine="210"/>
      </w:pPr>
      <w:r>
        <w:rPr>
          <w:rFonts w:hint="eastAsia"/>
        </w:rPr>
        <w:t>規範の形式は主に条例と要綱</w:t>
      </w:r>
      <w:r w:rsidR="00711029">
        <w:rPr>
          <w:rStyle w:val="a5"/>
        </w:rPr>
        <w:footnoteReference w:id="35"/>
      </w:r>
      <w:r>
        <w:rPr>
          <w:rFonts w:hint="eastAsia"/>
        </w:rPr>
        <w:t>があり、認定の手段は証明と宣誓、登録</w:t>
      </w:r>
      <w:r>
        <w:rPr>
          <w:rStyle w:val="a5"/>
        </w:rPr>
        <w:footnoteReference w:id="36"/>
      </w:r>
      <w:r>
        <w:rPr>
          <w:rFonts w:hint="eastAsia"/>
        </w:rPr>
        <w:t>があるが、いずれにも相続や配偶者控除などの直接的な効力はない。</w:t>
      </w:r>
      <w:r>
        <w:rPr>
          <w:rStyle w:val="a5"/>
        </w:rPr>
        <w:footnoteReference w:id="37"/>
      </w:r>
    </w:p>
    <w:p w14:paraId="4923856E" w14:textId="77777777" w:rsidR="004D6FB6" w:rsidRDefault="004D6FB6" w:rsidP="003969FA">
      <w:pPr>
        <w:ind w:firstLineChars="100" w:firstLine="210"/>
      </w:pPr>
    </w:p>
    <w:p w14:paraId="72C297F6" w14:textId="77777777" w:rsidR="00140892" w:rsidRDefault="00EC2912" w:rsidP="00140892">
      <w:r>
        <w:rPr>
          <w:rFonts w:hint="eastAsia"/>
        </w:rPr>
        <w:t>（２）</w:t>
      </w:r>
      <w:r w:rsidR="00140892">
        <w:rPr>
          <w:rFonts w:hint="eastAsia"/>
        </w:rPr>
        <w:t>憲法</w:t>
      </w:r>
      <w:r w:rsidR="004D6FB6">
        <w:rPr>
          <w:rFonts w:hint="eastAsia"/>
        </w:rPr>
        <w:t>との関係</w:t>
      </w:r>
    </w:p>
    <w:p w14:paraId="2E4CB1C1" w14:textId="128C665E" w:rsidR="00EE2740" w:rsidRDefault="00711029" w:rsidP="00A073D2">
      <w:pPr>
        <w:ind w:firstLineChars="100" w:firstLine="210"/>
      </w:pPr>
      <w:r>
        <w:rPr>
          <w:rFonts w:hint="eastAsia"/>
        </w:rPr>
        <w:t>同性パートナーシップ制度は同性婚を認めるわけではな</w:t>
      </w:r>
      <w:r w:rsidR="00A073D2">
        <w:rPr>
          <w:rFonts w:hint="eastAsia"/>
        </w:rPr>
        <w:t>いため異性婚を前提とする現行の婚姻制度の根拠となっている憲法24条に抵触しない。</w:t>
      </w:r>
      <w:r w:rsidR="00FC2315">
        <w:rPr>
          <w:rFonts w:hint="eastAsia"/>
        </w:rPr>
        <w:t>また、同性カップルの永続的な関係を公的に証明するだけであり、直接的・具体的な権利や義務を認めるものではない。</w:t>
      </w:r>
      <w:r w:rsidR="00A073D2">
        <w:rPr>
          <w:rFonts w:hint="eastAsia"/>
        </w:rPr>
        <w:t>ただ</w:t>
      </w:r>
      <w:r>
        <w:rPr>
          <w:rFonts w:hint="eastAsia"/>
        </w:rPr>
        <w:t>憲法13条の自己決定権に含まれる家族形成権という憲法上保障される権利を具体化するものであ</w:t>
      </w:r>
      <w:r w:rsidR="00A073D2">
        <w:rPr>
          <w:rFonts w:hint="eastAsia"/>
        </w:rPr>
        <w:t>り、制度の存在によって憲法</w:t>
      </w:r>
      <w:r w:rsidR="00A073D2">
        <w:t>1</w:t>
      </w:r>
      <w:r w:rsidR="00A073D2">
        <w:rPr>
          <w:rFonts w:hint="eastAsia"/>
        </w:rPr>
        <w:t>4条の保障する平等をかなえようとするものである。</w:t>
      </w:r>
    </w:p>
    <w:p w14:paraId="4F4BF67B" w14:textId="77777777" w:rsidR="00876AF7" w:rsidRDefault="00876AF7" w:rsidP="004D6FB6">
      <w:pPr>
        <w:ind w:firstLineChars="100" w:firstLine="210"/>
      </w:pPr>
      <w:r>
        <w:rPr>
          <w:rFonts w:hint="eastAsia"/>
        </w:rPr>
        <w:t>法律婚ではな</w:t>
      </w:r>
      <w:r w:rsidR="00A073D2">
        <w:rPr>
          <w:rFonts w:hint="eastAsia"/>
        </w:rPr>
        <w:t>く法的な拘束力もないことから、異性カップルとの平等の保障をする制度とはいえないが、</w:t>
      </w:r>
      <w:r>
        <w:rPr>
          <w:rFonts w:hint="eastAsia"/>
        </w:rPr>
        <w:t>公権力が現行の婚姻制度では保護されない人権を保障する</w:t>
      </w:r>
      <w:r w:rsidR="00A073D2">
        <w:rPr>
          <w:rFonts w:hint="eastAsia"/>
        </w:rPr>
        <w:t>必要性を認めていること自体に大きな意義がある</w:t>
      </w:r>
      <w:r>
        <w:rPr>
          <w:rFonts w:hint="eastAsia"/>
        </w:rPr>
        <w:t>。</w:t>
      </w:r>
    </w:p>
    <w:p w14:paraId="303B9D75" w14:textId="77777777" w:rsidR="00A073D2" w:rsidRPr="00A073D2" w:rsidRDefault="00A073D2" w:rsidP="00140892"/>
    <w:p w14:paraId="7A1463FF" w14:textId="77777777" w:rsidR="00EE2740" w:rsidRDefault="00EC2912" w:rsidP="00EE2740">
      <w:r>
        <w:rPr>
          <w:rFonts w:hint="eastAsia"/>
        </w:rPr>
        <w:t>（３）</w:t>
      </w:r>
      <w:r w:rsidR="00EE2740">
        <w:rPr>
          <w:rFonts w:hint="eastAsia"/>
        </w:rPr>
        <w:t>同性婚と同性パートナーシップ制度の違い</w:t>
      </w:r>
    </w:p>
    <w:p w14:paraId="7B4D2D50" w14:textId="7D5CCBA8" w:rsidR="00A073D2" w:rsidRDefault="00EE2740" w:rsidP="004D6FB6">
      <w:pPr>
        <w:ind w:firstLineChars="100" w:firstLine="210"/>
      </w:pPr>
      <w:r>
        <w:rPr>
          <w:rFonts w:hint="eastAsia"/>
        </w:rPr>
        <w:t>同性カップルの生活保障類型</w:t>
      </w:r>
      <w:r w:rsidR="00C92893">
        <w:rPr>
          <w:rFonts w:hint="eastAsia"/>
        </w:rPr>
        <w:t>には</w:t>
      </w:r>
      <w:r w:rsidR="00FC2315">
        <w:rPr>
          <w:rFonts w:hint="eastAsia"/>
        </w:rPr>
        <w:t>３</w:t>
      </w:r>
      <w:r w:rsidR="00C92893">
        <w:rPr>
          <w:rFonts w:hint="eastAsia"/>
        </w:rPr>
        <w:t>つの段階がある。</w:t>
      </w:r>
      <w:r>
        <w:rPr>
          <w:rFonts w:hint="eastAsia"/>
        </w:rPr>
        <w:t>①事実婚としての法的保障を同性カップルにも適用すること</w:t>
      </w:r>
      <w:r w:rsidR="00C92893">
        <w:rPr>
          <w:rFonts w:hint="eastAsia"/>
        </w:rPr>
        <w:t>、</w:t>
      </w:r>
      <w:r>
        <w:t>➁婚姻とは別の生活パートナーとしての登録</w:t>
      </w:r>
      <w:r w:rsidR="00CA521C">
        <w:rPr>
          <w:rFonts w:hint="eastAsia"/>
        </w:rPr>
        <w:t>・</w:t>
      </w:r>
      <w:r>
        <w:rPr>
          <w:rFonts w:hint="eastAsia"/>
        </w:rPr>
        <w:t>生活のための契約の登録を認め、婚姻に近似した法的権利を保障すること</w:t>
      </w:r>
      <w:r w:rsidR="00C92893">
        <w:rPr>
          <w:rFonts w:hint="eastAsia"/>
        </w:rPr>
        <w:t>、</w:t>
      </w:r>
      <w:r>
        <w:rPr>
          <w:rFonts w:hint="eastAsia"/>
        </w:rPr>
        <w:t>③同性婚を認めること</w:t>
      </w:r>
      <w:r w:rsidR="00C92893">
        <w:rPr>
          <w:rFonts w:hint="eastAsia"/>
        </w:rPr>
        <w:t>の</w:t>
      </w:r>
      <w:r w:rsidR="00FC2315">
        <w:rPr>
          <w:rFonts w:hint="eastAsia"/>
        </w:rPr>
        <w:t>３</w:t>
      </w:r>
      <w:r w:rsidR="00C92893">
        <w:rPr>
          <w:rFonts w:hint="eastAsia"/>
        </w:rPr>
        <w:t>つだ。</w:t>
      </w:r>
      <w:r>
        <w:t>➁（→①）→③の流れが諸外国では一般的</w:t>
      </w:r>
      <w:r w:rsidR="00C92893">
        <w:rPr>
          <w:rFonts w:hint="eastAsia"/>
        </w:rPr>
        <w:t>である。</w:t>
      </w:r>
      <w:r w:rsidR="00EC2912">
        <w:rPr>
          <w:rStyle w:val="a5"/>
        </w:rPr>
        <w:footnoteReference w:id="38"/>
      </w:r>
    </w:p>
    <w:p w14:paraId="5AD043AE" w14:textId="0822E28D" w:rsidR="00EC2912" w:rsidRDefault="00CA521C" w:rsidP="00EC2912">
      <w:pPr>
        <w:ind w:firstLineChars="100" w:firstLine="210"/>
      </w:pPr>
      <w:r>
        <w:rPr>
          <w:rFonts w:hint="eastAsia"/>
        </w:rPr>
        <w:t>現在の日本では異性カップルへの婚姻制度と一部の地方自治体では同性カップルへの同性パートナーシップ制度がある。異性カップルと同性カップルが共通して利用できる制度はない。また、日本の自治体で導入されているパートナーシップ制度は</w:t>
      </w:r>
      <w:r w:rsidR="00FC2315">
        <w:rPr>
          <w:rFonts w:hint="eastAsia"/>
        </w:rPr>
        <w:t>２</w:t>
      </w:r>
      <w:r>
        <w:rPr>
          <w:rFonts w:hint="eastAsia"/>
        </w:rPr>
        <w:t>人の関係性を登録するだけでその他の法的な拘束力はないことから、同性カップルの生活保障類型における➁よりも生活保障の度合いは低い。</w:t>
      </w:r>
      <w:r w:rsidR="005E641A">
        <w:rPr>
          <w:rFonts w:hint="eastAsia"/>
        </w:rPr>
        <w:t>婚姻の効果と比較すると、法的経済的利益と心理的社会的利益があったが、日本の同性パートナーシップ制度には後者の利益しかない。</w:t>
      </w:r>
    </w:p>
    <w:p w14:paraId="02C16087" w14:textId="77777777" w:rsidR="00EC2912" w:rsidRDefault="00EC2912" w:rsidP="00EC2912">
      <w:pPr>
        <w:ind w:firstLineChars="100" w:firstLine="210"/>
      </w:pPr>
    </w:p>
    <w:p w14:paraId="4FA0C740" w14:textId="77777777" w:rsidR="00EC2912" w:rsidRDefault="00EC2912" w:rsidP="00EC2912">
      <w:r>
        <w:rPr>
          <w:rFonts w:hint="eastAsia"/>
        </w:rPr>
        <w:t>６．日本での同性婚導入に向けて</w:t>
      </w:r>
    </w:p>
    <w:p w14:paraId="6608C288" w14:textId="77777777" w:rsidR="00EC2912" w:rsidRDefault="00EC2912" w:rsidP="00EC2912">
      <w:r>
        <w:rPr>
          <w:rFonts w:hint="eastAsia"/>
        </w:rPr>
        <w:t>（１）同性婚導入国との比較</w:t>
      </w:r>
    </w:p>
    <w:p w14:paraId="791BDBE8" w14:textId="2FF80B58" w:rsidR="00EC2912" w:rsidRDefault="00EC2912" w:rsidP="00EC2912">
      <w:pPr>
        <w:ind w:firstLineChars="100" w:firstLine="210"/>
      </w:pPr>
      <w:r>
        <w:rPr>
          <w:rFonts w:hint="eastAsia"/>
        </w:rPr>
        <w:t>同性婚導入国では、選挙において同性婚を認めるか</w:t>
      </w:r>
      <w:r w:rsidR="00FC2315">
        <w:rPr>
          <w:rFonts w:hint="eastAsia"/>
        </w:rPr>
        <w:t>どうか</w:t>
      </w:r>
      <w:r>
        <w:rPr>
          <w:rFonts w:hint="eastAsia"/>
        </w:rPr>
        <w:t>が政治的スタンス</w:t>
      </w:r>
      <w:r w:rsidR="00FC2315">
        <w:rPr>
          <w:rFonts w:hint="eastAsia"/>
        </w:rPr>
        <w:t>の分かれ目となり、多数派が認める立場であ</w:t>
      </w:r>
      <w:r>
        <w:rPr>
          <w:rFonts w:hint="eastAsia"/>
        </w:rPr>
        <w:t>ったこと、平等原則から合理的理由のない差別的取扱いが絶対的に禁止されていること、その国に共存共栄を目指す社会的アイデンティティがあること、パートナーシップ制度の導入から社会的承認が進んでいたこと、宗教婚と民事婚との区別をすることで宗教上の問題と分離したことが、導入を進める要因となった。</w:t>
      </w:r>
      <w:r>
        <w:rPr>
          <w:rStyle w:val="a5"/>
        </w:rPr>
        <w:footnoteReference w:id="39"/>
      </w:r>
    </w:p>
    <w:p w14:paraId="3CD040D4" w14:textId="77777777" w:rsidR="00EC2912" w:rsidRDefault="00EC2912" w:rsidP="00EC2912">
      <w:pPr>
        <w:ind w:firstLineChars="100" w:firstLine="210"/>
      </w:pPr>
      <w:r>
        <w:rPr>
          <w:rFonts w:hint="eastAsia"/>
        </w:rPr>
        <w:t>それに対して</w:t>
      </w:r>
      <w:r w:rsidR="00072AF3">
        <w:rPr>
          <w:rFonts w:hint="eastAsia"/>
        </w:rPr>
        <w:t>、日本は</w:t>
      </w:r>
      <w:r w:rsidR="00C6414D">
        <w:rPr>
          <w:rFonts w:hint="eastAsia"/>
        </w:rPr>
        <w:t>文化・生活において宗教色が薄く、同性婚を承認することによる宗教的な問題はないが、</w:t>
      </w:r>
      <w:r w:rsidR="00072AF3">
        <w:rPr>
          <w:rFonts w:hint="eastAsia"/>
        </w:rPr>
        <w:t>島国であり、他国に比べて人種や民族の多様性が問題になることは歴史的にも少なく、マイノリティの存在に気づきにくい社会である。近年</w:t>
      </w:r>
      <w:r w:rsidR="00C92893">
        <w:rPr>
          <w:rFonts w:hint="eastAsia"/>
        </w:rPr>
        <w:t>では</w:t>
      </w:r>
      <w:r w:rsidR="002C5A4F">
        <w:rPr>
          <w:rFonts w:hint="eastAsia"/>
        </w:rPr>
        <w:t>人権意識の高まりや性的マイノリティの人権を主張する団体の活動の活発化か</w:t>
      </w:r>
      <w:r w:rsidR="00072AF3">
        <w:rPr>
          <w:rFonts w:hint="eastAsia"/>
        </w:rPr>
        <w:t>ら</w:t>
      </w:r>
      <w:r w:rsidR="002C5A4F">
        <w:rPr>
          <w:rFonts w:hint="eastAsia"/>
        </w:rPr>
        <w:t>次第に注目されるようになって</w:t>
      </w:r>
      <w:r w:rsidR="00072AF3">
        <w:rPr>
          <w:rFonts w:hint="eastAsia"/>
        </w:rPr>
        <w:t>きて</w:t>
      </w:r>
      <w:r w:rsidR="002C5A4F">
        <w:rPr>
          <w:rFonts w:hint="eastAsia"/>
        </w:rPr>
        <w:t>いる。</w:t>
      </w:r>
      <w:r w:rsidR="00072AF3">
        <w:rPr>
          <w:rFonts w:hint="eastAsia"/>
        </w:rPr>
        <w:t>しかし、</w:t>
      </w:r>
      <w:r w:rsidR="00C92893">
        <w:rPr>
          <w:rFonts w:hint="eastAsia"/>
        </w:rPr>
        <w:t>経済政策が主な選挙</w:t>
      </w:r>
      <w:r w:rsidR="00072AF3">
        <w:rPr>
          <w:rFonts w:hint="eastAsia"/>
        </w:rPr>
        <w:t>や国会</w:t>
      </w:r>
      <w:r w:rsidR="00C92893">
        <w:rPr>
          <w:rFonts w:hint="eastAsia"/>
        </w:rPr>
        <w:t>での論点であり、同性婚を認めるか否かが主要な論点となることは少ない。</w:t>
      </w:r>
    </w:p>
    <w:p w14:paraId="1C53CE13" w14:textId="77777777" w:rsidR="00EC2912" w:rsidRDefault="00EC2912" w:rsidP="00EC2912">
      <w:pPr>
        <w:ind w:firstLineChars="100" w:firstLine="210"/>
      </w:pPr>
    </w:p>
    <w:p w14:paraId="56156633" w14:textId="77777777" w:rsidR="00EC2912" w:rsidRDefault="00EC2912" w:rsidP="00EC2912">
      <w:r>
        <w:rPr>
          <w:rFonts w:hint="eastAsia"/>
        </w:rPr>
        <w:t>（２）登録拡大と家族の在り方の多様性</w:t>
      </w:r>
    </w:p>
    <w:p w14:paraId="0DFE8E51" w14:textId="77777777" w:rsidR="00C62D55" w:rsidRDefault="00072AF3" w:rsidP="00C62D55">
      <w:pPr>
        <w:ind w:firstLineChars="100" w:firstLine="210"/>
      </w:pPr>
      <w:r>
        <w:rPr>
          <w:rFonts w:hint="eastAsia"/>
        </w:rPr>
        <w:t>一方で、同性パートナーシップの登録制度は着実に日本全体に広まってきている。</w:t>
      </w:r>
      <w:r w:rsidR="00C6414D" w:rsidRPr="00C6414D">
        <w:rPr>
          <w:rFonts w:hint="eastAsia"/>
        </w:rPr>
        <w:t>性的マイノリティが働きやすい環境作りを行う</w:t>
      </w:r>
      <w:r w:rsidR="00C6414D" w:rsidRPr="00C6414D">
        <w:t>NPO法人</w:t>
      </w:r>
      <w:r w:rsidR="00C6414D">
        <w:rPr>
          <w:rFonts w:hint="eastAsia"/>
        </w:rPr>
        <w:t>である虹色ダイバーシティの調査によると、</w:t>
      </w:r>
      <w:r w:rsidR="00C6414D">
        <w:t>2020年6/30時点</w:t>
      </w:r>
      <w:r w:rsidR="00C6414D">
        <w:rPr>
          <w:rFonts w:hint="eastAsia"/>
        </w:rPr>
        <w:t>で、人口</w:t>
      </w:r>
      <w:r w:rsidR="00C6414D">
        <w:t>26.4％をカバーする５１自治体で</w:t>
      </w:r>
      <w:r w:rsidR="00C6414D">
        <w:rPr>
          <w:rFonts w:hint="eastAsia"/>
        </w:rPr>
        <w:t>同性パートナーシップの登録制度が導入され、</w:t>
      </w:r>
      <w:r w:rsidR="00C6414D">
        <w:t>１０５２組の同性カップルが登録している</w:t>
      </w:r>
      <w:r w:rsidR="00C6414D">
        <w:rPr>
          <w:rFonts w:hint="eastAsia"/>
        </w:rPr>
        <w:t>。</w:t>
      </w:r>
      <w:r w:rsidR="00C6414D">
        <w:rPr>
          <w:rStyle w:val="a5"/>
        </w:rPr>
        <w:footnoteReference w:id="40"/>
      </w:r>
    </w:p>
    <w:p w14:paraId="79A68074" w14:textId="77777777" w:rsidR="005E641A" w:rsidRDefault="00C62D55" w:rsidP="00C62D55">
      <w:pPr>
        <w:ind w:firstLineChars="100" w:firstLine="210"/>
      </w:pPr>
      <w:r>
        <w:rPr>
          <w:rFonts w:hint="eastAsia"/>
        </w:rPr>
        <w:t>また、近年の同性パートナーシップ登録制度のなかには適用対象を同性カップルだけでなく、性的マイノリティ全体や異性カップルをも含むすべてのカップルへ拡充する自治体もある</w:t>
      </w:r>
      <w:r w:rsidR="00167965">
        <w:rPr>
          <w:rStyle w:val="a5"/>
        </w:rPr>
        <w:footnoteReference w:id="41"/>
      </w:r>
      <w:r>
        <w:rPr>
          <w:rFonts w:hint="eastAsia"/>
        </w:rPr>
        <w:t>。</w:t>
      </w:r>
      <w:r w:rsidR="005E641A" w:rsidRPr="005E641A">
        <w:rPr>
          <w:rFonts w:hint="eastAsia"/>
        </w:rPr>
        <w:t>もし、今の日本で異性婚と同様に同性婚を認めると、確かに同性愛者の地位は高まるが、社会における家族の形は婚姻ベースのままになる。一方、パートナーシップ制度では拘束力の面で婚姻には劣るが、社会が多様な家族の在り方を認めるきっかけになりうる。</w:t>
      </w:r>
      <w:r>
        <w:rPr>
          <w:rFonts w:hint="eastAsia"/>
        </w:rPr>
        <w:t>そのため、</w:t>
      </w:r>
      <w:r w:rsidRPr="005E641A">
        <w:rPr>
          <w:rFonts w:hint="eastAsia"/>
        </w:rPr>
        <w:t>家族の在り方に多様性を求める観点から</w:t>
      </w:r>
      <w:r>
        <w:rPr>
          <w:rFonts w:hint="eastAsia"/>
        </w:rPr>
        <w:t>も適用対象の拡充は推奨される。</w:t>
      </w:r>
    </w:p>
    <w:p w14:paraId="039AE9D7" w14:textId="77777777" w:rsidR="00EC2912" w:rsidRDefault="00EC2912" w:rsidP="00C62D55">
      <w:pPr>
        <w:ind w:firstLineChars="100" w:firstLine="210"/>
      </w:pPr>
    </w:p>
    <w:p w14:paraId="69098EC8" w14:textId="77777777" w:rsidR="00EC2912" w:rsidRDefault="00EC2912" w:rsidP="00EC2912">
      <w:r>
        <w:rPr>
          <w:rFonts w:hint="eastAsia"/>
        </w:rPr>
        <w:t>（３）今後の展望</w:t>
      </w:r>
    </w:p>
    <w:p w14:paraId="2EB778E8" w14:textId="6D28E9D6" w:rsidR="00167965" w:rsidRPr="00C6414D" w:rsidRDefault="00167965" w:rsidP="00C62D55">
      <w:pPr>
        <w:ind w:firstLineChars="100" w:firstLine="210"/>
      </w:pPr>
      <w:r>
        <w:rPr>
          <w:rFonts w:hint="eastAsia"/>
        </w:rPr>
        <w:t>婚姻制度が異性婚と</w:t>
      </w:r>
      <w:r w:rsidR="0013574B">
        <w:rPr>
          <w:rFonts w:hint="eastAsia"/>
        </w:rPr>
        <w:t>地方自治体による</w:t>
      </w:r>
      <w:r>
        <w:rPr>
          <w:rFonts w:hint="eastAsia"/>
        </w:rPr>
        <w:t>法的拘束力のない同性パートナーシップ制度である現状から、</w:t>
      </w:r>
      <w:r w:rsidR="0013574B">
        <w:rPr>
          <w:rFonts w:hint="eastAsia"/>
        </w:rPr>
        <w:t>国による</w:t>
      </w:r>
      <w:r>
        <w:rPr>
          <w:rFonts w:hint="eastAsia"/>
        </w:rPr>
        <w:t>法的拘束力のあるパートナーシップ制度の導入、最後には同性婚の導入へと進み、性的指向にかかわらず、婚姻とパートナーシップ制度のいずれかを選択し、その生活を望む形で保障されるようになることが今後の日本の展開として理想的だと思う。</w:t>
      </w:r>
    </w:p>
    <w:p w14:paraId="5676301D" w14:textId="77777777" w:rsidR="0013574B" w:rsidRDefault="00A073D2" w:rsidP="00EC2912">
      <w:pPr>
        <w:ind w:firstLineChars="100" w:firstLine="210"/>
      </w:pPr>
      <w:r>
        <w:rPr>
          <w:rFonts w:hint="eastAsia"/>
        </w:rPr>
        <w:t>このように、</w:t>
      </w:r>
      <w:r w:rsidR="00C6414D">
        <w:rPr>
          <w:rFonts w:hint="eastAsia"/>
        </w:rPr>
        <w:t>法的な拘束力はないパートナーシップ制度でも、行政という公権力が性的マイノリティの存在と生活、偏見にさらされている実情を認め、その打破には当事者の努力や行動だけではなく、社会の意識が変わる必要があることを示している。</w:t>
      </w:r>
      <w:r w:rsidR="00C6414D">
        <w:rPr>
          <w:rStyle w:val="a5"/>
        </w:rPr>
        <w:footnoteReference w:id="42"/>
      </w:r>
    </w:p>
    <w:p w14:paraId="03D3FE2D" w14:textId="77777777" w:rsidR="0013574B" w:rsidRDefault="0013574B" w:rsidP="0013574B">
      <w:pPr>
        <w:ind w:firstLineChars="100" w:firstLine="210"/>
      </w:pPr>
      <w:r>
        <w:rPr>
          <w:rFonts w:hint="eastAsia"/>
        </w:rPr>
        <w:t>また、同性カップルの存在や同性カップルが婚姻制度を求めることに対して、社会的承認が得られることによって、婚姻制度において同性カップルの生活を保障しないことの政治的な事情がなくなる。これにより、同性婚を設けないことに合理的な理由は全くなくなり、憲法上の権利に基づいて同性婚を求める者の存在を認識しながらその保障に必要な制度を作らなかったことへの立法不作為が問題となる。現在行われている同性婚を求める裁判でも、社会的承認が得られているといえるかどうかという立法事実の変化が認められるかが問題だと思う。</w:t>
      </w:r>
    </w:p>
    <w:p w14:paraId="14E5D272" w14:textId="686B9F87" w:rsidR="0013574B" w:rsidRDefault="0013574B" w:rsidP="0013574B">
      <w:pPr>
        <w:ind w:firstLineChars="100" w:firstLine="210"/>
      </w:pPr>
      <w:r>
        <w:rPr>
          <w:rFonts w:hint="eastAsia"/>
        </w:rPr>
        <w:t>このままパートナーシップ登録制度が日本全国に広まり、ゆくゆくは当たり前のものになり、同性カップルへの社会的承認が進んでいけば、国民や政治家の問題意識から国会での議論もより活発に行われ、法的な生活保障を通じた人権保障につながるはずだ。</w:t>
      </w:r>
    </w:p>
    <w:p w14:paraId="637AD3CE" w14:textId="4FC720C0" w:rsidR="0013574B" w:rsidRPr="0013574B" w:rsidRDefault="0013574B" w:rsidP="0013574B">
      <w:pPr>
        <w:ind w:firstLineChars="100" w:firstLine="210"/>
      </w:pPr>
    </w:p>
    <w:p w14:paraId="705B1A7C" w14:textId="77777777" w:rsidR="00C03865" w:rsidRDefault="00C03865" w:rsidP="00C03865">
      <w:r>
        <w:rPr>
          <w:rFonts w:hint="eastAsia"/>
        </w:rPr>
        <w:t>参考文献</w:t>
      </w:r>
    </w:p>
    <w:p w14:paraId="4106A0C5" w14:textId="77777777" w:rsidR="000B2F3C" w:rsidRDefault="000B2F3C" w:rsidP="008A03CD">
      <w:r>
        <w:rPr>
          <w:rFonts w:hint="eastAsia"/>
        </w:rPr>
        <w:t>・芦部信幸著　高橋和之補訂『憲法　第七版』（岩波書店、</w:t>
      </w:r>
      <w:r>
        <w:t>2019年）</w:t>
      </w:r>
    </w:p>
    <w:p w14:paraId="365281F4" w14:textId="77777777" w:rsidR="000B2F3C" w:rsidRDefault="000B2F3C" w:rsidP="008A03CD">
      <w:r>
        <w:rPr>
          <w:rFonts w:hint="eastAsia"/>
        </w:rPr>
        <w:t>・井上眞理子編『家族社会学を学ぶ人のために』（世界思想社、</w:t>
      </w:r>
      <w:r>
        <w:t>2010年）</w:t>
      </w:r>
    </w:p>
    <w:p w14:paraId="1650460F" w14:textId="77777777" w:rsidR="000B2F3C" w:rsidRDefault="000B2F3C" w:rsidP="008A03CD">
      <w:r>
        <w:rPr>
          <w:rFonts w:hint="eastAsia"/>
        </w:rPr>
        <w:t>・横藤田誠・中坂恵美子著『人権入門（第</w:t>
      </w:r>
      <w:r>
        <w:t>3版）』（法律文化社、2017年）</w:t>
      </w:r>
    </w:p>
    <w:p w14:paraId="209C6DD1" w14:textId="77777777" w:rsidR="000B2F3C" w:rsidRDefault="000B2F3C" w:rsidP="008A03CD">
      <w:r>
        <w:rPr>
          <w:rFonts w:hint="eastAsia"/>
        </w:rPr>
        <w:t>・窪田充見『家族法（第</w:t>
      </w:r>
      <w:r>
        <w:t>4版）』（有斐閣、2019年）</w:t>
      </w:r>
    </w:p>
    <w:p w14:paraId="2C2D9F87" w14:textId="77777777" w:rsidR="000B2F3C" w:rsidRDefault="000B2F3C" w:rsidP="008A03CD">
      <w:r>
        <w:rPr>
          <w:rFonts w:hint="eastAsia"/>
        </w:rPr>
        <w:t>・現代憲法教育研究会『憲法とそれぞれの人権』（法律文化社、</w:t>
      </w:r>
      <w:r>
        <w:t>2017年）</w:t>
      </w:r>
    </w:p>
    <w:p w14:paraId="6D4DC526" w14:textId="77777777" w:rsidR="000B2F3C" w:rsidRDefault="000B2F3C" w:rsidP="008A03CD">
      <w:r>
        <w:rPr>
          <w:rFonts w:hint="eastAsia"/>
        </w:rPr>
        <w:t>・三成美保編『世界人権問題叢書</w:t>
      </w:r>
      <w:r>
        <w:t>94　同性愛をめぐる歴史と法　尊厳としてのセクシュアリティ』（明石書店、2015年）</w:t>
      </w:r>
    </w:p>
    <w:p w14:paraId="5B912B1A" w14:textId="77777777" w:rsidR="000B2F3C" w:rsidRDefault="000B2F3C" w:rsidP="008A03CD">
      <w:r>
        <w:rPr>
          <w:rFonts w:hint="eastAsia"/>
        </w:rPr>
        <w:t>・新・アジア家族法三国会議編『同性婚や同性パートナーシップ制度の可能性と課題』（日・本加除出版、</w:t>
      </w:r>
      <w:r>
        <w:t>2017年）</w:t>
      </w:r>
    </w:p>
    <w:p w14:paraId="6B2F7EA7" w14:textId="77777777" w:rsidR="000B2F3C" w:rsidRDefault="000B2F3C" w:rsidP="008A03CD">
      <w:r>
        <w:rPr>
          <w:rFonts w:hint="eastAsia"/>
        </w:rPr>
        <w:t>・新井誠・曽我部真裕・佐々木くみ・横大道聡『憲法Ⅱ　人権』（日本評論社、</w:t>
      </w:r>
      <w:r>
        <w:t>2018年）</w:t>
      </w:r>
    </w:p>
    <w:p w14:paraId="181AB053" w14:textId="77777777" w:rsidR="000B2F3C" w:rsidRDefault="000B2F3C" w:rsidP="008A03CD">
      <w:r>
        <w:rPr>
          <w:rFonts w:hint="eastAsia"/>
        </w:rPr>
        <w:t>・石田仁『はじめて学ぶ</w:t>
      </w:r>
      <w:r>
        <w:t>LGBT　基礎からトレンドまで』（ナツメ社、2019年）</w:t>
      </w:r>
    </w:p>
    <w:p w14:paraId="52EB2A1B" w14:textId="77777777" w:rsidR="000B2F3C" w:rsidRDefault="000B2F3C" w:rsidP="008A03CD">
      <w:r>
        <w:rPr>
          <w:rFonts w:hint="eastAsia"/>
        </w:rPr>
        <w:t>・大屋雄裕「正義・同一性・差異」『法学教室』</w:t>
      </w:r>
      <w:r>
        <w:t>423号（有斐閣、2015年）</w:t>
      </w:r>
    </w:p>
    <w:p w14:paraId="22BB325D" w14:textId="77777777" w:rsidR="000B2F3C" w:rsidRDefault="000B2F3C" w:rsidP="008A03CD">
      <w:r>
        <w:rPr>
          <w:rFonts w:hint="eastAsia"/>
        </w:rPr>
        <w:t>・大林啓吾・見平典『憲法用語の源泉を読む』</w:t>
      </w:r>
      <w:r>
        <w:t>(三省堂、2016年)</w:t>
      </w:r>
    </w:p>
    <w:p w14:paraId="0287EA7D" w14:textId="77777777" w:rsidR="000B2F3C" w:rsidRDefault="000B2F3C" w:rsidP="008A03CD">
      <w:r>
        <w:rPr>
          <w:rFonts w:hint="eastAsia"/>
        </w:rPr>
        <w:t>・大林啓吾「同性婚にピリオド？－アメリカの同性婚禁止違憲判決を読む」『法学教室』</w:t>
      </w:r>
      <w:r>
        <w:t>423号（有斐閣、2015年）</w:t>
      </w:r>
    </w:p>
    <w:p w14:paraId="333B6293" w14:textId="77777777" w:rsidR="000B2F3C" w:rsidRDefault="000B2F3C" w:rsidP="008A03CD">
      <w:r>
        <w:rPr>
          <w:rFonts w:hint="eastAsia"/>
        </w:rPr>
        <w:t>・棚村政行・中川重徳　『同性パートナーシップ制度　世界の動向・日本の自治体における導入の実際と展望』（日本加除出版、</w:t>
      </w:r>
      <w:r>
        <w:t>2018年）</w:t>
      </w:r>
    </w:p>
    <w:p w14:paraId="08417ED8" w14:textId="77777777" w:rsidR="000B2F3C" w:rsidRDefault="000B2F3C" w:rsidP="008A03CD">
      <w:r>
        <w:rPr>
          <w:rFonts w:hint="eastAsia"/>
        </w:rPr>
        <w:t>・中川淳・小川富之編『家族法』（法律文化社、</w:t>
      </w:r>
      <w:r>
        <w:t>2013年）</w:t>
      </w:r>
    </w:p>
    <w:p w14:paraId="53ABDBFD" w14:textId="77777777" w:rsidR="000B2F3C" w:rsidRDefault="000B2F3C" w:rsidP="008A03CD">
      <w:r>
        <w:rPr>
          <w:rFonts w:hint="eastAsia"/>
        </w:rPr>
        <w:t>・長谷部恭男、石川健治、宍戸常寿（編）『憲法判例百選</w:t>
      </w:r>
      <w:r>
        <w:t xml:space="preserve"> II（第 7 版）』（有斐閣、2019 年）</w:t>
      </w:r>
    </w:p>
    <w:p w14:paraId="0323699B" w14:textId="77777777" w:rsidR="000B2F3C" w:rsidRDefault="000B2F3C" w:rsidP="008A03CD">
      <w:r>
        <w:rPr>
          <w:rFonts w:hint="eastAsia"/>
        </w:rPr>
        <w:t>・長谷部恭男編『注釈日本国憲法</w:t>
      </w:r>
      <w:r>
        <w:t>(2)』（有斐閣、2017年）</w:t>
      </w:r>
    </w:p>
    <w:p w14:paraId="009719FB" w14:textId="77777777" w:rsidR="000B2F3C" w:rsidRDefault="000B2F3C" w:rsidP="008A03CD">
      <w:r>
        <w:rPr>
          <w:rFonts w:hint="eastAsia"/>
        </w:rPr>
        <w:t>・辻村みよ子『概説ジェンダーと法（第</w:t>
      </w:r>
      <w:r>
        <w:t>2版）』（信山社、2016年）</w:t>
      </w:r>
    </w:p>
    <w:p w14:paraId="3FCC6E47" w14:textId="77777777" w:rsidR="000B2F3C" w:rsidRDefault="000B2F3C" w:rsidP="008A03CD">
      <w:r>
        <w:rPr>
          <w:rFonts w:hint="eastAsia"/>
        </w:rPr>
        <w:t>・棟居快行・松井茂記・赤坂正浩・笹田栄司・常本照樹『基本的人権の事件簿</w:t>
      </w:r>
      <w:r>
        <w:t xml:space="preserve"> : 憲法の世界へ』（有斐閣、2019年）</w:t>
      </w:r>
    </w:p>
    <w:p w14:paraId="20AF7E31" w14:textId="77777777" w:rsidR="000B2F3C" w:rsidRPr="000B2F3C" w:rsidRDefault="000B2F3C" w:rsidP="008A03CD">
      <w:r>
        <w:rPr>
          <w:rFonts w:hint="eastAsia"/>
        </w:rPr>
        <w:t>・</w:t>
      </w:r>
      <w:r>
        <w:t>藤戸敬貴</w:t>
      </w:r>
      <w:r>
        <w:rPr>
          <w:rFonts w:hint="eastAsia"/>
        </w:rPr>
        <w:t>「</w:t>
      </w:r>
      <w:r>
        <w:t>性の在り方と法制度―同性婚、性別変更、第三の性―</w:t>
      </w:r>
      <w:r>
        <w:rPr>
          <w:rFonts w:hint="eastAsia"/>
        </w:rPr>
        <w:t>」『レファレンス』</w:t>
      </w:r>
      <w:r>
        <w:t>819号,</w:t>
      </w:r>
      <w:r>
        <w:rPr>
          <w:rFonts w:hint="eastAsia"/>
        </w:rPr>
        <w:t>国立国会図書館　調査及び立法考査局編（</w:t>
      </w:r>
      <w:r>
        <w:t>2019年）45-52頁</w:t>
      </w:r>
    </w:p>
    <w:p w14:paraId="0788F3D2" w14:textId="77777777" w:rsidR="000B2F3C" w:rsidRDefault="000B2F3C" w:rsidP="000B2F3C">
      <w:r>
        <w:rPr>
          <w:rFonts w:hint="eastAsia"/>
        </w:rPr>
        <w:t>・</w:t>
      </w:r>
      <w:r>
        <w:t>藤戸敬</w:t>
      </w:r>
      <w:r>
        <w:rPr>
          <w:rFonts w:hint="eastAsia"/>
        </w:rPr>
        <w:t>貴「</w:t>
      </w:r>
      <w:r>
        <w:t>同性カップルの法的保護をめぐる国内外の動向―2013年8月～2017年12月、同性婚を中心に～</w:t>
      </w:r>
      <w:r>
        <w:rPr>
          <w:rFonts w:hint="eastAsia"/>
        </w:rPr>
        <w:t>」『レファレンス』805号,国立国会図書館　調査及び立法考査局編（</w:t>
      </w:r>
      <w:r>
        <w:t>2018年）83-92頁</w:t>
      </w:r>
    </w:p>
    <w:p w14:paraId="2BFE86D9" w14:textId="77777777" w:rsidR="000B2F3C" w:rsidRDefault="000B2F3C" w:rsidP="008A03CD">
      <w:r>
        <w:rPr>
          <w:rFonts w:hint="eastAsia"/>
        </w:rPr>
        <w:t>・同性婚人権救済弁護団編『同性婚　だれもが自由に結婚する権利』（明石書店</w:t>
      </w:r>
      <w:r>
        <w:t>,2016年）</w:t>
      </w:r>
    </w:p>
    <w:p w14:paraId="5E87F837" w14:textId="77777777" w:rsidR="000B2F3C" w:rsidRDefault="000B2F3C" w:rsidP="008A03CD">
      <w:r>
        <w:rPr>
          <w:rFonts w:hint="eastAsia"/>
        </w:rPr>
        <w:t>・南和之『同性婚　私たち弁護士夫夫です』（祥伝社、</w:t>
      </w:r>
      <w:r>
        <w:t>2015年）</w:t>
      </w:r>
    </w:p>
    <w:p w14:paraId="214A3777" w14:textId="77777777" w:rsidR="000B2F3C" w:rsidRDefault="000B2F3C" w:rsidP="008A03CD">
      <w:r>
        <w:rPr>
          <w:rFonts w:hint="eastAsia"/>
        </w:rPr>
        <w:t>・二宮周平『</w:t>
      </w:r>
      <w:r>
        <w:t>18歳から考える家族と法』（法律文化社、2018年）</w:t>
      </w:r>
    </w:p>
    <w:p w14:paraId="373E8FC5" w14:textId="77777777" w:rsidR="000B2F3C" w:rsidRDefault="000B2F3C" w:rsidP="008A03CD">
      <w:r>
        <w:rPr>
          <w:rFonts w:hint="eastAsia"/>
        </w:rPr>
        <w:t>・白水隆『平等権解釈の新展開　同性婚の保障と間接差別の是正に向けて』（三省堂、</w:t>
      </w:r>
      <w:r>
        <w:t>2020年）</w:t>
      </w:r>
    </w:p>
    <w:p w14:paraId="761E539A" w14:textId="77777777" w:rsidR="000B2F3C" w:rsidRPr="00B704C3" w:rsidRDefault="000B2F3C" w:rsidP="008A03CD">
      <w:r>
        <w:rPr>
          <w:rFonts w:hint="eastAsia"/>
        </w:rPr>
        <w:t>・福島みずほ　『みんなの憲法二十四条』（明石書店、</w:t>
      </w:r>
      <w:r>
        <w:t>2005年）</w:t>
      </w:r>
    </w:p>
    <w:sectPr w:rsidR="000B2F3C" w:rsidRPr="00B704C3">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806867" w14:textId="77777777" w:rsidR="008A6531" w:rsidRDefault="008A6531" w:rsidP="00212C39">
      <w:r>
        <w:separator/>
      </w:r>
    </w:p>
  </w:endnote>
  <w:endnote w:type="continuationSeparator" w:id="0">
    <w:p w14:paraId="7B62B2F1" w14:textId="77777777" w:rsidR="008A6531" w:rsidRDefault="008A6531" w:rsidP="00212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43912485"/>
      <w:docPartObj>
        <w:docPartGallery w:val="Page Numbers (Bottom of Page)"/>
        <w:docPartUnique/>
      </w:docPartObj>
    </w:sdtPr>
    <w:sdtEndPr/>
    <w:sdtContent>
      <w:p w14:paraId="6F67067B" w14:textId="1F4598FA" w:rsidR="003D4BB6" w:rsidRDefault="003D4BB6">
        <w:pPr>
          <w:pStyle w:val="ab"/>
          <w:jc w:val="center"/>
        </w:pPr>
        <w:r>
          <w:fldChar w:fldCharType="begin"/>
        </w:r>
        <w:r>
          <w:instrText>PAGE   \* MERGEFORMAT</w:instrText>
        </w:r>
        <w:r>
          <w:fldChar w:fldCharType="separate"/>
        </w:r>
        <w:r>
          <w:rPr>
            <w:lang w:val="ja-JP"/>
          </w:rPr>
          <w:t>2</w:t>
        </w:r>
        <w:r>
          <w:fldChar w:fldCharType="end"/>
        </w:r>
      </w:p>
    </w:sdtContent>
  </w:sdt>
  <w:p w14:paraId="533751CB" w14:textId="77777777" w:rsidR="003D4BB6" w:rsidRDefault="003D4BB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CC3FA6" w14:textId="77777777" w:rsidR="008A6531" w:rsidRDefault="008A6531" w:rsidP="00212C39">
      <w:r>
        <w:separator/>
      </w:r>
    </w:p>
  </w:footnote>
  <w:footnote w:type="continuationSeparator" w:id="0">
    <w:p w14:paraId="4D34AFBD" w14:textId="77777777" w:rsidR="008A6531" w:rsidRDefault="008A6531" w:rsidP="00212C39">
      <w:r>
        <w:continuationSeparator/>
      </w:r>
    </w:p>
  </w:footnote>
  <w:footnote w:id="1">
    <w:p w14:paraId="7AE4188D" w14:textId="77777777" w:rsidR="00BA79FA" w:rsidRDefault="00BA79FA" w:rsidP="000E22F6">
      <w:pPr>
        <w:pStyle w:val="a3"/>
      </w:pPr>
      <w:r>
        <w:rPr>
          <w:rStyle w:val="a5"/>
        </w:rPr>
        <w:footnoteRef/>
      </w:r>
      <w:r>
        <w:t xml:space="preserve"> </w:t>
      </w:r>
      <w:bookmarkStart w:id="0" w:name="_Hlk49006981"/>
      <w:r>
        <w:rPr>
          <w:rFonts w:hint="eastAsia"/>
        </w:rPr>
        <w:t>中川淳・小川富之編『家族法』（法律文化社、2013年）</w:t>
      </w:r>
      <w:bookmarkEnd w:id="0"/>
      <w:r>
        <w:rPr>
          <w:rFonts w:hint="eastAsia"/>
        </w:rPr>
        <w:t>13</w:t>
      </w:r>
      <w:r w:rsidR="006921AA">
        <w:rPr>
          <w:rFonts w:hint="eastAsia"/>
        </w:rPr>
        <w:t>,</w:t>
      </w:r>
      <w:r>
        <w:rPr>
          <w:rFonts w:hint="eastAsia"/>
        </w:rPr>
        <w:t>14</w:t>
      </w:r>
      <w:r w:rsidR="006921AA">
        <w:rPr>
          <w:rFonts w:hint="eastAsia"/>
        </w:rPr>
        <w:t>,</w:t>
      </w:r>
      <w:r>
        <w:rPr>
          <w:rFonts w:hint="eastAsia"/>
        </w:rPr>
        <w:t>24頁</w:t>
      </w:r>
    </w:p>
  </w:footnote>
  <w:footnote w:id="2">
    <w:p w14:paraId="1B8EC9D8" w14:textId="77777777" w:rsidR="00BA79FA" w:rsidRDefault="00BA79FA" w:rsidP="000E22F6">
      <w:pPr>
        <w:pStyle w:val="a3"/>
      </w:pPr>
      <w:r>
        <w:rPr>
          <w:rStyle w:val="a5"/>
        </w:rPr>
        <w:footnoteRef/>
      </w:r>
      <w:bookmarkStart w:id="1" w:name="_Hlk49007017"/>
      <w:r>
        <w:t xml:space="preserve"> </w:t>
      </w:r>
      <w:bookmarkStart w:id="2" w:name="_Hlk48314608"/>
      <w:r>
        <w:rPr>
          <w:rFonts w:hint="eastAsia"/>
        </w:rPr>
        <w:t>同性婚人権救済弁護団編『同性婚　だれもが自由に結婚する権利』（明石書店,2016年）</w:t>
      </w:r>
      <w:bookmarkEnd w:id="1"/>
      <w:r>
        <w:rPr>
          <w:rFonts w:hint="eastAsia"/>
        </w:rPr>
        <w:t>162頁〔三輪晃義〕</w:t>
      </w:r>
      <w:bookmarkEnd w:id="2"/>
    </w:p>
  </w:footnote>
  <w:footnote w:id="3">
    <w:p w14:paraId="4FE2173E" w14:textId="77777777" w:rsidR="00BA79FA" w:rsidRDefault="00BA79FA" w:rsidP="000D7FED">
      <w:pPr>
        <w:pStyle w:val="a3"/>
      </w:pPr>
      <w:r>
        <w:rPr>
          <w:rStyle w:val="a5"/>
        </w:rPr>
        <w:footnoteRef/>
      </w:r>
      <w:r>
        <w:t xml:space="preserve"> </w:t>
      </w:r>
      <w:r w:rsidRPr="000E22F6">
        <w:rPr>
          <w:rFonts w:hint="eastAsia"/>
        </w:rPr>
        <w:t>同性婚人権救済弁護団編『同性婚　だれもが自由に結婚する権利』（明石書店</w:t>
      </w:r>
      <w:r w:rsidRPr="000E22F6">
        <w:t>,2016年）</w:t>
      </w:r>
      <w:r>
        <w:rPr>
          <w:rFonts w:hint="eastAsia"/>
        </w:rPr>
        <w:t>150</w:t>
      </w:r>
      <w:r w:rsidRPr="000E22F6">
        <w:t>頁〔</w:t>
      </w:r>
      <w:r>
        <w:rPr>
          <w:rFonts w:hint="eastAsia"/>
        </w:rPr>
        <w:t>永野靖・岸本英嗣〕</w:t>
      </w:r>
    </w:p>
  </w:footnote>
  <w:footnote w:id="4">
    <w:p w14:paraId="2FA29312" w14:textId="77777777" w:rsidR="00BA79FA" w:rsidRPr="00DB3A47" w:rsidRDefault="00BA79FA" w:rsidP="007A45E7">
      <w:pPr>
        <w:pStyle w:val="a3"/>
      </w:pPr>
      <w:r>
        <w:rPr>
          <w:rStyle w:val="a5"/>
        </w:rPr>
        <w:footnoteRef/>
      </w:r>
      <w:r>
        <w:t xml:space="preserve"> </w:t>
      </w:r>
      <w:bookmarkStart w:id="3" w:name="_Hlk48318262"/>
      <w:r>
        <w:rPr>
          <w:rFonts w:hint="eastAsia"/>
        </w:rPr>
        <w:t>石田仁『はじめて学ぶLGBT　基礎からトレンドまで』（ナツメ社、2019年）</w:t>
      </w:r>
      <w:bookmarkEnd w:id="3"/>
      <w:r>
        <w:rPr>
          <w:rFonts w:hint="eastAsia"/>
        </w:rPr>
        <w:t>18</w:t>
      </w:r>
      <w:r w:rsidR="006921AA">
        <w:rPr>
          <w:rFonts w:hint="eastAsia"/>
        </w:rPr>
        <w:t>,</w:t>
      </w:r>
      <w:r>
        <w:rPr>
          <w:rFonts w:hint="eastAsia"/>
        </w:rPr>
        <w:t>19頁</w:t>
      </w:r>
    </w:p>
  </w:footnote>
  <w:footnote w:id="5">
    <w:p w14:paraId="0AF0E273" w14:textId="08F4A52B" w:rsidR="00BA79FA" w:rsidRPr="00A2441B" w:rsidRDefault="00BA79FA">
      <w:pPr>
        <w:pStyle w:val="a3"/>
      </w:pPr>
      <w:r>
        <w:rPr>
          <w:rStyle w:val="a5"/>
        </w:rPr>
        <w:footnoteRef/>
      </w:r>
      <w:r>
        <w:t xml:space="preserve"> </w:t>
      </w:r>
      <w:bookmarkStart w:id="4" w:name="_Hlk48320023"/>
      <w:r w:rsidR="003D4BB6">
        <w:rPr>
          <w:rFonts w:hint="eastAsia"/>
        </w:rPr>
        <w:t>中里見博「日本における同性愛抑圧の実態と特徴」</w:t>
      </w:r>
      <w:r>
        <w:rPr>
          <w:rFonts w:hint="eastAsia"/>
        </w:rPr>
        <w:t>三成美保編『同性愛をめぐる歴史と法　尊厳としてのセクシュアリティ』（明石書店、2015年）76-81頁</w:t>
      </w:r>
    </w:p>
    <w:bookmarkEnd w:id="4"/>
  </w:footnote>
  <w:footnote w:id="6">
    <w:p w14:paraId="562BFF23" w14:textId="09B9C7B8" w:rsidR="00BA79FA" w:rsidRPr="005E3794" w:rsidRDefault="00BA79FA" w:rsidP="005E3794">
      <w:pPr>
        <w:pStyle w:val="a3"/>
      </w:pPr>
      <w:r>
        <w:rPr>
          <w:rStyle w:val="a5"/>
        </w:rPr>
        <w:footnoteRef/>
      </w:r>
      <w:bookmarkStart w:id="5" w:name="_Hlk48487407"/>
      <w:r>
        <w:t xml:space="preserve"> </w:t>
      </w:r>
      <w:r w:rsidRPr="005E3794">
        <w:rPr>
          <w:rFonts w:hint="eastAsia"/>
        </w:rPr>
        <w:t>石田</w:t>
      </w:r>
      <w:r w:rsidR="007E1879">
        <w:rPr>
          <w:rFonts w:hint="eastAsia"/>
        </w:rPr>
        <w:t>・前掲注4）</w:t>
      </w:r>
      <w:r>
        <w:rPr>
          <w:rFonts w:hint="eastAsia"/>
        </w:rPr>
        <w:t>60</w:t>
      </w:r>
      <w:r w:rsidR="006921AA">
        <w:rPr>
          <w:rFonts w:hint="eastAsia"/>
        </w:rPr>
        <w:t>,</w:t>
      </w:r>
      <w:r>
        <w:rPr>
          <w:rFonts w:hint="eastAsia"/>
        </w:rPr>
        <w:t>61頁</w:t>
      </w:r>
    </w:p>
    <w:bookmarkEnd w:id="5"/>
  </w:footnote>
  <w:footnote w:id="7">
    <w:p w14:paraId="70E7C5BE" w14:textId="7E44143D" w:rsidR="00BA79FA" w:rsidRPr="000771F3" w:rsidRDefault="00BA79FA" w:rsidP="000D7FED">
      <w:pPr>
        <w:pStyle w:val="a3"/>
      </w:pPr>
      <w:r>
        <w:rPr>
          <w:rStyle w:val="a5"/>
        </w:rPr>
        <w:footnoteRef/>
      </w:r>
      <w:r>
        <w:t xml:space="preserve"> </w:t>
      </w:r>
      <w:r w:rsidR="00CD3FAC">
        <w:rPr>
          <w:rFonts w:hint="eastAsia"/>
        </w:rPr>
        <w:t>二宮周平「家族法　同性婚への道のりと課題」</w:t>
      </w:r>
      <w:r w:rsidRPr="000771F3">
        <w:rPr>
          <w:rFonts w:hint="eastAsia"/>
        </w:rPr>
        <w:t>三成美保編『</w:t>
      </w:r>
      <w:r w:rsidRPr="000771F3">
        <w:t>同性愛をめぐる歴史と法　尊厳としてのセクシュアリティ』（明石書店、2015年）</w:t>
      </w:r>
      <w:r>
        <w:rPr>
          <w:rFonts w:hint="eastAsia"/>
        </w:rPr>
        <w:t>99</w:t>
      </w:r>
      <w:r w:rsidRPr="000771F3">
        <w:t>頁</w:t>
      </w:r>
    </w:p>
  </w:footnote>
  <w:footnote w:id="8">
    <w:p w14:paraId="47FCDACF" w14:textId="28774215" w:rsidR="00CD3FAC" w:rsidRPr="002F101B" w:rsidRDefault="00BA79FA">
      <w:pPr>
        <w:pStyle w:val="a3"/>
      </w:pPr>
      <w:r>
        <w:rPr>
          <w:rStyle w:val="a5"/>
        </w:rPr>
        <w:footnoteRef/>
      </w:r>
      <w:r>
        <w:t xml:space="preserve"> </w:t>
      </w:r>
      <w:bookmarkStart w:id="6" w:name="_Hlk48320310"/>
      <w:r w:rsidR="00CD3FAC">
        <w:rPr>
          <w:rFonts w:hint="eastAsia"/>
        </w:rPr>
        <w:t>中里見・前掲注５）</w:t>
      </w:r>
      <w:r>
        <w:rPr>
          <w:rFonts w:hint="eastAsia"/>
        </w:rPr>
        <w:t>70</w:t>
      </w:r>
      <w:r w:rsidR="006921AA">
        <w:t>,</w:t>
      </w:r>
      <w:r>
        <w:rPr>
          <w:rFonts w:hint="eastAsia"/>
        </w:rPr>
        <w:t>76</w:t>
      </w:r>
      <w:r>
        <w:t>-</w:t>
      </w:r>
      <w:r>
        <w:rPr>
          <w:rFonts w:hint="eastAsia"/>
        </w:rPr>
        <w:t>81</w:t>
      </w:r>
      <w:r w:rsidRPr="002F101B">
        <w:t>頁</w:t>
      </w:r>
    </w:p>
    <w:bookmarkEnd w:id="6"/>
  </w:footnote>
  <w:footnote w:id="9">
    <w:p w14:paraId="5B98E6A5" w14:textId="77777777" w:rsidR="00BA79FA" w:rsidRDefault="00BA79FA" w:rsidP="002F101B">
      <w:pPr>
        <w:pStyle w:val="a3"/>
      </w:pPr>
      <w:r>
        <w:rPr>
          <w:rStyle w:val="a5"/>
        </w:rPr>
        <w:footnoteRef/>
      </w:r>
      <w:r>
        <w:t>日高 庸晴</w:t>
      </w:r>
      <w:r>
        <w:rPr>
          <w:rFonts w:hint="eastAsia"/>
        </w:rPr>
        <w:t xml:space="preserve">　『</w:t>
      </w:r>
      <w:r>
        <w:t>LGBT 当事者の意識調査 ～いじめ問題と職場環境等の課題～</w:t>
      </w:r>
      <w:r>
        <w:rPr>
          <w:rFonts w:hint="eastAsia"/>
        </w:rPr>
        <w:t>』</w:t>
      </w:r>
    </w:p>
    <w:p w14:paraId="13D530B2" w14:textId="77777777" w:rsidR="00BA79FA" w:rsidRPr="002F101B" w:rsidRDefault="00BA79FA" w:rsidP="002F101B">
      <w:pPr>
        <w:pStyle w:val="a3"/>
      </w:pPr>
      <w:r>
        <w:rPr>
          <w:rFonts w:hint="eastAsia"/>
        </w:rPr>
        <w:t xml:space="preserve">　</w:t>
      </w:r>
      <w:hyperlink r:id="rId1" w:history="1">
        <w:r w:rsidRPr="00D875ED">
          <w:rPr>
            <w:rStyle w:val="a6"/>
          </w:rPr>
          <w:t>https://www.health-issue.jp/reach_online2016_report.pdf</w:t>
        </w:r>
      </w:hyperlink>
      <w:r>
        <w:rPr>
          <w:rFonts w:hint="eastAsia"/>
        </w:rPr>
        <w:t xml:space="preserve">　</w:t>
      </w:r>
    </w:p>
  </w:footnote>
  <w:footnote w:id="10">
    <w:p w14:paraId="74B9CD97" w14:textId="5BE88DAC" w:rsidR="00BA79FA" w:rsidRPr="002F101B" w:rsidRDefault="00BA79FA" w:rsidP="00E2459A">
      <w:pPr>
        <w:pStyle w:val="a3"/>
      </w:pPr>
      <w:r>
        <w:rPr>
          <w:rStyle w:val="a5"/>
        </w:rPr>
        <w:footnoteRef/>
      </w:r>
      <w:bookmarkStart w:id="7" w:name="_Hlk48408686"/>
      <w:r w:rsidR="000C50E4" w:rsidRPr="002F101B">
        <w:t>中里見</w:t>
      </w:r>
      <w:r w:rsidR="000C50E4">
        <w:rPr>
          <w:rFonts w:hint="eastAsia"/>
        </w:rPr>
        <w:t>・前掲注５）</w:t>
      </w:r>
      <w:r w:rsidRPr="002F101B">
        <w:t>81</w:t>
      </w:r>
      <w:r>
        <w:rPr>
          <w:rFonts w:hint="eastAsia"/>
        </w:rPr>
        <w:t>-</w:t>
      </w:r>
      <w:r>
        <w:t>83</w:t>
      </w:r>
      <w:r w:rsidRPr="002F101B">
        <w:t>頁</w:t>
      </w:r>
      <w:bookmarkEnd w:id="7"/>
    </w:p>
  </w:footnote>
  <w:footnote w:id="11">
    <w:p w14:paraId="17110B26" w14:textId="77777777" w:rsidR="00BA79FA" w:rsidRDefault="00BA79FA" w:rsidP="0066589C">
      <w:pPr>
        <w:pStyle w:val="a3"/>
      </w:pPr>
      <w:r>
        <w:rPr>
          <w:rStyle w:val="a5"/>
        </w:rPr>
        <w:footnoteRef/>
      </w:r>
      <w:r>
        <w:t xml:space="preserve"> </w:t>
      </w:r>
      <w:hyperlink r:id="rId2" w:history="1">
        <w:r w:rsidRPr="008179E4">
          <w:rPr>
            <w:rStyle w:val="a6"/>
          </w:rPr>
          <w:t>http://www.city.aomori.aomori.jp/inquiry/detail?sheet-no=6219</w:t>
        </w:r>
      </w:hyperlink>
      <w:r>
        <w:rPr>
          <w:rFonts w:hint="eastAsia"/>
        </w:rPr>
        <w:t xml:space="preserve">　青森市役所ホームページ　「市民の声　</w:t>
      </w:r>
      <w:r w:rsidRPr="00357265">
        <w:rPr>
          <w:rFonts w:hint="eastAsia"/>
        </w:rPr>
        <w:t>同性の婚姻届の不受理事由について</w:t>
      </w:r>
      <w:r>
        <w:rPr>
          <w:rFonts w:hint="eastAsia"/>
        </w:rPr>
        <w:t>」より</w:t>
      </w:r>
    </w:p>
    <w:p w14:paraId="03E57CDC" w14:textId="77777777" w:rsidR="00BA79FA" w:rsidRPr="0066589C" w:rsidRDefault="00BA79FA" w:rsidP="0066589C">
      <w:pPr>
        <w:pStyle w:val="a3"/>
      </w:pPr>
      <w:r>
        <w:rPr>
          <w:rFonts w:hint="eastAsia"/>
        </w:rPr>
        <w:t xml:space="preserve">また、本人たちは問題提起、同性カップルの存在を公権力や世間に知らせるために行い、受理されることは期待していなかったこともあり、不受理の合憲性などについて裁判では争われていない。　</w:t>
      </w:r>
      <w:hyperlink r:id="rId3" w:history="1">
        <w:r w:rsidRPr="00D875ED">
          <w:rPr>
            <w:rStyle w:val="a6"/>
          </w:rPr>
          <w:t>https://news.yahoo.co.jp/articles/e80e5f5779a8553a7fc64adc868fc9a6a188a9a7?page=3</w:t>
        </w:r>
      </w:hyperlink>
      <w:r>
        <w:rPr>
          <w:rFonts w:hint="eastAsia"/>
        </w:rPr>
        <w:t xml:space="preserve">　</w:t>
      </w:r>
    </w:p>
  </w:footnote>
  <w:footnote w:id="12">
    <w:p w14:paraId="15F3C569" w14:textId="77777777" w:rsidR="00BA79FA" w:rsidRDefault="00BA79FA" w:rsidP="00BA52E8">
      <w:pPr>
        <w:pStyle w:val="a3"/>
      </w:pPr>
      <w:r>
        <w:rPr>
          <w:rStyle w:val="a5"/>
        </w:rPr>
        <w:footnoteRef/>
      </w:r>
      <w:hyperlink r:id="rId4" w:history="1">
        <w:r w:rsidRPr="00D875ED">
          <w:rPr>
            <w:rStyle w:val="a6"/>
          </w:rPr>
          <w:t>http://www.shugiin.go.jp/internet/itdb_shitsumon_pdf_s.nsf/html/shitsumon/pdfS/a201034.pdf/$File/a201034.pdf</w:t>
        </w:r>
      </w:hyperlink>
      <w:r>
        <w:rPr>
          <w:rFonts w:hint="eastAsia"/>
        </w:rPr>
        <w:t xml:space="preserve">　</w:t>
      </w:r>
    </w:p>
  </w:footnote>
  <w:footnote w:id="13">
    <w:p w14:paraId="43E91D8B" w14:textId="77777777" w:rsidR="00BA79FA" w:rsidRDefault="00BA79FA">
      <w:pPr>
        <w:pStyle w:val="a3"/>
      </w:pPr>
      <w:r>
        <w:rPr>
          <w:rStyle w:val="a5"/>
        </w:rPr>
        <w:footnoteRef/>
      </w:r>
      <w:r>
        <w:t xml:space="preserve"> </w:t>
      </w:r>
      <w:hyperlink r:id="rId5" w:history="1">
        <w:r w:rsidRPr="00D875ED">
          <w:rPr>
            <w:rStyle w:val="a6"/>
          </w:rPr>
          <w:t>http://www.shugiin.go.jp/internet/itdb_shitsumon.nsf/html/shitsumon/b201250.htm</w:t>
        </w:r>
      </w:hyperlink>
      <w:r>
        <w:rPr>
          <w:rFonts w:hint="eastAsia"/>
        </w:rPr>
        <w:t xml:space="preserve">　</w:t>
      </w:r>
    </w:p>
  </w:footnote>
  <w:footnote w:id="14">
    <w:p w14:paraId="611F3383" w14:textId="77777777" w:rsidR="00BA79FA" w:rsidRDefault="00BA79FA">
      <w:pPr>
        <w:pStyle w:val="a3"/>
      </w:pPr>
      <w:r>
        <w:rPr>
          <w:rStyle w:val="a5"/>
        </w:rPr>
        <w:footnoteRef/>
      </w:r>
      <w:r>
        <w:t xml:space="preserve"> </w:t>
      </w:r>
      <w:hyperlink r:id="rId6" w:history="1">
        <w:r w:rsidRPr="00D875ED">
          <w:rPr>
            <w:rStyle w:val="a6"/>
          </w:rPr>
          <w:t>https://www.mofa.go.jp/mofaj/files/000031106.pdf</w:t>
        </w:r>
      </w:hyperlink>
      <w:r>
        <w:rPr>
          <w:rFonts w:hint="eastAsia"/>
        </w:rPr>
        <w:t xml:space="preserve">　</w:t>
      </w:r>
    </w:p>
  </w:footnote>
  <w:footnote w:id="15">
    <w:p w14:paraId="7112E5A7" w14:textId="77777777" w:rsidR="000C50E4" w:rsidRDefault="000C50E4" w:rsidP="000C50E4">
      <w:pPr>
        <w:pStyle w:val="a3"/>
      </w:pPr>
      <w:r>
        <w:rPr>
          <w:rStyle w:val="a5"/>
        </w:rPr>
        <w:footnoteRef/>
      </w:r>
      <w:r>
        <w:t xml:space="preserve"> </w:t>
      </w:r>
      <w:hyperlink r:id="rId7" w:history="1">
        <w:r w:rsidRPr="00D875ED">
          <w:rPr>
            <w:rStyle w:val="a6"/>
          </w:rPr>
          <w:t>https://www.mofa.go.jp/mofaj/files/100045760.pdf</w:t>
        </w:r>
      </w:hyperlink>
      <w:r>
        <w:rPr>
          <w:rFonts w:hint="eastAsia"/>
        </w:rPr>
        <w:t xml:space="preserve">　</w:t>
      </w:r>
    </w:p>
  </w:footnote>
  <w:footnote w:id="16">
    <w:p w14:paraId="4DC92E17" w14:textId="77777777" w:rsidR="00BA79FA" w:rsidRPr="00736AAE" w:rsidRDefault="00BA79FA">
      <w:pPr>
        <w:pStyle w:val="a3"/>
      </w:pPr>
      <w:r>
        <w:rPr>
          <w:rStyle w:val="a5"/>
        </w:rPr>
        <w:footnoteRef/>
      </w:r>
      <w:r>
        <w:t xml:space="preserve"> </w:t>
      </w:r>
      <w:bookmarkStart w:id="8" w:name="_Hlk48575647"/>
      <w:bookmarkStart w:id="9" w:name="_Hlk49007036"/>
      <w:bookmarkStart w:id="10" w:name="_Hlk48307994"/>
      <w:r>
        <w:rPr>
          <w:rFonts w:hint="eastAsia"/>
        </w:rPr>
        <w:t>長谷部恭男編『注釈日本国憲法(2)』（有斐閣、2017年）</w:t>
      </w:r>
      <w:bookmarkEnd w:id="8"/>
      <w:r>
        <w:rPr>
          <w:rFonts w:hint="eastAsia"/>
        </w:rPr>
        <w:t>4</w:t>
      </w:r>
      <w:bookmarkEnd w:id="9"/>
      <w:r>
        <w:rPr>
          <w:rFonts w:hint="eastAsia"/>
        </w:rPr>
        <w:t>95頁〔川岸令和〕</w:t>
      </w:r>
    </w:p>
    <w:bookmarkEnd w:id="10"/>
  </w:footnote>
  <w:footnote w:id="17">
    <w:p w14:paraId="476107C4" w14:textId="6812C781" w:rsidR="00BA79FA" w:rsidRDefault="00BA79FA" w:rsidP="00B71B3D">
      <w:pPr>
        <w:pStyle w:val="a3"/>
      </w:pPr>
      <w:r>
        <w:rPr>
          <w:rStyle w:val="a5"/>
        </w:rPr>
        <w:footnoteRef/>
      </w:r>
      <w:bookmarkStart w:id="11" w:name="_Hlk48293006"/>
      <w:r>
        <w:t xml:space="preserve"> </w:t>
      </w:r>
      <w:bookmarkStart w:id="12" w:name="_Hlk49002948"/>
      <w:bookmarkStart w:id="13" w:name="_Hlk49008726"/>
      <w:r>
        <w:rPr>
          <w:rFonts w:hint="eastAsia"/>
        </w:rPr>
        <w:t>芦部信</w:t>
      </w:r>
      <w:r w:rsidR="000C50E4">
        <w:rPr>
          <w:rFonts w:hint="eastAsia"/>
        </w:rPr>
        <w:t>喜</w:t>
      </w:r>
      <w:r>
        <w:rPr>
          <w:rFonts w:hint="eastAsia"/>
        </w:rPr>
        <w:t>著　高橋和之補訂『憲法　第七</w:t>
      </w:r>
      <w:bookmarkEnd w:id="11"/>
      <w:r>
        <w:rPr>
          <w:rFonts w:hint="eastAsia"/>
        </w:rPr>
        <w:t>版』（岩波書店、2019年）</w:t>
      </w:r>
      <w:bookmarkEnd w:id="12"/>
      <w:r w:rsidR="006921AA">
        <w:t>122.123</w:t>
      </w:r>
      <w:r>
        <w:rPr>
          <w:rFonts w:hint="eastAsia"/>
        </w:rPr>
        <w:t>頁</w:t>
      </w:r>
      <w:bookmarkEnd w:id="13"/>
    </w:p>
  </w:footnote>
  <w:footnote w:id="18">
    <w:p w14:paraId="7073CE61" w14:textId="735E537C" w:rsidR="00BA79FA" w:rsidRDefault="00BA79FA" w:rsidP="00B71B3D">
      <w:pPr>
        <w:pStyle w:val="a3"/>
      </w:pPr>
      <w:r>
        <w:rPr>
          <w:rStyle w:val="a5"/>
        </w:rPr>
        <w:footnoteRef/>
      </w:r>
      <w:r>
        <w:t xml:space="preserve"> </w:t>
      </w:r>
      <w:r w:rsidRPr="006D584E">
        <w:rPr>
          <w:rFonts w:hint="eastAsia"/>
        </w:rPr>
        <w:t>芦部</w:t>
      </w:r>
      <w:r w:rsidR="000C50E4">
        <w:rPr>
          <w:rFonts w:hint="eastAsia"/>
        </w:rPr>
        <w:t>・前掲注17）</w:t>
      </w:r>
      <w:r>
        <w:rPr>
          <w:rFonts w:hint="eastAsia"/>
        </w:rPr>
        <w:t>128頁</w:t>
      </w:r>
    </w:p>
  </w:footnote>
  <w:footnote w:id="19">
    <w:p w14:paraId="25C159D3" w14:textId="44791116" w:rsidR="00BA79FA" w:rsidRDefault="00BA79FA">
      <w:pPr>
        <w:pStyle w:val="a3"/>
      </w:pPr>
      <w:r>
        <w:rPr>
          <w:rStyle w:val="a5"/>
        </w:rPr>
        <w:footnoteRef/>
      </w:r>
      <w:r w:rsidR="008B2FBE">
        <w:rPr>
          <w:rFonts w:hint="eastAsia"/>
        </w:rPr>
        <w:t xml:space="preserve"> 長谷部・前掲注16）</w:t>
      </w:r>
      <w:r>
        <w:t xml:space="preserve"> </w:t>
      </w:r>
      <w:r>
        <w:rPr>
          <w:rFonts w:hint="eastAsia"/>
        </w:rPr>
        <w:t>100頁</w:t>
      </w:r>
    </w:p>
  </w:footnote>
  <w:footnote w:id="20">
    <w:p w14:paraId="59CCE3CC" w14:textId="77777777" w:rsidR="00BA79FA" w:rsidRPr="00115EEF" w:rsidRDefault="00BA79FA" w:rsidP="00B71B3D">
      <w:pPr>
        <w:pStyle w:val="a3"/>
      </w:pPr>
      <w:r>
        <w:rPr>
          <w:rStyle w:val="a5"/>
        </w:rPr>
        <w:footnoteRef/>
      </w:r>
      <w:r>
        <w:t xml:space="preserve"> </w:t>
      </w:r>
      <w:r>
        <w:rPr>
          <w:rFonts w:hint="eastAsia"/>
        </w:rPr>
        <w:t>辻村みよ子『憲法と家族』（日本加除出版、2016年）118頁</w:t>
      </w:r>
    </w:p>
  </w:footnote>
  <w:footnote w:id="21">
    <w:p w14:paraId="244BE19A" w14:textId="0D31F450" w:rsidR="00BA79FA" w:rsidRPr="00CF5B03" w:rsidRDefault="00BA79FA" w:rsidP="00992794">
      <w:pPr>
        <w:pStyle w:val="a3"/>
      </w:pPr>
      <w:r>
        <w:rPr>
          <w:rStyle w:val="a5"/>
        </w:rPr>
        <w:footnoteRef/>
      </w:r>
      <w:r>
        <w:t xml:space="preserve"> </w:t>
      </w:r>
      <w:r w:rsidR="006921AA" w:rsidRPr="006921AA">
        <w:rPr>
          <w:rFonts w:hint="eastAsia"/>
        </w:rPr>
        <w:t>芦部</w:t>
      </w:r>
      <w:r w:rsidR="008B2FBE">
        <w:rPr>
          <w:rFonts w:hint="eastAsia"/>
        </w:rPr>
        <w:t>・前掲注17）</w:t>
      </w:r>
      <w:r w:rsidR="006921AA" w:rsidRPr="006921AA">
        <w:t>139</w:t>
      </w:r>
      <w:r w:rsidR="006921AA">
        <w:rPr>
          <w:rFonts w:hint="eastAsia"/>
        </w:rPr>
        <w:t>,</w:t>
      </w:r>
      <w:r w:rsidR="006921AA" w:rsidRPr="006921AA">
        <w:t>140頁</w:t>
      </w:r>
    </w:p>
  </w:footnote>
  <w:footnote w:id="22">
    <w:p w14:paraId="0E1A9848" w14:textId="3DECAFD9" w:rsidR="00BA79FA" w:rsidRPr="00DD600C" w:rsidRDefault="00BA79FA" w:rsidP="00DD600C">
      <w:pPr>
        <w:pStyle w:val="a3"/>
      </w:pPr>
      <w:r>
        <w:rPr>
          <w:rStyle w:val="a5"/>
        </w:rPr>
        <w:footnoteRef/>
      </w:r>
      <w:r>
        <w:t xml:space="preserve"> </w:t>
      </w:r>
      <w:r>
        <w:rPr>
          <w:rFonts w:hint="eastAsia"/>
        </w:rPr>
        <w:t>東京高裁</w:t>
      </w:r>
      <w:r>
        <w:t>1997年9月6日判決の東京都青年の家事件では、同性愛者団体の公共施設の宿泊使用の不承認に正当な理由があるのかが問題となった。異性愛者を前提とした男女別室の原則を同性愛者にもそのまま適用し、「一定の条件を付するなど、より制限的でない方法により、同性愛者の利用権との調整を図ろう」ともせず、「一般的に性的行為に及ぶ可能性があることのみを重視して、同性愛者の宿泊利用を一切拒否した」ことは「不当な差別的取扱い」であると判事された。 地方自治法244条２項に違反するとされたが、憲法14条違反とは明言されなかっ</w:t>
      </w:r>
      <w:r>
        <w:rPr>
          <w:rFonts w:hint="eastAsia"/>
        </w:rPr>
        <w:t>た。</w:t>
      </w:r>
    </w:p>
  </w:footnote>
  <w:footnote w:id="23">
    <w:p w14:paraId="2D50B2A3" w14:textId="3C22E4B6" w:rsidR="00BA79FA" w:rsidRPr="00165DEF" w:rsidRDefault="00BA79FA" w:rsidP="00B71B3D">
      <w:pPr>
        <w:pStyle w:val="a3"/>
      </w:pPr>
      <w:r>
        <w:rPr>
          <w:rStyle w:val="a5"/>
        </w:rPr>
        <w:footnoteRef/>
      </w:r>
      <w:r>
        <w:t xml:space="preserve"> </w:t>
      </w:r>
      <w:r w:rsidRPr="00165DEF">
        <w:rPr>
          <w:rFonts w:hint="eastAsia"/>
        </w:rPr>
        <w:t>長谷部</w:t>
      </w:r>
      <w:r w:rsidR="008B2FBE">
        <w:rPr>
          <w:rFonts w:hint="eastAsia"/>
        </w:rPr>
        <w:t>・前掲注16）</w:t>
      </w:r>
      <w:r>
        <w:rPr>
          <w:rFonts w:hint="eastAsia"/>
        </w:rPr>
        <w:t>190</w:t>
      </w:r>
      <w:r w:rsidRPr="00165DEF">
        <w:t>頁〔川岸令和〕</w:t>
      </w:r>
    </w:p>
  </w:footnote>
  <w:footnote w:id="24">
    <w:p w14:paraId="0BE1DEB3" w14:textId="70C719A6" w:rsidR="00BA79FA" w:rsidRDefault="00BA79FA" w:rsidP="00B71B3D">
      <w:pPr>
        <w:pStyle w:val="a3"/>
      </w:pPr>
      <w:r>
        <w:rPr>
          <w:rStyle w:val="a5"/>
        </w:rPr>
        <w:footnoteRef/>
      </w:r>
      <w:r>
        <w:t xml:space="preserve"> </w:t>
      </w:r>
      <w:r w:rsidRPr="00165DEF">
        <w:rPr>
          <w:rFonts w:hint="eastAsia"/>
        </w:rPr>
        <w:t>長谷部</w:t>
      </w:r>
      <w:r w:rsidR="008B2FBE">
        <w:rPr>
          <w:rFonts w:hint="eastAsia"/>
        </w:rPr>
        <w:t>・前掲注16）</w:t>
      </w:r>
      <w:r>
        <w:rPr>
          <w:rFonts w:hint="eastAsia"/>
        </w:rPr>
        <w:t>212</w:t>
      </w:r>
      <w:r w:rsidRPr="00165DEF">
        <w:t>頁〔川岸令和〕</w:t>
      </w:r>
    </w:p>
  </w:footnote>
  <w:footnote w:id="25">
    <w:p w14:paraId="73293771" w14:textId="7B536461" w:rsidR="00BA79FA" w:rsidRPr="00736AAE" w:rsidRDefault="00BA79FA">
      <w:pPr>
        <w:pStyle w:val="a3"/>
      </w:pPr>
      <w:r>
        <w:rPr>
          <w:rStyle w:val="a5"/>
        </w:rPr>
        <w:footnoteRef/>
      </w:r>
      <w:r>
        <w:t xml:space="preserve"> </w:t>
      </w:r>
      <w:r w:rsidRPr="00736AAE">
        <w:rPr>
          <w:rFonts w:hint="eastAsia"/>
        </w:rPr>
        <w:t>長谷部</w:t>
      </w:r>
      <w:r w:rsidR="008B2FBE">
        <w:rPr>
          <w:rFonts w:hint="eastAsia"/>
        </w:rPr>
        <w:t>・前掲注16）</w:t>
      </w:r>
      <w:r w:rsidRPr="00736AAE">
        <w:t>49</w:t>
      </w:r>
      <w:r>
        <w:rPr>
          <w:rFonts w:hint="eastAsia"/>
        </w:rPr>
        <w:t>7</w:t>
      </w:r>
      <w:r w:rsidRPr="00736AAE">
        <w:t>頁〔川岸令和〕</w:t>
      </w:r>
    </w:p>
  </w:footnote>
  <w:footnote w:id="26">
    <w:p w14:paraId="0F40CFA8" w14:textId="77777777" w:rsidR="00BA79FA" w:rsidRDefault="00925BFC" w:rsidP="00736AAE">
      <w:pPr>
        <w:pStyle w:val="a3"/>
      </w:pPr>
      <w:r>
        <w:rPr>
          <w:rStyle w:val="a5"/>
        </w:rPr>
        <w:footnoteRef/>
      </w:r>
      <w:r>
        <w:rPr>
          <w:rFonts w:hint="eastAsia"/>
        </w:rPr>
        <w:t>衆議院憲法審査会事務局</w:t>
      </w:r>
      <w:bookmarkStart w:id="14" w:name="_Hlk49008124"/>
      <w:r>
        <w:rPr>
          <w:rFonts w:hint="eastAsia"/>
        </w:rPr>
        <w:t xml:space="preserve">　</w:t>
      </w:r>
      <w:r w:rsidR="003F7393">
        <w:rPr>
          <w:rFonts w:hint="eastAsia"/>
        </w:rPr>
        <w:t>『衆憲資94号』</w:t>
      </w:r>
      <w:r>
        <w:rPr>
          <w:rFonts w:hint="eastAsia"/>
        </w:rPr>
        <w:t>（平成</w:t>
      </w:r>
      <w:r w:rsidR="003F7393">
        <w:rPr>
          <w:rFonts w:hint="eastAsia"/>
        </w:rPr>
        <w:t>29年５月</w:t>
      </w:r>
      <w:r>
        <w:rPr>
          <w:rFonts w:hint="eastAsia"/>
        </w:rPr>
        <w:t>）</w:t>
      </w:r>
      <w:r w:rsidR="003F7393">
        <w:rPr>
          <w:rFonts w:hint="eastAsia"/>
        </w:rPr>
        <w:t>『新しい人権等に関する資料』</w:t>
      </w:r>
      <w:r w:rsidR="003F7393">
        <w:t>76-83</w:t>
      </w:r>
      <w:r w:rsidR="003F7393">
        <w:rPr>
          <w:rFonts w:hint="eastAsia"/>
        </w:rPr>
        <w:t>頁</w:t>
      </w:r>
    </w:p>
    <w:bookmarkEnd w:id="14"/>
  </w:footnote>
  <w:footnote w:id="27">
    <w:p w14:paraId="446B1F32" w14:textId="2C1A7DA0" w:rsidR="00BA79FA" w:rsidRDefault="00BA79FA" w:rsidP="0067197F">
      <w:pPr>
        <w:pStyle w:val="a3"/>
      </w:pPr>
      <w:r>
        <w:rPr>
          <w:rStyle w:val="a5"/>
        </w:rPr>
        <w:footnoteRef/>
      </w:r>
      <w:r>
        <w:t xml:space="preserve"> </w:t>
      </w:r>
      <w:r w:rsidRPr="00D169FF">
        <w:rPr>
          <w:rFonts w:hint="eastAsia"/>
        </w:rPr>
        <w:t>長谷部</w:t>
      </w:r>
      <w:r w:rsidR="008B2FBE">
        <w:rPr>
          <w:rFonts w:hint="eastAsia"/>
        </w:rPr>
        <w:t>・前掲注16）</w:t>
      </w:r>
      <w:r w:rsidRPr="00D169FF">
        <w:t>49</w:t>
      </w:r>
      <w:r>
        <w:rPr>
          <w:rFonts w:hint="eastAsia"/>
        </w:rPr>
        <w:t>8</w:t>
      </w:r>
      <w:r w:rsidRPr="00D169FF">
        <w:t>頁〔川岸令和〕</w:t>
      </w:r>
    </w:p>
  </w:footnote>
  <w:footnote w:id="28">
    <w:p w14:paraId="5C989FB9" w14:textId="7F2547AB" w:rsidR="00BA79FA" w:rsidRDefault="00BA79FA">
      <w:pPr>
        <w:pStyle w:val="a3"/>
      </w:pPr>
      <w:r>
        <w:rPr>
          <w:rStyle w:val="a5"/>
        </w:rPr>
        <w:footnoteRef/>
      </w:r>
      <w:r>
        <w:t xml:space="preserve"> </w:t>
      </w:r>
      <w:r w:rsidRPr="003D4718">
        <w:rPr>
          <w:rFonts w:hint="eastAsia"/>
        </w:rPr>
        <w:t>長谷部</w:t>
      </w:r>
      <w:r w:rsidR="008B2FBE">
        <w:rPr>
          <w:rFonts w:hint="eastAsia"/>
        </w:rPr>
        <w:t>・前掲注16）</w:t>
      </w:r>
      <w:r>
        <w:rPr>
          <w:rFonts w:hint="eastAsia"/>
        </w:rPr>
        <w:t>509</w:t>
      </w:r>
      <w:r w:rsidRPr="003D4718">
        <w:t>頁〔川岸令和〕</w:t>
      </w:r>
    </w:p>
    <w:p w14:paraId="66345EE3" w14:textId="77777777" w:rsidR="00BA79FA" w:rsidRDefault="00BA79FA">
      <w:pPr>
        <w:pStyle w:val="a3"/>
      </w:pPr>
      <w:r>
        <w:rPr>
          <w:rFonts w:hint="eastAsia"/>
        </w:rPr>
        <w:t>また、2019年9月18日の宇都宮地裁判決において、同性カップルに事実婚制度の適用を認めた際にも、「</w:t>
      </w:r>
      <w:r w:rsidRPr="004D7542">
        <w:rPr>
          <w:rFonts w:hint="eastAsia"/>
        </w:rPr>
        <w:t>憲法制定当時は同性婚が想定されていなかったからにすぎず，およそ同性婚を否定する趣旨とまでは解されないから，前記のとおり解することが憲法に反するとも認められない。</w:t>
      </w:r>
      <w:r>
        <w:rPr>
          <w:rFonts w:hint="eastAsia"/>
        </w:rPr>
        <w:t>」として、法的保護の必要性を認めた。</w:t>
      </w:r>
    </w:p>
  </w:footnote>
  <w:footnote w:id="29">
    <w:p w14:paraId="02290CC6" w14:textId="77777777" w:rsidR="00BA79FA" w:rsidRPr="005F7C73" w:rsidRDefault="00BA79FA">
      <w:pPr>
        <w:pStyle w:val="a3"/>
      </w:pPr>
      <w:r>
        <w:rPr>
          <w:rStyle w:val="a5"/>
        </w:rPr>
        <w:footnoteRef/>
      </w:r>
      <w:r w:rsidRPr="005F7C73">
        <w:t xml:space="preserve"> </w:t>
      </w:r>
      <w:bookmarkStart w:id="15" w:name="_Hlk48405753"/>
      <w:r w:rsidRPr="005F7C73">
        <w:rPr>
          <w:rFonts w:hint="eastAsia"/>
        </w:rPr>
        <w:t>白水隆『平等権解釈の新展開　同性婚の保障と間接差別の是正に向けて』（三省堂、</w:t>
      </w:r>
      <w:r w:rsidRPr="005F7C73">
        <w:t>2020年）</w:t>
      </w:r>
      <w:bookmarkEnd w:id="15"/>
      <w:r>
        <w:rPr>
          <w:rFonts w:hint="eastAsia"/>
        </w:rPr>
        <w:t>1</w:t>
      </w:r>
      <w:r>
        <w:t>03</w:t>
      </w:r>
      <w:r>
        <w:rPr>
          <w:rFonts w:hint="eastAsia"/>
        </w:rPr>
        <w:t>頁</w:t>
      </w:r>
      <w:bookmarkStart w:id="16" w:name="_Hlk49006388"/>
    </w:p>
    <w:bookmarkEnd w:id="16"/>
  </w:footnote>
  <w:footnote w:id="30">
    <w:p w14:paraId="7BDBC764" w14:textId="7F8D3715" w:rsidR="00BA79FA" w:rsidRDefault="00BA79FA" w:rsidP="00E01D5E">
      <w:pPr>
        <w:pStyle w:val="a3"/>
      </w:pPr>
      <w:r>
        <w:rPr>
          <w:rStyle w:val="a5"/>
        </w:rPr>
        <w:footnoteRef/>
      </w:r>
      <w:r>
        <w:t xml:space="preserve"> </w:t>
      </w:r>
      <w:bookmarkStart w:id="17" w:name="_Hlk60069576"/>
      <w:r w:rsidR="008B2FBE">
        <w:rPr>
          <w:rFonts w:hint="eastAsia"/>
        </w:rPr>
        <w:t>白水・前掲注29）</w:t>
      </w:r>
      <w:r>
        <w:rPr>
          <w:rFonts w:hint="eastAsia"/>
        </w:rPr>
        <w:t>99</w:t>
      </w:r>
      <w:r>
        <w:t>,100</w:t>
      </w:r>
      <w:r>
        <w:rPr>
          <w:rFonts w:hint="eastAsia"/>
        </w:rPr>
        <w:t>頁</w:t>
      </w:r>
      <w:bookmarkEnd w:id="17"/>
    </w:p>
  </w:footnote>
  <w:footnote w:id="31">
    <w:p w14:paraId="397D41C4" w14:textId="28833C80" w:rsidR="00BA79FA" w:rsidRDefault="00BA79FA" w:rsidP="00E01D5E">
      <w:pPr>
        <w:pStyle w:val="a3"/>
      </w:pPr>
      <w:r>
        <w:rPr>
          <w:rStyle w:val="a5"/>
        </w:rPr>
        <w:footnoteRef/>
      </w:r>
      <w:r>
        <w:t xml:space="preserve"> </w:t>
      </w:r>
      <w:bookmarkStart w:id="18" w:name="_Hlk48409631"/>
      <w:r>
        <w:rPr>
          <w:rFonts w:hint="eastAsia"/>
        </w:rPr>
        <w:t>南和</w:t>
      </w:r>
      <w:r w:rsidR="008B2FBE">
        <w:rPr>
          <w:rFonts w:hint="eastAsia"/>
        </w:rPr>
        <w:t>行</w:t>
      </w:r>
      <w:r>
        <w:rPr>
          <w:rFonts w:hint="eastAsia"/>
        </w:rPr>
        <w:t>『同性婚　私たち弁護士夫夫です』（祥伝社、2015年）171,</w:t>
      </w:r>
      <w:r>
        <w:t>172</w:t>
      </w:r>
      <w:r>
        <w:rPr>
          <w:rFonts w:hint="eastAsia"/>
        </w:rPr>
        <w:t>頁</w:t>
      </w:r>
    </w:p>
    <w:bookmarkEnd w:id="18"/>
  </w:footnote>
  <w:footnote w:id="32">
    <w:p w14:paraId="1550BF1E" w14:textId="7AD9EF19" w:rsidR="00BA79FA" w:rsidRPr="000771F3" w:rsidRDefault="00BA79FA" w:rsidP="00E01D5E">
      <w:pPr>
        <w:pStyle w:val="a3"/>
      </w:pPr>
      <w:r>
        <w:rPr>
          <w:rStyle w:val="a5"/>
        </w:rPr>
        <w:footnoteRef/>
      </w:r>
      <w:r>
        <w:t xml:space="preserve"> </w:t>
      </w:r>
      <w:r w:rsidR="007E1879">
        <w:rPr>
          <w:rFonts w:hint="eastAsia"/>
        </w:rPr>
        <w:t>二宮・前掲注7）</w:t>
      </w:r>
      <w:r>
        <w:rPr>
          <w:rFonts w:hint="eastAsia"/>
        </w:rPr>
        <w:t>137</w:t>
      </w:r>
      <w:r w:rsidRPr="000771F3">
        <w:t>頁</w:t>
      </w:r>
    </w:p>
  </w:footnote>
  <w:footnote w:id="33">
    <w:p w14:paraId="55C09D3E" w14:textId="23462A6C" w:rsidR="00BA79FA" w:rsidRPr="00D96973" w:rsidRDefault="00BA79FA">
      <w:pPr>
        <w:pStyle w:val="a3"/>
      </w:pPr>
      <w:r>
        <w:rPr>
          <w:rStyle w:val="a5"/>
        </w:rPr>
        <w:footnoteRef/>
      </w:r>
      <w:bookmarkStart w:id="21" w:name="_Hlk49007660"/>
      <w:r>
        <w:t xml:space="preserve"> </w:t>
      </w:r>
      <w:r w:rsidR="007E1879">
        <w:rPr>
          <w:rFonts w:hint="eastAsia"/>
        </w:rPr>
        <w:t>白水・前掲注29）</w:t>
      </w:r>
      <w:r>
        <w:rPr>
          <w:rFonts w:hint="eastAsia"/>
        </w:rPr>
        <w:t>101頁</w:t>
      </w:r>
    </w:p>
    <w:bookmarkEnd w:id="21"/>
  </w:footnote>
  <w:footnote w:id="34">
    <w:p w14:paraId="595D27F7" w14:textId="61356965" w:rsidR="00BA79FA" w:rsidRPr="004D6FB6" w:rsidRDefault="00BA79FA">
      <w:pPr>
        <w:pStyle w:val="a3"/>
      </w:pPr>
      <w:r>
        <w:rPr>
          <w:rStyle w:val="a5"/>
        </w:rPr>
        <w:footnoteRef/>
      </w:r>
      <w:r>
        <w:t xml:space="preserve"> </w:t>
      </w:r>
      <w:bookmarkStart w:id="22" w:name="_Hlk49006935"/>
      <w:r w:rsidRPr="004D6FB6">
        <w:t>石田</w:t>
      </w:r>
      <w:bookmarkEnd w:id="22"/>
      <w:r w:rsidR="007E1879">
        <w:rPr>
          <w:rFonts w:hint="eastAsia"/>
        </w:rPr>
        <w:t>・前掲注4）10</w:t>
      </w:r>
      <w:r>
        <w:t>7,108</w:t>
      </w:r>
      <w:r w:rsidRPr="004D6FB6">
        <w:t>頁</w:t>
      </w:r>
    </w:p>
  </w:footnote>
  <w:footnote w:id="35">
    <w:p w14:paraId="65D323C4" w14:textId="77777777" w:rsidR="00925BFC" w:rsidRDefault="00BA79FA">
      <w:pPr>
        <w:pStyle w:val="a3"/>
      </w:pPr>
      <w:r>
        <w:rPr>
          <w:rStyle w:val="a5"/>
        </w:rPr>
        <w:footnoteRef/>
      </w:r>
      <w:r>
        <w:t xml:space="preserve"> </w:t>
      </w:r>
      <w:r>
        <w:rPr>
          <w:rFonts w:hint="eastAsia"/>
        </w:rPr>
        <w:t>条例は議会の議決によって制定されるが、要綱は行政の内部規範であり、市長の権限で定めることができる。</w:t>
      </w:r>
      <w:r w:rsidR="00925BFC">
        <w:rPr>
          <w:rFonts w:hint="eastAsia"/>
        </w:rPr>
        <w:t>(</w:t>
      </w:r>
      <w:r w:rsidR="00925BFC" w:rsidRPr="00925BFC">
        <w:rPr>
          <w:rFonts w:hint="eastAsia"/>
        </w:rPr>
        <w:t>棚村政行・中川重徳　『同性パートナーシップ制度　世界の動向・日本の自治体における導入の実際と展望』（日本加除出版、</w:t>
      </w:r>
      <w:r w:rsidR="00925BFC" w:rsidRPr="00925BFC">
        <w:t>2018年）150頁</w:t>
      </w:r>
      <w:r w:rsidR="00925BFC">
        <w:rPr>
          <w:rFonts w:hint="eastAsia"/>
        </w:rPr>
        <w:t>-</w:t>
      </w:r>
      <w:r w:rsidR="00925BFC">
        <w:t>)</w:t>
      </w:r>
    </w:p>
  </w:footnote>
  <w:footnote w:id="36">
    <w:p w14:paraId="70100BC3" w14:textId="77777777" w:rsidR="00925BFC" w:rsidRPr="003969FA" w:rsidRDefault="00BA79FA">
      <w:pPr>
        <w:pStyle w:val="a3"/>
      </w:pPr>
      <w:r>
        <w:rPr>
          <w:rStyle w:val="a5"/>
        </w:rPr>
        <w:footnoteRef/>
      </w:r>
      <w:r>
        <w:t xml:space="preserve"> </w:t>
      </w:r>
      <w:r>
        <w:rPr>
          <w:rFonts w:hint="eastAsia"/>
        </w:rPr>
        <w:t>証明は当事者の関係性について公正証書による確認がなされるが、宣誓は確認不要で当事者の意思表示によってなされる。登録は当事者に対して自治体が登録証明書を発行するなど当事者の関係性に継続的に関わる。</w:t>
      </w:r>
      <w:r w:rsidR="00925BFC">
        <w:rPr>
          <w:rFonts w:hint="eastAsia"/>
        </w:rPr>
        <w:t>(</w:t>
      </w:r>
      <w:r w:rsidR="00925BFC" w:rsidRPr="00925BFC">
        <w:rPr>
          <w:rFonts w:hint="eastAsia"/>
        </w:rPr>
        <w:t>棚村政行・中川重徳　『同性パートナーシップ制度　世界の動向・日本の自治体における導入の実際と展望』（日本加除出版、</w:t>
      </w:r>
      <w:r w:rsidR="00925BFC" w:rsidRPr="00925BFC">
        <w:t>2018年）150</w:t>
      </w:r>
      <w:r w:rsidR="00925BFC">
        <w:rPr>
          <w:rFonts w:hint="eastAsia"/>
        </w:rPr>
        <w:t>頁</w:t>
      </w:r>
      <w:r w:rsidR="006921AA">
        <w:rPr>
          <w:rFonts w:hint="eastAsia"/>
        </w:rPr>
        <w:t>-</w:t>
      </w:r>
      <w:r w:rsidR="00925BFC">
        <w:rPr>
          <w:rFonts w:hint="eastAsia"/>
        </w:rPr>
        <w:t>、登録制度を導入している那覇市のパートナーシップ登録の取り扱い要領</w:t>
      </w:r>
      <w:hyperlink r:id="rId8" w:history="1">
        <w:r w:rsidR="00925BFC" w:rsidRPr="00E51A51">
          <w:rPr>
            <w:rStyle w:val="a6"/>
          </w:rPr>
          <w:t>https://www.city.naha.okinawa.jp/kurasitetuduki/collabo/dannjyosankaku/center/jigyou/partnershipregistrat.files/partnershipyoukou.pdf</w:t>
        </w:r>
      </w:hyperlink>
      <w:r w:rsidR="00925BFC">
        <w:rPr>
          <w:rFonts w:hint="eastAsia"/>
        </w:rPr>
        <w:t xml:space="preserve">　</w:t>
      </w:r>
      <w:r w:rsidR="00925BFC">
        <w:t>)</w:t>
      </w:r>
    </w:p>
  </w:footnote>
  <w:footnote w:id="37">
    <w:p w14:paraId="32A037D2" w14:textId="0A7E4833" w:rsidR="00BA79FA" w:rsidRPr="003969FA" w:rsidRDefault="00BA79FA">
      <w:pPr>
        <w:pStyle w:val="a3"/>
      </w:pPr>
      <w:r>
        <w:rPr>
          <w:rStyle w:val="a5"/>
        </w:rPr>
        <w:footnoteRef/>
      </w:r>
      <w:r>
        <w:t xml:space="preserve"> </w:t>
      </w:r>
      <w:bookmarkStart w:id="23" w:name="_Hlk49007694"/>
      <w:r w:rsidR="007E1879" w:rsidRPr="001075DA">
        <w:t>藤戸敬貴</w:t>
      </w:r>
      <w:r w:rsidR="00B21978">
        <w:rPr>
          <w:rFonts w:hint="eastAsia"/>
        </w:rPr>
        <w:t>「</w:t>
      </w:r>
      <w:r w:rsidR="007E1879" w:rsidRPr="001075DA">
        <w:t>同性カップルの法的保護をめぐる国内外の動向―2013年8月～2017年12月、同性婚を中心に～</w:t>
      </w:r>
      <w:r w:rsidR="00B21978">
        <w:rPr>
          <w:rFonts w:hint="eastAsia"/>
        </w:rPr>
        <w:t>」</w:t>
      </w:r>
      <w:r w:rsidR="00B21978" w:rsidRPr="001075DA">
        <w:t>『レファレンス』</w:t>
      </w:r>
      <w:r w:rsidR="00B21978">
        <w:rPr>
          <w:rFonts w:hint="eastAsia"/>
        </w:rPr>
        <w:t>805号,</w:t>
      </w:r>
      <w:r w:rsidRPr="001075DA">
        <w:t>国立国会図書館　調査及び立法考査局編</w:t>
      </w:r>
      <w:r w:rsidR="007E1879" w:rsidRPr="001075DA">
        <w:t>,</w:t>
      </w:r>
      <w:r w:rsidRPr="001075DA">
        <w:t>（2018年）</w:t>
      </w:r>
      <w:r w:rsidR="00B21978" w:rsidRPr="001075DA">
        <w:t>8</w:t>
      </w:r>
      <w:r w:rsidR="00B21978">
        <w:rPr>
          <w:rFonts w:hint="eastAsia"/>
        </w:rPr>
        <w:t>4</w:t>
      </w:r>
      <w:r w:rsidR="00B21978">
        <w:t>,85</w:t>
      </w:r>
      <w:r w:rsidR="00B21978" w:rsidRPr="001075DA">
        <w:t>頁</w:t>
      </w:r>
    </w:p>
    <w:bookmarkEnd w:id="23"/>
  </w:footnote>
  <w:footnote w:id="38">
    <w:p w14:paraId="478A300E" w14:textId="4166E8DD" w:rsidR="00BA79FA" w:rsidRPr="00EC2912" w:rsidRDefault="00BA79FA">
      <w:pPr>
        <w:pStyle w:val="a3"/>
      </w:pPr>
      <w:r>
        <w:rPr>
          <w:rStyle w:val="a5"/>
        </w:rPr>
        <w:footnoteRef/>
      </w:r>
      <w:r>
        <w:t xml:space="preserve"> </w:t>
      </w:r>
      <w:bookmarkStart w:id="24" w:name="_Hlk60069709"/>
      <w:r w:rsidR="00B21978">
        <w:rPr>
          <w:rFonts w:hint="eastAsia"/>
        </w:rPr>
        <w:t>二宮</w:t>
      </w:r>
      <w:r w:rsidR="007E1879">
        <w:rPr>
          <w:rFonts w:hint="eastAsia"/>
        </w:rPr>
        <w:t>・前掲注</w:t>
      </w:r>
      <w:r w:rsidR="00B21978">
        <w:t>7</w:t>
      </w:r>
      <w:r w:rsidR="007E1879">
        <w:rPr>
          <w:rFonts w:hint="eastAsia"/>
        </w:rPr>
        <w:t>）</w:t>
      </w:r>
      <w:bookmarkEnd w:id="24"/>
      <w:r w:rsidR="007E1879">
        <w:t>126</w:t>
      </w:r>
      <w:r w:rsidR="007E1879">
        <w:rPr>
          <w:rFonts w:hint="eastAsia"/>
        </w:rPr>
        <w:t>頁</w:t>
      </w:r>
    </w:p>
  </w:footnote>
  <w:footnote w:id="39">
    <w:p w14:paraId="1B626ED7" w14:textId="2BE2FE43" w:rsidR="00BA79FA" w:rsidRDefault="00BA79FA" w:rsidP="00EC2912">
      <w:pPr>
        <w:pStyle w:val="a3"/>
      </w:pPr>
      <w:r>
        <w:rPr>
          <w:rStyle w:val="a5"/>
        </w:rPr>
        <w:footnoteRef/>
      </w:r>
      <w:bookmarkStart w:id="25" w:name="_Hlk49007643"/>
      <w:r>
        <w:t xml:space="preserve"> </w:t>
      </w:r>
      <w:bookmarkStart w:id="26" w:name="_Hlk48408919"/>
      <w:bookmarkEnd w:id="25"/>
      <w:r w:rsidR="00B21978">
        <w:rPr>
          <w:rFonts w:hint="eastAsia"/>
        </w:rPr>
        <w:t>二宮・前掲注</w:t>
      </w:r>
      <w:r w:rsidR="00B21978">
        <w:t>7</w:t>
      </w:r>
      <w:r w:rsidR="00B21978">
        <w:rPr>
          <w:rFonts w:hint="eastAsia"/>
        </w:rPr>
        <w:t>）126</w:t>
      </w:r>
      <w:r w:rsidR="00B21978" w:rsidRPr="00EE2740">
        <w:t>頁</w:t>
      </w:r>
      <w:bookmarkEnd w:id="26"/>
    </w:p>
  </w:footnote>
  <w:footnote w:id="40">
    <w:p w14:paraId="2A42FB35" w14:textId="313A2603" w:rsidR="00BA79FA" w:rsidRPr="00C6414D" w:rsidRDefault="00BA79FA">
      <w:pPr>
        <w:pStyle w:val="a3"/>
      </w:pPr>
      <w:r>
        <w:rPr>
          <w:rStyle w:val="a5"/>
        </w:rPr>
        <w:footnoteRef/>
      </w:r>
      <w:r>
        <w:t xml:space="preserve"> </w:t>
      </w:r>
      <w:hyperlink r:id="rId9" w:history="1">
        <w:r w:rsidRPr="00D875ED">
          <w:rPr>
            <w:rStyle w:val="a6"/>
          </w:rPr>
          <w:t>https://nijiirodiversity.jp/partner20200630/</w:t>
        </w:r>
      </w:hyperlink>
      <w:r>
        <w:rPr>
          <w:rFonts w:hint="eastAsia"/>
        </w:rPr>
        <w:t xml:space="preserve">　</w:t>
      </w:r>
      <w:r w:rsidR="00C265CE">
        <w:rPr>
          <w:rFonts w:hint="eastAsia"/>
        </w:rPr>
        <w:t>認定NPO法人虹色ダイバーシティホームページ</w:t>
      </w:r>
    </w:p>
  </w:footnote>
  <w:footnote w:id="41">
    <w:p w14:paraId="66ABF692" w14:textId="7A5931F9" w:rsidR="00BA79FA" w:rsidRPr="00167965" w:rsidRDefault="00BA79FA">
      <w:pPr>
        <w:pStyle w:val="a3"/>
      </w:pPr>
      <w:r>
        <w:rPr>
          <w:rStyle w:val="a5"/>
        </w:rPr>
        <w:footnoteRef/>
      </w:r>
      <w:bookmarkStart w:id="27" w:name="_Hlk49004279"/>
      <w:bookmarkStart w:id="28" w:name="_Hlk49007735"/>
      <w:r>
        <w:t xml:space="preserve"> </w:t>
      </w:r>
      <w:r w:rsidR="00B21978">
        <w:rPr>
          <w:rFonts w:hint="eastAsia"/>
        </w:rPr>
        <w:t>藤戸敬貴「性の在り方と法制度―同性婚、性別変更、第三の性―」『レファレンス』8</w:t>
      </w:r>
      <w:r w:rsidR="00B21978">
        <w:t>19</w:t>
      </w:r>
      <w:r w:rsidR="00B21978">
        <w:rPr>
          <w:rFonts w:hint="eastAsia"/>
        </w:rPr>
        <w:t>号</w:t>
      </w:r>
      <w:r w:rsidR="00B21978">
        <w:t>,</w:t>
      </w:r>
      <w:r>
        <w:rPr>
          <w:rFonts w:hint="eastAsia"/>
        </w:rPr>
        <w:t>国立国会図書館　調査及び立法考査局編</w:t>
      </w:r>
      <w:r w:rsidR="00B21978">
        <w:rPr>
          <w:rFonts w:hint="eastAsia"/>
        </w:rPr>
        <w:t>,</w:t>
      </w:r>
      <w:r>
        <w:rPr>
          <w:rFonts w:hint="eastAsia"/>
        </w:rPr>
        <w:t>（20</w:t>
      </w:r>
      <w:r>
        <w:t>19</w:t>
      </w:r>
      <w:r>
        <w:rPr>
          <w:rFonts w:hint="eastAsia"/>
        </w:rPr>
        <w:t>年）</w:t>
      </w:r>
      <w:bookmarkEnd w:id="27"/>
      <w:r w:rsidR="00B21978">
        <w:t>45-52</w:t>
      </w:r>
      <w:r w:rsidR="00B21978">
        <w:rPr>
          <w:rFonts w:hint="eastAsia"/>
        </w:rPr>
        <w:t>頁</w:t>
      </w:r>
    </w:p>
    <w:bookmarkEnd w:id="28"/>
  </w:footnote>
  <w:footnote w:id="42">
    <w:p w14:paraId="6E1F2277" w14:textId="6A26D892" w:rsidR="00BA79FA" w:rsidRDefault="00BA79FA" w:rsidP="00C6414D">
      <w:pPr>
        <w:pStyle w:val="a3"/>
      </w:pPr>
      <w:r>
        <w:rPr>
          <w:rStyle w:val="a5"/>
        </w:rPr>
        <w:footnoteRef/>
      </w:r>
      <w:r>
        <w:t xml:space="preserve"> </w:t>
      </w:r>
      <w:bookmarkStart w:id="29" w:name="_Hlk49007617"/>
      <w:r w:rsidRPr="003732A7">
        <w:rPr>
          <w:rFonts w:hint="eastAsia"/>
        </w:rPr>
        <w:t>南</w:t>
      </w:r>
      <w:bookmarkEnd w:id="29"/>
      <w:r w:rsidR="00B21978">
        <w:rPr>
          <w:rFonts w:hint="eastAsia"/>
        </w:rPr>
        <w:t>・前掲注31）</w:t>
      </w:r>
      <w:r>
        <w:rPr>
          <w:rFonts w:hint="eastAsia"/>
        </w:rPr>
        <w:t>173</w:t>
      </w:r>
      <w:r w:rsidRPr="003732A7">
        <w:t>頁</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bordersDoNotSurroundHeader/>
  <w:bordersDoNotSurroundFooter/>
  <w:defaultTabStop w:val="840"/>
  <w:displayHorizontalDrawingGridEvery w:val="0"/>
  <w:displayVerticalDrawingGridEvery w:val="2"/>
  <w:characterSpacingControl w:val="compressPunctuation"/>
  <w:savePreviewPicture/>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892"/>
    <w:rsid w:val="00004DD4"/>
    <w:rsid w:val="00072AF3"/>
    <w:rsid w:val="000771F3"/>
    <w:rsid w:val="00084D65"/>
    <w:rsid w:val="000A6FBA"/>
    <w:rsid w:val="000B2F3C"/>
    <w:rsid w:val="000C50E4"/>
    <w:rsid w:val="000D7FED"/>
    <w:rsid w:val="000E22F6"/>
    <w:rsid w:val="000F49E8"/>
    <w:rsid w:val="001075DA"/>
    <w:rsid w:val="00115EEF"/>
    <w:rsid w:val="0013574B"/>
    <w:rsid w:val="00140892"/>
    <w:rsid w:val="00165DEF"/>
    <w:rsid w:val="00167965"/>
    <w:rsid w:val="00183051"/>
    <w:rsid w:val="00212C39"/>
    <w:rsid w:val="002468C6"/>
    <w:rsid w:val="002C5A4F"/>
    <w:rsid w:val="002F0FCC"/>
    <w:rsid w:val="002F101B"/>
    <w:rsid w:val="002F5691"/>
    <w:rsid w:val="00356E40"/>
    <w:rsid w:val="00357265"/>
    <w:rsid w:val="003653FE"/>
    <w:rsid w:val="00370106"/>
    <w:rsid w:val="003732A7"/>
    <w:rsid w:val="003969FA"/>
    <w:rsid w:val="003D4718"/>
    <w:rsid w:val="003D4BB6"/>
    <w:rsid w:val="003F0F3C"/>
    <w:rsid w:val="003F3D71"/>
    <w:rsid w:val="003F7393"/>
    <w:rsid w:val="00441B12"/>
    <w:rsid w:val="00450EBD"/>
    <w:rsid w:val="00494158"/>
    <w:rsid w:val="004C4C0D"/>
    <w:rsid w:val="004D230E"/>
    <w:rsid w:val="004D6FB6"/>
    <w:rsid w:val="004D7542"/>
    <w:rsid w:val="004F28C8"/>
    <w:rsid w:val="004F4FAC"/>
    <w:rsid w:val="00535204"/>
    <w:rsid w:val="0055078B"/>
    <w:rsid w:val="005E3794"/>
    <w:rsid w:val="005E641A"/>
    <w:rsid w:val="005F7C73"/>
    <w:rsid w:val="00625666"/>
    <w:rsid w:val="0064552A"/>
    <w:rsid w:val="00650640"/>
    <w:rsid w:val="0066589C"/>
    <w:rsid w:val="0067197F"/>
    <w:rsid w:val="00683747"/>
    <w:rsid w:val="006921AA"/>
    <w:rsid w:val="006D584E"/>
    <w:rsid w:val="006E6D7C"/>
    <w:rsid w:val="00711029"/>
    <w:rsid w:val="00736AAE"/>
    <w:rsid w:val="007526A2"/>
    <w:rsid w:val="0075491D"/>
    <w:rsid w:val="00757EAA"/>
    <w:rsid w:val="007A45E7"/>
    <w:rsid w:val="007C2320"/>
    <w:rsid w:val="007C4D36"/>
    <w:rsid w:val="007E1879"/>
    <w:rsid w:val="00805844"/>
    <w:rsid w:val="00817CD6"/>
    <w:rsid w:val="0082353A"/>
    <w:rsid w:val="00837DE8"/>
    <w:rsid w:val="00876AF7"/>
    <w:rsid w:val="008A03CD"/>
    <w:rsid w:val="008A6531"/>
    <w:rsid w:val="008B2FBE"/>
    <w:rsid w:val="00925BFC"/>
    <w:rsid w:val="009479A8"/>
    <w:rsid w:val="00992794"/>
    <w:rsid w:val="009C79E2"/>
    <w:rsid w:val="009D5D1D"/>
    <w:rsid w:val="009D7EE0"/>
    <w:rsid w:val="009E2067"/>
    <w:rsid w:val="00A073D2"/>
    <w:rsid w:val="00A2441B"/>
    <w:rsid w:val="00A57582"/>
    <w:rsid w:val="00A802D7"/>
    <w:rsid w:val="00A85F4A"/>
    <w:rsid w:val="00A97580"/>
    <w:rsid w:val="00AF1D9B"/>
    <w:rsid w:val="00B068C1"/>
    <w:rsid w:val="00B21978"/>
    <w:rsid w:val="00B704C3"/>
    <w:rsid w:val="00B71B3D"/>
    <w:rsid w:val="00BA52E8"/>
    <w:rsid w:val="00BA79FA"/>
    <w:rsid w:val="00C032AD"/>
    <w:rsid w:val="00C03865"/>
    <w:rsid w:val="00C265CE"/>
    <w:rsid w:val="00C62D55"/>
    <w:rsid w:val="00C6414D"/>
    <w:rsid w:val="00C92893"/>
    <w:rsid w:val="00CA400B"/>
    <w:rsid w:val="00CA521C"/>
    <w:rsid w:val="00CB1A63"/>
    <w:rsid w:val="00CD0E6C"/>
    <w:rsid w:val="00CD3FAC"/>
    <w:rsid w:val="00CE2FA2"/>
    <w:rsid w:val="00CF5B03"/>
    <w:rsid w:val="00D169FF"/>
    <w:rsid w:val="00D322AB"/>
    <w:rsid w:val="00D405BE"/>
    <w:rsid w:val="00D74802"/>
    <w:rsid w:val="00D96973"/>
    <w:rsid w:val="00DA0AE8"/>
    <w:rsid w:val="00DB3A47"/>
    <w:rsid w:val="00DD600C"/>
    <w:rsid w:val="00E01D5E"/>
    <w:rsid w:val="00E04A90"/>
    <w:rsid w:val="00E2459A"/>
    <w:rsid w:val="00E41101"/>
    <w:rsid w:val="00EA1A61"/>
    <w:rsid w:val="00EC2912"/>
    <w:rsid w:val="00EE2740"/>
    <w:rsid w:val="00F0246B"/>
    <w:rsid w:val="00F2211B"/>
    <w:rsid w:val="00F325F2"/>
    <w:rsid w:val="00F47526"/>
    <w:rsid w:val="00F511E4"/>
    <w:rsid w:val="00FA1305"/>
    <w:rsid w:val="00FC2315"/>
    <w:rsid w:val="00FC570B"/>
    <w:rsid w:val="00FC7975"/>
    <w:rsid w:val="00FF6F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57E36E86"/>
  <w15:chartTrackingRefBased/>
  <w15:docId w15:val="{C572993B-5390-4D3E-A1ED-270F75222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212C39"/>
    <w:pPr>
      <w:snapToGrid w:val="0"/>
      <w:jc w:val="left"/>
    </w:pPr>
  </w:style>
  <w:style w:type="character" w:customStyle="1" w:styleId="a4">
    <w:name w:val="脚注文字列 (文字)"/>
    <w:basedOn w:val="a0"/>
    <w:link w:val="a3"/>
    <w:uiPriority w:val="99"/>
    <w:semiHidden/>
    <w:rsid w:val="00212C39"/>
  </w:style>
  <w:style w:type="character" w:styleId="a5">
    <w:name w:val="footnote reference"/>
    <w:basedOn w:val="a0"/>
    <w:uiPriority w:val="99"/>
    <w:semiHidden/>
    <w:unhideWhenUsed/>
    <w:rsid w:val="00212C39"/>
    <w:rPr>
      <w:vertAlign w:val="superscript"/>
    </w:rPr>
  </w:style>
  <w:style w:type="character" w:styleId="a6">
    <w:name w:val="Hyperlink"/>
    <w:basedOn w:val="a0"/>
    <w:uiPriority w:val="99"/>
    <w:unhideWhenUsed/>
    <w:rsid w:val="00357265"/>
    <w:rPr>
      <w:color w:val="0563C1" w:themeColor="hyperlink"/>
      <w:u w:val="single"/>
    </w:rPr>
  </w:style>
  <w:style w:type="character" w:styleId="a7">
    <w:name w:val="Unresolved Mention"/>
    <w:basedOn w:val="a0"/>
    <w:uiPriority w:val="99"/>
    <w:semiHidden/>
    <w:unhideWhenUsed/>
    <w:rsid w:val="00357265"/>
    <w:rPr>
      <w:color w:val="605E5C"/>
      <w:shd w:val="clear" w:color="auto" w:fill="E1DFDD"/>
    </w:rPr>
  </w:style>
  <w:style w:type="character" w:styleId="a8">
    <w:name w:val="FollowedHyperlink"/>
    <w:basedOn w:val="a0"/>
    <w:uiPriority w:val="99"/>
    <w:semiHidden/>
    <w:unhideWhenUsed/>
    <w:rsid w:val="00DA0AE8"/>
    <w:rPr>
      <w:color w:val="954F72" w:themeColor="followedHyperlink"/>
      <w:u w:val="single"/>
    </w:rPr>
  </w:style>
  <w:style w:type="paragraph" w:styleId="a9">
    <w:name w:val="header"/>
    <w:basedOn w:val="a"/>
    <w:link w:val="aa"/>
    <w:uiPriority w:val="99"/>
    <w:unhideWhenUsed/>
    <w:rsid w:val="000D7FED"/>
    <w:pPr>
      <w:tabs>
        <w:tab w:val="center" w:pos="4252"/>
        <w:tab w:val="right" w:pos="8504"/>
      </w:tabs>
      <w:snapToGrid w:val="0"/>
    </w:pPr>
  </w:style>
  <w:style w:type="character" w:customStyle="1" w:styleId="aa">
    <w:name w:val="ヘッダー (文字)"/>
    <w:basedOn w:val="a0"/>
    <w:link w:val="a9"/>
    <w:uiPriority w:val="99"/>
    <w:rsid w:val="000D7FED"/>
  </w:style>
  <w:style w:type="paragraph" w:styleId="ab">
    <w:name w:val="footer"/>
    <w:basedOn w:val="a"/>
    <w:link w:val="ac"/>
    <w:uiPriority w:val="99"/>
    <w:unhideWhenUsed/>
    <w:rsid w:val="000D7FED"/>
    <w:pPr>
      <w:tabs>
        <w:tab w:val="center" w:pos="4252"/>
        <w:tab w:val="right" w:pos="8504"/>
      </w:tabs>
      <w:snapToGrid w:val="0"/>
    </w:pPr>
  </w:style>
  <w:style w:type="character" w:customStyle="1" w:styleId="ac">
    <w:name w:val="フッター (文字)"/>
    <w:basedOn w:val="a0"/>
    <w:link w:val="ab"/>
    <w:uiPriority w:val="99"/>
    <w:rsid w:val="000D7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city.naha.okinawa.jp/kurasitetuduki/collabo/dannjyosankaku/center/jigyou/partnershipregistrat.files/partnershipyoukou.pdf" TargetMode="External"/><Relationship Id="rId3" Type="http://schemas.openxmlformats.org/officeDocument/2006/relationships/hyperlink" Target="https://news.yahoo.co.jp/articles/e80e5f5779a8553a7fc64adc868fc9a6a188a9a7?page=3" TargetMode="External"/><Relationship Id="rId7" Type="http://schemas.openxmlformats.org/officeDocument/2006/relationships/hyperlink" Target="https://www.mofa.go.jp/mofaj/files/100045760.pdf" TargetMode="External"/><Relationship Id="rId2" Type="http://schemas.openxmlformats.org/officeDocument/2006/relationships/hyperlink" Target="http://www.city.aomori.aomori.jp/inquiry/detail?sheet-no=6219" TargetMode="External"/><Relationship Id="rId1" Type="http://schemas.openxmlformats.org/officeDocument/2006/relationships/hyperlink" Target="https://www.health-issue.jp/reach_online2016_report.pdf" TargetMode="External"/><Relationship Id="rId6" Type="http://schemas.openxmlformats.org/officeDocument/2006/relationships/hyperlink" Target="https://www.mofa.go.jp/mofaj/files/000031106.pdf" TargetMode="External"/><Relationship Id="rId5" Type="http://schemas.openxmlformats.org/officeDocument/2006/relationships/hyperlink" Target="http://www.shugiin.go.jp/internet/itdb_shitsumon.nsf/html/shitsumon/b201250.htm" TargetMode="External"/><Relationship Id="rId4" Type="http://schemas.openxmlformats.org/officeDocument/2006/relationships/hyperlink" Target="http://www.shugiin.go.jp/internet/itdb_shitsumon_pdf_s.nsf/html/shitsumon/pdfS/a201034.pdf/$File/a201034.pdf" TargetMode="External"/><Relationship Id="rId9" Type="http://schemas.openxmlformats.org/officeDocument/2006/relationships/hyperlink" Target="https://nijiirodiversity.jp/partner20200630/"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8B137-E94C-4CB4-A7F3-69F8405C1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4998</TotalTime>
  <Pages>14</Pages>
  <Words>1976</Words>
  <Characters>11266</Characters>
  <Application>Microsoft Office Word</Application>
  <DocSecurity>0</DocSecurity>
  <Lines>93</Lines>
  <Paragraphs>26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河村 わかこ</dc:creator>
  <cp:keywords/>
  <dc:description/>
  <cp:lastModifiedBy>河村 わかこ</cp:lastModifiedBy>
  <cp:revision>38</cp:revision>
  <cp:lastPrinted>2020-12-28T09:11:00Z</cp:lastPrinted>
  <dcterms:created xsi:type="dcterms:W3CDTF">2020-08-13T08:13:00Z</dcterms:created>
  <dcterms:modified xsi:type="dcterms:W3CDTF">2021-03-03T13:19:00Z</dcterms:modified>
</cp:coreProperties>
</file>