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56269" w14:textId="77777777" w:rsidR="000965CE" w:rsidRPr="00136CFB" w:rsidRDefault="00E271BC">
      <w:pPr>
        <w:pStyle w:val="a3"/>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曽我部ゼミ　</w:t>
      </w:r>
      <w:r w:rsidRPr="00136CFB">
        <w:rPr>
          <w:rFonts w:asciiTheme="minorEastAsia" w:hAnsiTheme="minorEastAsia" w:cs="MS PMincho"/>
          <w:sz w:val="20"/>
          <w:szCs w:val="20"/>
        </w:rPr>
        <w:t>2020</w:t>
      </w:r>
      <w:r w:rsidRPr="00136CFB">
        <w:rPr>
          <w:rFonts w:asciiTheme="minorEastAsia" w:hAnsiTheme="minorEastAsia" w:cs="MS PMincho"/>
          <w:sz w:val="20"/>
          <w:szCs w:val="20"/>
        </w:rPr>
        <w:t>（令和</w:t>
      </w:r>
      <w:r w:rsidRPr="00136CFB">
        <w:rPr>
          <w:rFonts w:asciiTheme="minorEastAsia" w:hAnsiTheme="minorEastAsia" w:cs="MS PMincho"/>
          <w:sz w:val="20"/>
          <w:szCs w:val="20"/>
        </w:rPr>
        <w:t>2</w:t>
      </w:r>
      <w:r w:rsidRPr="00136CFB">
        <w:rPr>
          <w:rFonts w:asciiTheme="minorEastAsia" w:hAnsiTheme="minorEastAsia" w:cs="MS PMincho"/>
          <w:sz w:val="20"/>
          <w:szCs w:val="20"/>
        </w:rPr>
        <w:t>）年前期末レポート</w:t>
      </w:r>
    </w:p>
    <w:p w14:paraId="722D1A67" w14:textId="77777777" w:rsidR="000965CE" w:rsidRPr="00136CFB" w:rsidRDefault="000965CE">
      <w:pPr>
        <w:rPr>
          <w:rFonts w:asciiTheme="minorEastAsia" w:hAnsiTheme="minorEastAsia"/>
        </w:rPr>
      </w:pPr>
    </w:p>
    <w:p w14:paraId="475ACD77" w14:textId="77777777" w:rsidR="000965CE" w:rsidRPr="00136CFB" w:rsidRDefault="00E271BC">
      <w:pPr>
        <w:pStyle w:val="a3"/>
        <w:spacing w:line="360" w:lineRule="auto"/>
        <w:jc w:val="center"/>
        <w:rPr>
          <w:rFonts w:asciiTheme="minorEastAsia" w:hAnsiTheme="minorEastAsia" w:cs="MS PMincho"/>
          <w:sz w:val="28"/>
          <w:szCs w:val="28"/>
        </w:rPr>
      </w:pPr>
      <w:bookmarkStart w:id="0" w:name="_5ni9e2wt9cml" w:colFirst="0" w:colLast="0"/>
      <w:bookmarkEnd w:id="0"/>
      <w:r w:rsidRPr="00136CFB">
        <w:rPr>
          <w:rFonts w:asciiTheme="minorEastAsia" w:hAnsiTheme="minorEastAsia" w:cs="MS PMincho"/>
          <w:sz w:val="28"/>
          <w:szCs w:val="28"/>
        </w:rPr>
        <w:t>難民申請者の人権享有主体性</w:t>
      </w:r>
    </w:p>
    <w:p w14:paraId="01893C4E" w14:textId="77777777" w:rsidR="000965CE" w:rsidRPr="00136CFB" w:rsidRDefault="00E271BC">
      <w:pPr>
        <w:pStyle w:val="a3"/>
        <w:spacing w:line="360" w:lineRule="auto"/>
        <w:jc w:val="center"/>
        <w:rPr>
          <w:rFonts w:asciiTheme="minorEastAsia" w:hAnsiTheme="minorEastAsia" w:cs="MS PMincho"/>
          <w:sz w:val="20"/>
          <w:szCs w:val="20"/>
        </w:rPr>
      </w:pPr>
      <w:bookmarkStart w:id="1" w:name="_o7yigteiw8pp" w:colFirst="0" w:colLast="0"/>
      <w:bookmarkEnd w:id="1"/>
      <w:r w:rsidRPr="00136CFB">
        <w:rPr>
          <w:rFonts w:asciiTheme="minorEastAsia" w:hAnsiTheme="minorEastAsia" w:cs="MS PMincho"/>
          <w:sz w:val="28"/>
          <w:szCs w:val="28"/>
        </w:rPr>
        <w:t>―</w:t>
      </w:r>
      <w:r w:rsidRPr="00136CFB">
        <w:rPr>
          <w:rFonts w:asciiTheme="minorEastAsia" w:hAnsiTheme="minorEastAsia" w:cs="MS PMincho"/>
          <w:sz w:val="28"/>
          <w:szCs w:val="28"/>
        </w:rPr>
        <w:t>マクリーン事件最高裁判決の克服と伝統的性質説の精緻化を念頭に</w:t>
      </w:r>
      <w:r w:rsidRPr="00136CFB">
        <w:rPr>
          <w:rFonts w:asciiTheme="minorEastAsia" w:hAnsiTheme="minorEastAsia" w:cs="MS PMincho"/>
          <w:sz w:val="28"/>
          <w:szCs w:val="28"/>
        </w:rPr>
        <w:t>―</w:t>
      </w:r>
    </w:p>
    <w:p w14:paraId="08DB294C" w14:textId="77777777" w:rsidR="000965CE" w:rsidRPr="00136CFB" w:rsidRDefault="000965CE">
      <w:pPr>
        <w:spacing w:line="360" w:lineRule="auto"/>
        <w:jc w:val="right"/>
        <w:rPr>
          <w:rFonts w:asciiTheme="minorEastAsia" w:hAnsiTheme="minorEastAsia" w:cs="MS PMincho"/>
          <w:sz w:val="20"/>
          <w:szCs w:val="20"/>
        </w:rPr>
      </w:pPr>
    </w:p>
    <w:p w14:paraId="5ACBFB7C" w14:textId="77777777" w:rsidR="000965CE" w:rsidRPr="00136CFB" w:rsidRDefault="00E271BC">
      <w:pPr>
        <w:spacing w:line="360" w:lineRule="auto"/>
        <w:jc w:val="right"/>
        <w:rPr>
          <w:rFonts w:asciiTheme="minorEastAsia" w:hAnsiTheme="minorEastAsia" w:cs="MS PMincho"/>
          <w:sz w:val="20"/>
          <w:szCs w:val="20"/>
        </w:rPr>
      </w:pPr>
      <w:r w:rsidRPr="00136CFB">
        <w:rPr>
          <w:rFonts w:asciiTheme="minorEastAsia" w:hAnsiTheme="minorEastAsia" w:cs="MS PMincho"/>
          <w:sz w:val="20"/>
          <w:szCs w:val="20"/>
        </w:rPr>
        <w:t>法学部</w:t>
      </w:r>
      <w:r w:rsidRPr="00136CFB">
        <w:rPr>
          <w:rFonts w:asciiTheme="minorEastAsia" w:hAnsiTheme="minorEastAsia" w:cs="MS PMincho"/>
          <w:sz w:val="20"/>
          <w:szCs w:val="20"/>
        </w:rPr>
        <w:t>3</w:t>
      </w:r>
      <w:r w:rsidRPr="00136CFB">
        <w:rPr>
          <w:rFonts w:asciiTheme="minorEastAsia" w:hAnsiTheme="minorEastAsia" w:cs="MS PMincho"/>
          <w:sz w:val="20"/>
          <w:szCs w:val="20"/>
        </w:rPr>
        <w:t>回生　小西　和也</w:t>
      </w:r>
    </w:p>
    <w:p w14:paraId="5E7BB633" w14:textId="77777777" w:rsidR="000965CE" w:rsidRPr="00136CFB" w:rsidRDefault="000965CE">
      <w:pPr>
        <w:spacing w:line="360" w:lineRule="auto"/>
        <w:jc w:val="right"/>
        <w:rPr>
          <w:rFonts w:asciiTheme="minorEastAsia" w:hAnsiTheme="minorEastAsia" w:cs="MS PMincho"/>
          <w:sz w:val="20"/>
          <w:szCs w:val="20"/>
        </w:rPr>
      </w:pPr>
    </w:p>
    <w:p w14:paraId="4B09A52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目次</w:t>
      </w:r>
    </w:p>
    <w:p w14:paraId="4C10E4B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Ⅰ</w:t>
      </w:r>
      <w:r w:rsidRPr="00136CFB">
        <w:rPr>
          <w:rFonts w:asciiTheme="minorEastAsia" w:hAnsiTheme="minorEastAsia" w:cs="MS PMincho"/>
          <w:sz w:val="20"/>
          <w:szCs w:val="20"/>
        </w:rPr>
        <w:t xml:space="preserve">　はじめに</w:t>
      </w:r>
      <w:r w:rsidRPr="00136CFB">
        <w:rPr>
          <w:rFonts w:asciiTheme="minorEastAsia" w:hAnsiTheme="minorEastAsia" w:cs="MS PMincho"/>
          <w:sz w:val="20"/>
          <w:szCs w:val="20"/>
        </w:rPr>
        <w:t>―</w:t>
      </w:r>
      <w:r w:rsidRPr="00136CFB">
        <w:rPr>
          <w:rFonts w:asciiTheme="minorEastAsia" w:hAnsiTheme="minorEastAsia" w:cs="MS PMincho"/>
          <w:sz w:val="20"/>
          <w:szCs w:val="20"/>
        </w:rPr>
        <w:t>問題の所在</w:t>
      </w:r>
    </w:p>
    <w:p w14:paraId="3F221DE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Ⅱ</w:t>
      </w:r>
      <w:r w:rsidRPr="00136CFB">
        <w:rPr>
          <w:rFonts w:asciiTheme="minorEastAsia" w:hAnsiTheme="minorEastAsia" w:cs="MS PMincho"/>
          <w:sz w:val="20"/>
          <w:szCs w:val="20"/>
        </w:rPr>
        <w:t xml:space="preserve">　難民をめぐる国際法・国内法制度</w:t>
      </w:r>
    </w:p>
    <w:p w14:paraId="1AE1612A"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Ⅲ</w:t>
      </w:r>
      <w:r w:rsidRPr="00136CFB">
        <w:rPr>
          <w:rFonts w:asciiTheme="minorEastAsia" w:hAnsiTheme="minorEastAsia" w:cs="MS PMincho"/>
          <w:sz w:val="20"/>
          <w:szCs w:val="20"/>
        </w:rPr>
        <w:t xml:space="preserve">　学説・判例の展開</w:t>
      </w:r>
    </w:p>
    <w:p w14:paraId="5359379D"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Ⅳ</w:t>
      </w:r>
      <w:r w:rsidRPr="00136CFB">
        <w:rPr>
          <w:rFonts w:asciiTheme="minorEastAsia" w:hAnsiTheme="minorEastAsia" w:cs="MS PMincho"/>
          <w:sz w:val="20"/>
          <w:szCs w:val="20"/>
        </w:rPr>
        <w:t xml:space="preserve">　難民申請者の憲法上の権利に関するアプローチ</w:t>
      </w:r>
    </w:p>
    <w:p w14:paraId="20B75415"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Ⅴ</w:t>
      </w:r>
      <w:r w:rsidRPr="00136CFB">
        <w:rPr>
          <w:rFonts w:asciiTheme="minorEastAsia" w:hAnsiTheme="minorEastAsia" w:cs="MS PMincho"/>
          <w:sz w:val="20"/>
          <w:szCs w:val="20"/>
        </w:rPr>
        <w:t xml:space="preserve">　おわりに</w:t>
      </w:r>
    </w:p>
    <w:p w14:paraId="34217F7F" w14:textId="77777777" w:rsidR="000965CE" w:rsidRPr="00136CFB" w:rsidRDefault="000965CE">
      <w:pPr>
        <w:spacing w:line="360" w:lineRule="auto"/>
        <w:rPr>
          <w:rFonts w:asciiTheme="minorEastAsia" w:hAnsiTheme="minorEastAsia" w:cs="MS PMincho"/>
          <w:sz w:val="20"/>
          <w:szCs w:val="20"/>
        </w:rPr>
      </w:pPr>
    </w:p>
    <w:p w14:paraId="04250B20" w14:textId="77777777" w:rsidR="000965CE" w:rsidRPr="00136CFB" w:rsidRDefault="000965CE">
      <w:pPr>
        <w:spacing w:line="360" w:lineRule="auto"/>
        <w:rPr>
          <w:rFonts w:asciiTheme="minorEastAsia" w:hAnsiTheme="minorEastAsia" w:cs="MS PMincho"/>
          <w:sz w:val="20"/>
          <w:szCs w:val="20"/>
        </w:rPr>
      </w:pPr>
    </w:p>
    <w:p w14:paraId="1C2871E4" w14:textId="77777777" w:rsidR="000965CE" w:rsidRPr="00136CFB" w:rsidRDefault="00E271BC">
      <w:pPr>
        <w:spacing w:line="360" w:lineRule="auto"/>
        <w:rPr>
          <w:rFonts w:asciiTheme="minorEastAsia" w:hAnsiTheme="minorEastAsia" w:cs="MS PMincho"/>
          <w:sz w:val="24"/>
          <w:szCs w:val="24"/>
        </w:rPr>
      </w:pPr>
      <w:r w:rsidRPr="00136CFB">
        <w:rPr>
          <w:rFonts w:asciiTheme="minorEastAsia" w:hAnsiTheme="minorEastAsia" w:cs="MS PMincho"/>
          <w:sz w:val="24"/>
          <w:szCs w:val="24"/>
        </w:rPr>
        <w:t>Ⅰ</w:t>
      </w:r>
      <w:r w:rsidRPr="00136CFB">
        <w:rPr>
          <w:rFonts w:asciiTheme="minorEastAsia" w:hAnsiTheme="minorEastAsia" w:cs="MS PMincho"/>
          <w:sz w:val="24"/>
          <w:szCs w:val="24"/>
        </w:rPr>
        <w:t xml:space="preserve">　はじめに</w:t>
      </w:r>
      <w:r w:rsidRPr="00136CFB">
        <w:rPr>
          <w:rFonts w:asciiTheme="minorEastAsia" w:hAnsiTheme="minorEastAsia" w:cs="MS PMincho"/>
          <w:sz w:val="24"/>
          <w:szCs w:val="24"/>
        </w:rPr>
        <w:t>―</w:t>
      </w:r>
      <w:r w:rsidRPr="00136CFB">
        <w:rPr>
          <w:rFonts w:asciiTheme="minorEastAsia" w:hAnsiTheme="minorEastAsia" w:cs="MS PMincho"/>
          <w:sz w:val="24"/>
          <w:szCs w:val="24"/>
        </w:rPr>
        <w:t>問題の所在</w:t>
      </w:r>
    </w:p>
    <w:p w14:paraId="56A5F232" w14:textId="77777777" w:rsidR="000965CE" w:rsidRPr="00136CFB" w:rsidRDefault="000965CE">
      <w:pPr>
        <w:spacing w:line="360" w:lineRule="auto"/>
        <w:rPr>
          <w:rFonts w:asciiTheme="minorEastAsia" w:hAnsiTheme="minorEastAsia" w:cs="MS PMincho"/>
          <w:sz w:val="20"/>
          <w:szCs w:val="20"/>
        </w:rPr>
      </w:pPr>
    </w:p>
    <w:p w14:paraId="3749551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日本国憲法は、「われらは、いづれの国家も、自国のことのみに専念して他国を無視してはならない」と前文にて定めるように、国際協調主義を標榜し、諸外国との共存を期する。このような理念に従って、憲法上「国民の権利」と規定されている基本的人権についても、日本国民でない外国人に可能な限り適用させようとする試みが行われてきた。従来の判例・通説は、憲法上の権利について、各々の権利の性質によって、外国人に適用可能なものとそうでないものを区別し、権利の性質の許すかぎり、外国人に保障されるとする「性質説（以下便宜上、伝統的性質</w:t>
      </w:r>
      <w:r w:rsidRPr="00136CFB">
        <w:rPr>
          <w:rFonts w:asciiTheme="minorEastAsia" w:hAnsiTheme="minorEastAsia" w:cs="MS PMincho"/>
          <w:sz w:val="20"/>
          <w:szCs w:val="20"/>
        </w:rPr>
        <w:t>説とする）」を採用し、より普遍性のある人権保障を志向している。しかし、今日においても外国人に対する人権問題は多方面に根深く残っているのが実情である。</w:t>
      </w:r>
    </w:p>
    <w:p w14:paraId="1352F10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その一例として挙げられるのが、わが国に庇護を求める難民申請者の問題である。</w:t>
      </w:r>
      <w:r w:rsidRPr="00136CFB">
        <w:rPr>
          <w:rFonts w:asciiTheme="minorEastAsia" w:hAnsiTheme="minorEastAsia" w:cs="MS PMincho"/>
          <w:sz w:val="20"/>
          <w:szCs w:val="20"/>
        </w:rPr>
        <w:t>1980</w:t>
      </w:r>
      <w:r w:rsidRPr="00136CFB">
        <w:rPr>
          <w:rFonts w:asciiTheme="minorEastAsia" w:hAnsiTheme="minorEastAsia" w:cs="MS PMincho"/>
          <w:sz w:val="20"/>
          <w:szCs w:val="20"/>
        </w:rPr>
        <w:t>年代に難民認定手続が整備されて以降、わが国では難民申請に関わる種々の問題が顕在化している。特に、難民申請者の入管施設内の待遇については、アメリカ国務省の作成する国別人権報告書においても、その課題が指摘されるところである</w:t>
      </w:r>
      <w:r w:rsidRPr="00136CFB">
        <w:rPr>
          <w:rFonts w:asciiTheme="minorEastAsia" w:hAnsiTheme="minorEastAsia" w:cs="MS PMincho"/>
          <w:sz w:val="20"/>
          <w:szCs w:val="20"/>
          <w:vertAlign w:val="superscript"/>
        </w:rPr>
        <w:footnoteReference w:id="1"/>
      </w:r>
      <w:r w:rsidRPr="00136CFB">
        <w:rPr>
          <w:rFonts w:asciiTheme="minorEastAsia" w:hAnsiTheme="minorEastAsia" w:cs="MS PMincho"/>
          <w:sz w:val="20"/>
          <w:szCs w:val="20"/>
        </w:rPr>
        <w:t>。このような人権問題を個別に議論するに先立って、難民申請</w:t>
      </w:r>
      <w:r w:rsidRPr="00136CFB">
        <w:rPr>
          <w:rFonts w:asciiTheme="minorEastAsia" w:hAnsiTheme="minorEastAsia" w:cs="MS PMincho"/>
          <w:sz w:val="20"/>
          <w:szCs w:val="20"/>
        </w:rPr>
        <w:t>者に憲法上の権利が保障されるのか、保障されるとすればそれはどの程度にまで及ぶのかという、いわゆる難民申請者の人権享有主体性の問題を検討する必要性はますます大きくなっているものと考える。</w:t>
      </w:r>
    </w:p>
    <w:p w14:paraId="6FF696C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lastRenderedPageBreak/>
        <w:t xml:space="preserve">　本稿では、最初に難民保護に関わる国際法・国内法制度を取り扱った上で、わが国の難民認定制度の問題点を提示する。そして、外国人の人権享有主体性に関する判例・学説の展開を概観し、難民申請者に保障されるべき基本的人権の内容および程度について考察する。</w:t>
      </w:r>
    </w:p>
    <w:p w14:paraId="62033153" w14:textId="77777777" w:rsidR="000965CE" w:rsidRPr="00136CFB" w:rsidRDefault="000965CE">
      <w:pPr>
        <w:spacing w:line="360" w:lineRule="auto"/>
        <w:rPr>
          <w:rFonts w:asciiTheme="minorEastAsia" w:hAnsiTheme="minorEastAsia" w:cs="MS PMincho"/>
          <w:sz w:val="20"/>
          <w:szCs w:val="20"/>
        </w:rPr>
      </w:pPr>
    </w:p>
    <w:p w14:paraId="2F881FAF" w14:textId="77777777" w:rsidR="000965CE" w:rsidRPr="00136CFB" w:rsidRDefault="00E271BC">
      <w:pPr>
        <w:spacing w:line="360" w:lineRule="auto"/>
        <w:rPr>
          <w:rFonts w:asciiTheme="minorEastAsia" w:hAnsiTheme="minorEastAsia" w:cs="MS PMincho"/>
          <w:sz w:val="24"/>
          <w:szCs w:val="24"/>
        </w:rPr>
      </w:pPr>
      <w:r w:rsidRPr="00136CFB">
        <w:rPr>
          <w:rFonts w:asciiTheme="minorEastAsia" w:hAnsiTheme="minorEastAsia" w:cs="MS PMincho"/>
          <w:sz w:val="24"/>
          <w:szCs w:val="24"/>
        </w:rPr>
        <w:t>Ⅱ</w:t>
      </w:r>
      <w:r w:rsidRPr="00136CFB">
        <w:rPr>
          <w:rFonts w:asciiTheme="minorEastAsia" w:hAnsiTheme="minorEastAsia" w:cs="MS PMincho"/>
          <w:sz w:val="24"/>
          <w:szCs w:val="24"/>
        </w:rPr>
        <w:t xml:space="preserve">　難民をめぐる国際法・国内法制度</w:t>
      </w:r>
    </w:p>
    <w:p w14:paraId="143450F2" w14:textId="77777777" w:rsidR="000965CE" w:rsidRPr="00136CFB" w:rsidRDefault="000965CE">
      <w:pPr>
        <w:spacing w:line="360" w:lineRule="auto"/>
        <w:rPr>
          <w:rFonts w:asciiTheme="minorEastAsia" w:hAnsiTheme="minorEastAsia" w:cs="MS PMincho"/>
          <w:sz w:val="20"/>
          <w:szCs w:val="20"/>
        </w:rPr>
      </w:pPr>
    </w:p>
    <w:p w14:paraId="36121B9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１　国際的難民保護体制の確立</w:t>
      </w:r>
    </w:p>
    <w:p w14:paraId="6FBA7614" w14:textId="77777777" w:rsidR="000965CE" w:rsidRPr="00136CFB" w:rsidRDefault="000965CE">
      <w:pPr>
        <w:spacing w:line="360" w:lineRule="auto"/>
        <w:rPr>
          <w:rFonts w:asciiTheme="minorEastAsia" w:hAnsiTheme="minorEastAsia" w:cs="MS PMincho"/>
          <w:sz w:val="20"/>
          <w:szCs w:val="20"/>
        </w:rPr>
      </w:pPr>
    </w:p>
    <w:p w14:paraId="5F50DCDE"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現在でいう難民問題が初めて国際社会で注目を集めるようになったのは、</w:t>
      </w:r>
      <w:r w:rsidRPr="00136CFB">
        <w:rPr>
          <w:rFonts w:asciiTheme="minorEastAsia" w:hAnsiTheme="minorEastAsia" w:cs="MS PMincho"/>
          <w:sz w:val="20"/>
          <w:szCs w:val="20"/>
        </w:rPr>
        <w:t>20</w:t>
      </w:r>
      <w:r w:rsidRPr="00136CFB">
        <w:rPr>
          <w:rFonts w:asciiTheme="minorEastAsia" w:hAnsiTheme="minorEastAsia" w:cs="MS PMincho"/>
          <w:sz w:val="20"/>
          <w:szCs w:val="20"/>
        </w:rPr>
        <w:t>世紀初頭のことである。第</w:t>
      </w:r>
      <w:r w:rsidRPr="00136CFB">
        <w:rPr>
          <w:rFonts w:asciiTheme="minorEastAsia" w:hAnsiTheme="minorEastAsia" w:cs="MS PMincho"/>
          <w:sz w:val="20"/>
          <w:szCs w:val="20"/>
        </w:rPr>
        <w:t>1</w:t>
      </w:r>
      <w:r w:rsidRPr="00136CFB">
        <w:rPr>
          <w:rFonts w:asciiTheme="minorEastAsia" w:hAnsiTheme="minorEastAsia" w:cs="MS PMincho"/>
          <w:sz w:val="20"/>
          <w:szCs w:val="20"/>
        </w:rPr>
        <w:t>次世界大戦後には、ロシア帝国やオスマン帝国の崩壊に伴い、大量のロシア系・アルメニア系難民が出現した。さらに時代が下ると、スペイン内戦やドイツ・イタリアを中心とするファシズム体制の伸張により、新たな難民が発生することとなった。</w:t>
      </w:r>
    </w:p>
    <w:p w14:paraId="3C36176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第</w:t>
      </w:r>
      <w:r w:rsidRPr="00136CFB">
        <w:rPr>
          <w:rFonts w:asciiTheme="minorEastAsia" w:hAnsiTheme="minorEastAsia" w:cs="MS PMincho"/>
          <w:sz w:val="20"/>
          <w:szCs w:val="20"/>
        </w:rPr>
        <w:t>2</w:t>
      </w:r>
      <w:r w:rsidRPr="00136CFB">
        <w:rPr>
          <w:rFonts w:asciiTheme="minorEastAsia" w:hAnsiTheme="minorEastAsia" w:cs="MS PMincho"/>
          <w:sz w:val="20"/>
          <w:szCs w:val="20"/>
        </w:rPr>
        <w:t>次世界大戦が終結すると、拡大しつつある難民問題について、「いかなる者が難民であるべきか」という一般的な定義を含む国際文書の必要性が認識された</w:t>
      </w:r>
      <w:r w:rsidRPr="00136CFB">
        <w:rPr>
          <w:rFonts w:asciiTheme="minorEastAsia" w:hAnsiTheme="minorEastAsia" w:cs="MS PMincho"/>
          <w:sz w:val="20"/>
          <w:szCs w:val="20"/>
          <w:vertAlign w:val="superscript"/>
        </w:rPr>
        <w:footnoteReference w:id="2"/>
      </w:r>
      <w:r w:rsidRPr="00136CFB">
        <w:rPr>
          <w:rFonts w:asciiTheme="minorEastAsia" w:hAnsiTheme="minorEastAsia" w:cs="MS PMincho"/>
          <w:sz w:val="20"/>
          <w:szCs w:val="20"/>
        </w:rPr>
        <w:t>。その結果、難民問題の解決に向けた国際</w:t>
      </w:r>
      <w:r w:rsidRPr="00136CFB">
        <w:rPr>
          <w:rFonts w:asciiTheme="minorEastAsia" w:hAnsiTheme="minorEastAsia" w:cs="MS PMincho"/>
          <w:sz w:val="20"/>
          <w:szCs w:val="20"/>
        </w:rPr>
        <w:t>社会の法的合意として、難民の地位に関する</w:t>
      </w:r>
      <w:r w:rsidRPr="00136CFB">
        <w:rPr>
          <w:rFonts w:asciiTheme="minorEastAsia" w:hAnsiTheme="minorEastAsia" w:cs="MS PMincho"/>
          <w:sz w:val="20"/>
          <w:szCs w:val="20"/>
        </w:rPr>
        <w:t>1951</w:t>
      </w:r>
      <w:r w:rsidRPr="00136CFB">
        <w:rPr>
          <w:rFonts w:asciiTheme="minorEastAsia" w:hAnsiTheme="minorEastAsia" w:cs="MS PMincho"/>
          <w:sz w:val="20"/>
          <w:szCs w:val="20"/>
        </w:rPr>
        <w:t>年条約（「難民条約」）および難民の地位に関する</w:t>
      </w:r>
      <w:r w:rsidRPr="00136CFB">
        <w:rPr>
          <w:rFonts w:asciiTheme="minorEastAsia" w:hAnsiTheme="minorEastAsia" w:cs="MS PMincho"/>
          <w:sz w:val="20"/>
          <w:szCs w:val="20"/>
        </w:rPr>
        <w:t>1967</w:t>
      </w:r>
      <w:r w:rsidRPr="00136CFB">
        <w:rPr>
          <w:rFonts w:asciiTheme="minorEastAsia" w:hAnsiTheme="minorEastAsia" w:cs="MS PMincho"/>
          <w:sz w:val="20"/>
          <w:szCs w:val="20"/>
        </w:rPr>
        <w:t>年議定書（「難民議定書」）が採択されるに至った</w:t>
      </w:r>
      <w:r w:rsidRPr="00136CFB">
        <w:rPr>
          <w:rFonts w:asciiTheme="minorEastAsia" w:hAnsiTheme="minorEastAsia" w:cs="MS PMincho"/>
          <w:sz w:val="20"/>
          <w:szCs w:val="20"/>
          <w:vertAlign w:val="superscript"/>
        </w:rPr>
        <w:footnoteReference w:id="3"/>
      </w:r>
      <w:r w:rsidRPr="00136CFB">
        <w:rPr>
          <w:rFonts w:asciiTheme="minorEastAsia" w:hAnsiTheme="minorEastAsia" w:cs="MS PMincho"/>
          <w:sz w:val="20"/>
          <w:szCs w:val="20"/>
        </w:rPr>
        <w:t>。その内容は難民に該当する者の法的地位について規定するものであるが、とりわけ難民に対する不法滞在を理由とする処罰の禁止（難民条約</w:t>
      </w:r>
      <w:r w:rsidRPr="00136CFB">
        <w:rPr>
          <w:rFonts w:asciiTheme="minorEastAsia" w:hAnsiTheme="minorEastAsia" w:cs="MS PMincho"/>
          <w:sz w:val="20"/>
          <w:szCs w:val="20"/>
        </w:rPr>
        <w:t>31</w:t>
      </w:r>
      <w:r w:rsidRPr="00136CFB">
        <w:rPr>
          <w:rFonts w:asciiTheme="minorEastAsia" w:hAnsiTheme="minorEastAsia" w:cs="MS PMincho"/>
          <w:sz w:val="20"/>
          <w:szCs w:val="20"/>
        </w:rPr>
        <w:t>条）および迫害のおそれのある国への難民の追放の禁止（同</w:t>
      </w:r>
      <w:r w:rsidRPr="00136CFB">
        <w:rPr>
          <w:rFonts w:asciiTheme="minorEastAsia" w:hAnsiTheme="minorEastAsia" w:cs="MS PMincho"/>
          <w:sz w:val="20"/>
          <w:szCs w:val="20"/>
        </w:rPr>
        <w:t>33</w:t>
      </w:r>
      <w:r w:rsidRPr="00136CFB">
        <w:rPr>
          <w:rFonts w:asciiTheme="minorEastAsia" w:hAnsiTheme="minorEastAsia" w:cs="MS PMincho"/>
          <w:sz w:val="20"/>
          <w:szCs w:val="20"/>
        </w:rPr>
        <w:t>条、ノン・ルフールマン原則）が重要である。</w:t>
      </w:r>
    </w:p>
    <w:p w14:paraId="022B98D8"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以上で示した難民条約の定める定義によれば、「難民」とは「人種、宗教、国籍若しくは特定の社会的集団の構成員であること又は政治的</w:t>
      </w:r>
      <w:r w:rsidRPr="00136CFB">
        <w:rPr>
          <w:rFonts w:asciiTheme="minorEastAsia" w:hAnsiTheme="minorEastAsia" w:cs="MS PMincho"/>
          <w:sz w:val="20"/>
          <w:szCs w:val="20"/>
        </w:rPr>
        <w:t>意見を理由に迫害を受けるおそれがあるという十分に理由のある恐怖を有するために、国籍国の外にいる者であって、その国籍国の保護を受けることができないもの又はそのような恐怖を有するためにその国籍国の保護を受けることを望まないもの及び常居所を有していた国の外にいる無国籍者であって、当該常居所を有していた国に帰ることができないもの又はそのような恐怖を有するために当該常居所を有していた国に帰ることを望まないもの」であると解される。このように、条約は政治的理由に基づく難民（政治難民）のみを保護の対象としている。</w:t>
      </w:r>
    </w:p>
    <w:p w14:paraId="5D933736"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しかしながら、現実の難民は様々な背景事情に基づき生じる、より多義的な性格を有するものである。例えば、政治的理由以外にも、武力的紛争を理由とする難民（紛争難民）、天災を理由とする難民（災害難民）、経済的貧困を理由とする難民（経済難民）などが実際には存在する</w:t>
      </w:r>
      <w:r w:rsidRPr="00136CFB">
        <w:rPr>
          <w:rFonts w:asciiTheme="minorEastAsia" w:hAnsiTheme="minorEastAsia" w:cs="MS PMincho"/>
          <w:sz w:val="20"/>
          <w:szCs w:val="20"/>
          <w:vertAlign w:val="superscript"/>
        </w:rPr>
        <w:footnoteReference w:id="4"/>
      </w:r>
      <w:r w:rsidRPr="00136CFB">
        <w:rPr>
          <w:rFonts w:asciiTheme="minorEastAsia" w:hAnsiTheme="minorEastAsia" w:cs="MS PMincho"/>
          <w:sz w:val="20"/>
          <w:szCs w:val="20"/>
        </w:rPr>
        <w:t>。これらの者</w:t>
      </w:r>
      <w:r w:rsidRPr="00136CFB">
        <w:rPr>
          <w:rFonts w:asciiTheme="minorEastAsia" w:hAnsiTheme="minorEastAsia" w:cs="MS PMincho"/>
          <w:sz w:val="20"/>
          <w:szCs w:val="20"/>
        </w:rPr>
        <w:lastRenderedPageBreak/>
        <w:t>は、条約締結国が保護するよう義務づけられてはいないものの、国連難民高等弁務官事務所（</w:t>
      </w:r>
      <w:r w:rsidRPr="00136CFB">
        <w:rPr>
          <w:rFonts w:asciiTheme="minorEastAsia" w:hAnsiTheme="minorEastAsia" w:cs="MS PMincho"/>
          <w:sz w:val="20"/>
          <w:szCs w:val="20"/>
        </w:rPr>
        <w:t>UNHCR</w:t>
      </w:r>
      <w:r w:rsidRPr="00136CFB">
        <w:rPr>
          <w:rFonts w:asciiTheme="minorEastAsia" w:hAnsiTheme="minorEastAsia" w:cs="MS PMincho"/>
          <w:sz w:val="20"/>
          <w:szCs w:val="20"/>
        </w:rPr>
        <w:t>）が保護を考慮すべきと示唆している者である</w:t>
      </w:r>
      <w:r w:rsidRPr="00136CFB">
        <w:rPr>
          <w:rFonts w:asciiTheme="minorEastAsia" w:hAnsiTheme="minorEastAsia" w:cs="MS PMincho"/>
          <w:sz w:val="20"/>
          <w:szCs w:val="20"/>
          <w:vertAlign w:val="superscript"/>
        </w:rPr>
        <w:footnoteReference w:id="5"/>
      </w:r>
      <w:r w:rsidRPr="00136CFB">
        <w:rPr>
          <w:rFonts w:asciiTheme="minorEastAsia" w:hAnsiTheme="minorEastAsia" w:cs="MS PMincho"/>
          <w:sz w:val="20"/>
          <w:szCs w:val="20"/>
        </w:rPr>
        <w:t>。以上のように、条約上の定義の「難民」には含まれないが、人道上国際的に保護されるべき者が現実として存</w:t>
      </w:r>
      <w:r w:rsidRPr="00136CFB">
        <w:rPr>
          <w:rFonts w:asciiTheme="minorEastAsia" w:hAnsiTheme="minorEastAsia" w:cs="MS PMincho"/>
          <w:sz w:val="20"/>
          <w:szCs w:val="20"/>
        </w:rPr>
        <w:t>在することを忘れてはならない。</w:t>
      </w:r>
    </w:p>
    <w:p w14:paraId="73B9FAEB"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本稿では、条約上の定義に該当する前者の立場を「狭義の難民」、定義に該当しないが国際的保護が求められる後者の立場を「広義の難民」などと表すこととする。</w:t>
      </w:r>
    </w:p>
    <w:p w14:paraId="40DBF438" w14:textId="77777777" w:rsidR="000965CE" w:rsidRPr="00136CFB" w:rsidRDefault="000965CE">
      <w:pPr>
        <w:spacing w:line="360" w:lineRule="auto"/>
        <w:rPr>
          <w:rFonts w:asciiTheme="minorEastAsia" w:hAnsiTheme="minorEastAsia" w:cs="MS PMincho"/>
          <w:sz w:val="20"/>
          <w:szCs w:val="20"/>
        </w:rPr>
      </w:pPr>
    </w:p>
    <w:p w14:paraId="5134E315"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２　わが国の難民認定制度の概要</w:t>
      </w:r>
    </w:p>
    <w:p w14:paraId="74F87531" w14:textId="77777777" w:rsidR="000965CE" w:rsidRPr="00136CFB" w:rsidRDefault="000965CE">
      <w:pPr>
        <w:spacing w:line="360" w:lineRule="auto"/>
        <w:rPr>
          <w:rFonts w:asciiTheme="minorEastAsia" w:hAnsiTheme="minorEastAsia" w:cs="MS PMincho"/>
          <w:sz w:val="20"/>
          <w:szCs w:val="20"/>
        </w:rPr>
      </w:pPr>
    </w:p>
    <w:p w14:paraId="7AB4CD76"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ベトナム戦争終結後、大量のインドシナ難民が小船で日本国内に到着するという事件（ボートピープル）が起きたことをきっかけに、わが国でも難民問題に対処する必要が生じた。</w:t>
      </w:r>
      <w:r w:rsidRPr="00136CFB">
        <w:rPr>
          <w:rFonts w:asciiTheme="minorEastAsia" w:hAnsiTheme="minorEastAsia" w:cs="MS PMincho"/>
          <w:sz w:val="20"/>
          <w:szCs w:val="20"/>
        </w:rPr>
        <w:t>1981</w:t>
      </w:r>
      <w:r w:rsidRPr="00136CFB">
        <w:rPr>
          <w:rFonts w:asciiTheme="minorEastAsia" w:hAnsiTheme="minorEastAsia" w:cs="MS PMincho"/>
          <w:sz w:val="20"/>
          <w:szCs w:val="20"/>
        </w:rPr>
        <w:t>年には難民条約に、</w:t>
      </w:r>
      <w:r w:rsidRPr="00136CFB">
        <w:rPr>
          <w:rFonts w:asciiTheme="minorEastAsia" w:hAnsiTheme="minorEastAsia" w:cs="MS PMincho"/>
          <w:sz w:val="20"/>
          <w:szCs w:val="20"/>
        </w:rPr>
        <w:t>1982</w:t>
      </w:r>
      <w:r w:rsidRPr="00136CFB">
        <w:rPr>
          <w:rFonts w:asciiTheme="minorEastAsia" w:hAnsiTheme="minorEastAsia" w:cs="MS PMincho"/>
          <w:sz w:val="20"/>
          <w:szCs w:val="20"/>
        </w:rPr>
        <w:t>年には難民議定書にそれぞれ加入し、難民認定制度を中心とする国内法整備が図られた。</w:t>
      </w:r>
    </w:p>
    <w:p w14:paraId="053B2108"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現在の難民</w:t>
      </w:r>
      <w:r w:rsidRPr="00136CFB">
        <w:rPr>
          <w:rFonts w:asciiTheme="minorEastAsia" w:hAnsiTheme="minorEastAsia" w:cs="MS PMincho"/>
          <w:sz w:val="20"/>
          <w:szCs w:val="20"/>
        </w:rPr>
        <w:t>認定手続は、主に「出入国管理及び難民認定法（以下、入管法とする）」の規定のもとで行われている。以下では当該手続の流れについて概括する。</w:t>
      </w:r>
    </w:p>
    <w:p w14:paraId="486ED871"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わが国に難民として庇護を希望する者は、入管法</w:t>
      </w:r>
      <w:r w:rsidRPr="00136CFB">
        <w:rPr>
          <w:rFonts w:asciiTheme="minorEastAsia" w:hAnsiTheme="minorEastAsia" w:cs="MS PMincho"/>
          <w:sz w:val="20"/>
          <w:szCs w:val="20"/>
        </w:rPr>
        <w:t>61</w:t>
      </w:r>
      <w:r w:rsidRPr="00136CFB">
        <w:rPr>
          <w:rFonts w:asciiTheme="minorEastAsia" w:hAnsiTheme="minorEastAsia" w:cs="MS PMincho"/>
          <w:sz w:val="20"/>
          <w:szCs w:val="20"/>
        </w:rPr>
        <w:t>条の</w:t>
      </w:r>
      <w:r w:rsidRPr="00136CFB">
        <w:rPr>
          <w:rFonts w:asciiTheme="minorEastAsia" w:hAnsiTheme="minorEastAsia" w:cs="MS PMincho"/>
          <w:sz w:val="20"/>
          <w:szCs w:val="20"/>
        </w:rPr>
        <w:t>2</w:t>
      </w:r>
      <w:r w:rsidRPr="00136CFB">
        <w:rPr>
          <w:rFonts w:asciiTheme="minorEastAsia" w:hAnsiTheme="minorEastAsia" w:cs="MS PMincho"/>
          <w:sz w:val="20"/>
          <w:szCs w:val="20"/>
        </w:rPr>
        <w:t>第</w:t>
      </w:r>
      <w:r w:rsidRPr="00136CFB">
        <w:rPr>
          <w:rFonts w:asciiTheme="minorEastAsia" w:hAnsiTheme="minorEastAsia" w:cs="MS PMincho"/>
          <w:sz w:val="20"/>
          <w:szCs w:val="20"/>
        </w:rPr>
        <w:t>1</w:t>
      </w:r>
      <w:r w:rsidRPr="00136CFB">
        <w:rPr>
          <w:rFonts w:asciiTheme="minorEastAsia" w:hAnsiTheme="minorEastAsia" w:cs="MS PMincho"/>
          <w:sz w:val="20"/>
          <w:szCs w:val="20"/>
        </w:rPr>
        <w:t>項に基づく難民認定申請を行う。申請後は、難民調査官によるインタビューを介して、難民に該当するか否かの審査が行われる。また、申請から認定許否の結果が出るまで、仮滞在が認められる場合がある（同</w:t>
      </w:r>
      <w:r w:rsidRPr="00136CFB">
        <w:rPr>
          <w:rFonts w:asciiTheme="minorEastAsia" w:hAnsiTheme="minorEastAsia" w:cs="MS PMincho"/>
          <w:sz w:val="20"/>
          <w:szCs w:val="20"/>
        </w:rPr>
        <w:t>61</w:t>
      </w:r>
      <w:r w:rsidRPr="00136CFB">
        <w:rPr>
          <w:rFonts w:asciiTheme="minorEastAsia" w:hAnsiTheme="minorEastAsia" w:cs="MS PMincho"/>
          <w:sz w:val="20"/>
          <w:szCs w:val="20"/>
        </w:rPr>
        <w:t>条の</w:t>
      </w:r>
      <w:r w:rsidRPr="00136CFB">
        <w:rPr>
          <w:rFonts w:asciiTheme="minorEastAsia" w:hAnsiTheme="minorEastAsia" w:cs="MS PMincho"/>
          <w:sz w:val="20"/>
          <w:szCs w:val="20"/>
        </w:rPr>
        <w:t>2</w:t>
      </w:r>
      <w:r w:rsidRPr="00136CFB">
        <w:rPr>
          <w:rFonts w:asciiTheme="minorEastAsia" w:hAnsiTheme="minorEastAsia" w:cs="MS PMincho"/>
          <w:sz w:val="20"/>
          <w:szCs w:val="20"/>
        </w:rPr>
        <w:t>の</w:t>
      </w:r>
      <w:r w:rsidRPr="00136CFB">
        <w:rPr>
          <w:rFonts w:asciiTheme="minorEastAsia" w:hAnsiTheme="minorEastAsia" w:cs="MS PMincho"/>
          <w:sz w:val="20"/>
          <w:szCs w:val="20"/>
        </w:rPr>
        <w:t>4</w:t>
      </w:r>
      <w:r w:rsidRPr="00136CFB">
        <w:rPr>
          <w:rFonts w:asciiTheme="minorEastAsia" w:hAnsiTheme="minorEastAsia" w:cs="MS PMincho"/>
          <w:sz w:val="20"/>
          <w:szCs w:val="20"/>
        </w:rPr>
        <w:t>参照）</w:t>
      </w:r>
      <w:r w:rsidRPr="00136CFB">
        <w:rPr>
          <w:rFonts w:asciiTheme="minorEastAsia" w:hAnsiTheme="minorEastAsia" w:cs="MS PMincho"/>
          <w:sz w:val="20"/>
          <w:szCs w:val="20"/>
          <w:vertAlign w:val="superscript"/>
        </w:rPr>
        <w:footnoteReference w:id="6"/>
      </w:r>
      <w:r w:rsidRPr="00136CFB">
        <w:rPr>
          <w:rFonts w:asciiTheme="minorEastAsia" w:hAnsiTheme="minorEastAsia" w:cs="MS PMincho"/>
          <w:sz w:val="20"/>
          <w:szCs w:val="20"/>
        </w:rPr>
        <w:t>。難民認定の処分を受けた者は、法務大臣により難民認定証明書を交付され（同</w:t>
      </w:r>
      <w:r w:rsidRPr="00136CFB">
        <w:rPr>
          <w:rFonts w:asciiTheme="minorEastAsia" w:hAnsiTheme="minorEastAsia" w:cs="MS PMincho"/>
          <w:sz w:val="20"/>
          <w:szCs w:val="20"/>
        </w:rPr>
        <w:t>61</w:t>
      </w:r>
      <w:r w:rsidRPr="00136CFB">
        <w:rPr>
          <w:rFonts w:asciiTheme="minorEastAsia" w:hAnsiTheme="minorEastAsia" w:cs="MS PMincho"/>
          <w:sz w:val="20"/>
          <w:szCs w:val="20"/>
        </w:rPr>
        <w:t>条の</w:t>
      </w:r>
      <w:r w:rsidRPr="00136CFB">
        <w:rPr>
          <w:rFonts w:asciiTheme="minorEastAsia" w:hAnsiTheme="minorEastAsia" w:cs="MS PMincho"/>
          <w:sz w:val="20"/>
          <w:szCs w:val="20"/>
        </w:rPr>
        <w:t>2</w:t>
      </w:r>
      <w:r w:rsidRPr="00136CFB">
        <w:rPr>
          <w:rFonts w:asciiTheme="minorEastAsia" w:hAnsiTheme="minorEastAsia" w:cs="MS PMincho"/>
          <w:sz w:val="20"/>
          <w:szCs w:val="20"/>
        </w:rPr>
        <w:t>第</w:t>
      </w:r>
      <w:r w:rsidRPr="00136CFB">
        <w:rPr>
          <w:rFonts w:asciiTheme="minorEastAsia" w:hAnsiTheme="minorEastAsia" w:cs="MS PMincho"/>
          <w:sz w:val="20"/>
          <w:szCs w:val="20"/>
        </w:rPr>
        <w:t>2</w:t>
      </w:r>
      <w:r w:rsidRPr="00136CFB">
        <w:rPr>
          <w:rFonts w:asciiTheme="minorEastAsia" w:hAnsiTheme="minorEastAsia" w:cs="MS PMincho"/>
          <w:sz w:val="20"/>
          <w:szCs w:val="20"/>
        </w:rPr>
        <w:t>項）、定住者の在留</w:t>
      </w:r>
      <w:r w:rsidRPr="00136CFB">
        <w:rPr>
          <w:rFonts w:asciiTheme="minorEastAsia" w:hAnsiTheme="minorEastAsia" w:cs="MS PMincho"/>
          <w:sz w:val="20"/>
          <w:szCs w:val="20"/>
        </w:rPr>
        <w:t>資格が許可される（同</w:t>
      </w:r>
      <w:r w:rsidRPr="00136CFB">
        <w:rPr>
          <w:rFonts w:asciiTheme="minorEastAsia" w:hAnsiTheme="minorEastAsia" w:cs="MS PMincho"/>
          <w:sz w:val="20"/>
          <w:szCs w:val="20"/>
        </w:rPr>
        <w:t>61</w:t>
      </w:r>
      <w:r w:rsidRPr="00136CFB">
        <w:rPr>
          <w:rFonts w:asciiTheme="minorEastAsia" w:hAnsiTheme="minorEastAsia" w:cs="MS PMincho"/>
          <w:sz w:val="20"/>
          <w:szCs w:val="20"/>
        </w:rPr>
        <w:t>条の</w:t>
      </w:r>
      <w:r w:rsidRPr="00136CFB">
        <w:rPr>
          <w:rFonts w:asciiTheme="minorEastAsia" w:hAnsiTheme="minorEastAsia" w:cs="MS PMincho"/>
          <w:sz w:val="20"/>
          <w:szCs w:val="20"/>
        </w:rPr>
        <w:t>2</w:t>
      </w:r>
      <w:r w:rsidRPr="00136CFB">
        <w:rPr>
          <w:rFonts w:asciiTheme="minorEastAsia" w:hAnsiTheme="minorEastAsia" w:cs="MS PMincho"/>
          <w:sz w:val="20"/>
          <w:szCs w:val="20"/>
        </w:rPr>
        <w:t>の</w:t>
      </w:r>
      <w:r w:rsidRPr="00136CFB">
        <w:rPr>
          <w:rFonts w:asciiTheme="minorEastAsia" w:hAnsiTheme="minorEastAsia" w:cs="MS PMincho"/>
          <w:sz w:val="20"/>
          <w:szCs w:val="20"/>
        </w:rPr>
        <w:t>2</w:t>
      </w:r>
      <w:r w:rsidRPr="00136CFB">
        <w:rPr>
          <w:rFonts w:asciiTheme="minorEastAsia" w:hAnsiTheme="minorEastAsia" w:cs="MS PMincho"/>
          <w:sz w:val="20"/>
          <w:szCs w:val="20"/>
        </w:rPr>
        <w:t>第</w:t>
      </w:r>
      <w:r w:rsidRPr="00136CFB">
        <w:rPr>
          <w:rFonts w:asciiTheme="minorEastAsia" w:hAnsiTheme="minorEastAsia" w:cs="MS PMincho"/>
          <w:sz w:val="20"/>
          <w:szCs w:val="20"/>
        </w:rPr>
        <w:t>1</w:t>
      </w:r>
      <w:r w:rsidRPr="00136CFB">
        <w:rPr>
          <w:rFonts w:asciiTheme="minorEastAsia" w:hAnsiTheme="minorEastAsia" w:cs="MS PMincho"/>
          <w:sz w:val="20"/>
          <w:szCs w:val="20"/>
        </w:rPr>
        <w:t>項）。また、生活保護法に基づく生活保護等、一定の社会福祉を受けることができる。</w:t>
      </w:r>
    </w:p>
    <w:p w14:paraId="5F724B2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難民不認定の処分を受けた者は、処分に対する審査請求を行うことができる（同</w:t>
      </w:r>
      <w:r w:rsidRPr="00136CFB">
        <w:rPr>
          <w:rFonts w:asciiTheme="minorEastAsia" w:hAnsiTheme="minorEastAsia" w:cs="MS PMincho"/>
          <w:sz w:val="20"/>
          <w:szCs w:val="20"/>
        </w:rPr>
        <w:t>61</w:t>
      </w:r>
      <w:r w:rsidRPr="00136CFB">
        <w:rPr>
          <w:rFonts w:asciiTheme="minorEastAsia" w:hAnsiTheme="minorEastAsia" w:cs="MS PMincho"/>
          <w:sz w:val="20"/>
          <w:szCs w:val="20"/>
        </w:rPr>
        <w:t>条の</w:t>
      </w:r>
      <w:r w:rsidRPr="00136CFB">
        <w:rPr>
          <w:rFonts w:asciiTheme="minorEastAsia" w:hAnsiTheme="minorEastAsia" w:cs="MS PMincho"/>
          <w:sz w:val="20"/>
          <w:szCs w:val="20"/>
        </w:rPr>
        <w:t>2</w:t>
      </w:r>
      <w:r w:rsidRPr="00136CFB">
        <w:rPr>
          <w:rFonts w:asciiTheme="minorEastAsia" w:hAnsiTheme="minorEastAsia" w:cs="MS PMincho"/>
          <w:sz w:val="20"/>
          <w:szCs w:val="20"/>
        </w:rPr>
        <w:t>の</w:t>
      </w:r>
      <w:r w:rsidRPr="00136CFB">
        <w:rPr>
          <w:rFonts w:asciiTheme="minorEastAsia" w:hAnsiTheme="minorEastAsia" w:cs="MS PMincho"/>
          <w:sz w:val="20"/>
          <w:szCs w:val="20"/>
        </w:rPr>
        <w:t>9</w:t>
      </w:r>
      <w:r w:rsidRPr="00136CFB">
        <w:rPr>
          <w:rFonts w:asciiTheme="minorEastAsia" w:hAnsiTheme="minorEastAsia" w:cs="MS PMincho"/>
          <w:sz w:val="20"/>
          <w:szCs w:val="20"/>
        </w:rPr>
        <w:t>）ほか、処分の取消しを求める訴訟を提起することができる（行政事件訴訟法</w:t>
      </w:r>
      <w:r w:rsidRPr="00136CFB">
        <w:rPr>
          <w:rFonts w:asciiTheme="minorEastAsia" w:hAnsiTheme="minorEastAsia" w:cs="MS PMincho"/>
          <w:sz w:val="20"/>
          <w:szCs w:val="20"/>
        </w:rPr>
        <w:t>14</w:t>
      </w:r>
      <w:r w:rsidRPr="00136CFB">
        <w:rPr>
          <w:rFonts w:asciiTheme="minorEastAsia" w:hAnsiTheme="minorEastAsia" w:cs="MS PMincho"/>
          <w:sz w:val="20"/>
          <w:szCs w:val="20"/>
        </w:rPr>
        <w:t>条）。</w:t>
      </w:r>
    </w:p>
    <w:p w14:paraId="3EBA0AC8" w14:textId="77777777" w:rsidR="000965CE" w:rsidRPr="00136CFB" w:rsidRDefault="000965CE">
      <w:pPr>
        <w:spacing w:line="360" w:lineRule="auto"/>
        <w:rPr>
          <w:rFonts w:asciiTheme="minorEastAsia" w:hAnsiTheme="minorEastAsia" w:cs="MS PMincho"/>
          <w:sz w:val="20"/>
          <w:szCs w:val="20"/>
        </w:rPr>
      </w:pPr>
    </w:p>
    <w:p w14:paraId="023C7EEA"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noProof/>
          <w:sz w:val="20"/>
          <w:szCs w:val="20"/>
        </w:rPr>
        <w:lastRenderedPageBreak/>
        <w:drawing>
          <wp:inline distT="114300" distB="114300" distL="114300" distR="114300" wp14:anchorId="5B7E5381" wp14:editId="185666A4">
            <wp:extent cx="5731200" cy="6019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731200" cy="6019800"/>
                    </a:xfrm>
                    <a:prstGeom prst="rect">
                      <a:avLst/>
                    </a:prstGeom>
                    <a:ln/>
                  </pic:spPr>
                </pic:pic>
              </a:graphicData>
            </a:graphic>
          </wp:inline>
        </w:drawing>
      </w:r>
    </w:p>
    <w:p w14:paraId="65DD8BD5" w14:textId="77777777" w:rsidR="000965CE" w:rsidRPr="00136CFB" w:rsidRDefault="00E271BC">
      <w:pPr>
        <w:spacing w:line="360" w:lineRule="auto"/>
        <w:jc w:val="right"/>
        <w:rPr>
          <w:rFonts w:asciiTheme="minorEastAsia" w:hAnsiTheme="minorEastAsia" w:cs="MS PMincho"/>
          <w:sz w:val="18"/>
          <w:szCs w:val="18"/>
        </w:rPr>
      </w:pPr>
      <w:r w:rsidRPr="00136CFB">
        <w:rPr>
          <w:rFonts w:asciiTheme="minorEastAsia" w:hAnsiTheme="minorEastAsia" w:cs="MS PMincho"/>
          <w:sz w:val="18"/>
          <w:szCs w:val="18"/>
        </w:rPr>
        <w:t>（図は、日本弁護士連合会人権擁護委員会・前掲注（</w:t>
      </w:r>
      <w:r w:rsidRPr="00136CFB">
        <w:rPr>
          <w:rFonts w:asciiTheme="minorEastAsia" w:hAnsiTheme="minorEastAsia" w:cs="MS PMincho"/>
          <w:sz w:val="18"/>
          <w:szCs w:val="18"/>
        </w:rPr>
        <w:t>2</w:t>
      </w:r>
      <w:r w:rsidRPr="00136CFB">
        <w:rPr>
          <w:rFonts w:asciiTheme="minorEastAsia" w:hAnsiTheme="minorEastAsia" w:cs="MS PMincho"/>
          <w:sz w:val="18"/>
          <w:szCs w:val="18"/>
        </w:rPr>
        <w:t>）</w:t>
      </w:r>
      <w:r w:rsidRPr="00136CFB">
        <w:rPr>
          <w:rFonts w:asciiTheme="minorEastAsia" w:hAnsiTheme="minorEastAsia" w:cs="MS PMincho"/>
          <w:sz w:val="18"/>
          <w:szCs w:val="18"/>
        </w:rPr>
        <w:t>11</w:t>
      </w:r>
      <w:r w:rsidRPr="00136CFB">
        <w:rPr>
          <w:rFonts w:asciiTheme="minorEastAsia" w:hAnsiTheme="minorEastAsia" w:cs="MS PMincho"/>
          <w:sz w:val="18"/>
          <w:szCs w:val="18"/>
        </w:rPr>
        <w:t>頁より抜粋）</w:t>
      </w:r>
    </w:p>
    <w:p w14:paraId="7F4A4664" w14:textId="77777777" w:rsidR="000965CE" w:rsidRPr="00136CFB" w:rsidRDefault="000965CE">
      <w:pPr>
        <w:spacing w:line="360" w:lineRule="auto"/>
        <w:jc w:val="right"/>
        <w:rPr>
          <w:rFonts w:asciiTheme="minorEastAsia" w:hAnsiTheme="minorEastAsia" w:cs="MS PMincho"/>
          <w:sz w:val="20"/>
          <w:szCs w:val="20"/>
        </w:rPr>
      </w:pPr>
    </w:p>
    <w:p w14:paraId="5F7B5D4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３　わが国における難民申請者に関する諸問題</w:t>
      </w:r>
    </w:p>
    <w:p w14:paraId="1AB5EC1F" w14:textId="77777777" w:rsidR="000965CE" w:rsidRPr="00136CFB" w:rsidRDefault="000965CE">
      <w:pPr>
        <w:spacing w:line="360" w:lineRule="auto"/>
        <w:rPr>
          <w:rFonts w:asciiTheme="minorEastAsia" w:hAnsiTheme="minorEastAsia" w:cs="MS PMincho"/>
          <w:sz w:val="20"/>
          <w:szCs w:val="20"/>
        </w:rPr>
      </w:pPr>
    </w:p>
    <w:p w14:paraId="503022C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わが国における難民申請者について、以下のような問題がある。</w:t>
      </w:r>
    </w:p>
    <w:p w14:paraId="61B1F025"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第</w:t>
      </w:r>
      <w:r w:rsidRPr="00136CFB">
        <w:rPr>
          <w:rFonts w:asciiTheme="minorEastAsia" w:hAnsiTheme="minorEastAsia" w:cs="MS PMincho"/>
          <w:sz w:val="20"/>
          <w:szCs w:val="20"/>
        </w:rPr>
        <w:t>1</w:t>
      </w:r>
      <w:r w:rsidRPr="00136CFB">
        <w:rPr>
          <w:rFonts w:asciiTheme="minorEastAsia" w:hAnsiTheme="minorEastAsia" w:cs="MS PMincho"/>
          <w:sz w:val="20"/>
          <w:szCs w:val="20"/>
        </w:rPr>
        <w:t>に、難民認定の数そのものが少ない</w:t>
      </w:r>
      <w:r w:rsidRPr="00136CFB">
        <w:rPr>
          <w:rFonts w:asciiTheme="minorEastAsia" w:hAnsiTheme="minorEastAsia" w:cs="MS PMincho"/>
          <w:sz w:val="20"/>
          <w:szCs w:val="20"/>
        </w:rPr>
        <w:t>という問題がある</w:t>
      </w:r>
      <w:r w:rsidRPr="00136CFB">
        <w:rPr>
          <w:rFonts w:asciiTheme="minorEastAsia" w:hAnsiTheme="minorEastAsia" w:cs="MS PMincho"/>
          <w:sz w:val="20"/>
          <w:szCs w:val="20"/>
          <w:vertAlign w:val="superscript"/>
        </w:rPr>
        <w:footnoteReference w:id="7"/>
      </w:r>
      <w:r w:rsidRPr="00136CFB">
        <w:rPr>
          <w:rFonts w:asciiTheme="minorEastAsia" w:hAnsiTheme="minorEastAsia" w:cs="MS PMincho"/>
          <w:sz w:val="20"/>
          <w:szCs w:val="20"/>
        </w:rPr>
        <w:t>。</w:t>
      </w:r>
      <w:r w:rsidRPr="00136CFB">
        <w:rPr>
          <w:rFonts w:asciiTheme="minorEastAsia" w:hAnsiTheme="minorEastAsia" w:cs="MS PMincho"/>
          <w:sz w:val="20"/>
          <w:szCs w:val="20"/>
        </w:rPr>
        <w:t>2019</w:t>
      </w:r>
      <w:r w:rsidRPr="00136CFB">
        <w:rPr>
          <w:rFonts w:asciiTheme="minorEastAsia" w:hAnsiTheme="minorEastAsia" w:cs="MS PMincho"/>
          <w:sz w:val="20"/>
          <w:szCs w:val="20"/>
        </w:rPr>
        <w:t>（令和元）年の難民申請者が</w:t>
      </w:r>
      <w:r w:rsidRPr="00136CFB">
        <w:rPr>
          <w:rFonts w:asciiTheme="minorEastAsia" w:hAnsiTheme="minorEastAsia" w:cs="MS PMincho"/>
          <w:sz w:val="20"/>
          <w:szCs w:val="20"/>
        </w:rPr>
        <w:t>10,375</w:t>
      </w:r>
      <w:r w:rsidRPr="00136CFB">
        <w:rPr>
          <w:rFonts w:asciiTheme="minorEastAsia" w:hAnsiTheme="minorEastAsia" w:cs="MS PMincho"/>
          <w:sz w:val="20"/>
          <w:szCs w:val="20"/>
        </w:rPr>
        <w:t>人であったのに対して、難民認定を受けた者は</w:t>
      </w:r>
      <w:r w:rsidRPr="00136CFB">
        <w:rPr>
          <w:rFonts w:asciiTheme="minorEastAsia" w:hAnsiTheme="minorEastAsia" w:cs="MS PMincho"/>
          <w:sz w:val="20"/>
          <w:szCs w:val="20"/>
        </w:rPr>
        <w:t>44</w:t>
      </w:r>
      <w:r w:rsidRPr="00136CFB">
        <w:rPr>
          <w:rFonts w:asciiTheme="minorEastAsia" w:hAnsiTheme="minorEastAsia" w:cs="MS PMincho"/>
          <w:sz w:val="20"/>
          <w:szCs w:val="20"/>
        </w:rPr>
        <w:t>人にとどまる</w:t>
      </w:r>
      <w:r w:rsidRPr="00136CFB">
        <w:rPr>
          <w:rFonts w:asciiTheme="minorEastAsia" w:hAnsiTheme="minorEastAsia" w:cs="MS PMincho"/>
          <w:sz w:val="20"/>
          <w:szCs w:val="20"/>
          <w:vertAlign w:val="superscript"/>
        </w:rPr>
        <w:footnoteReference w:id="8"/>
      </w:r>
      <w:r w:rsidRPr="00136CFB">
        <w:rPr>
          <w:rFonts w:asciiTheme="minorEastAsia" w:hAnsiTheme="minorEastAsia" w:cs="MS PMincho"/>
          <w:sz w:val="20"/>
          <w:szCs w:val="20"/>
        </w:rPr>
        <w:t>。その原因として、入管法による難民の認定が、専ら難民条約上の「難民」（狭義の難民）に該当するかに限定して判断している点が</w:t>
      </w:r>
      <w:r w:rsidRPr="00136CFB">
        <w:rPr>
          <w:rFonts w:asciiTheme="minorEastAsia" w:hAnsiTheme="minorEastAsia" w:cs="MS PMincho"/>
          <w:sz w:val="20"/>
          <w:szCs w:val="20"/>
        </w:rPr>
        <w:lastRenderedPageBreak/>
        <w:t>挙げられる（</w:t>
      </w:r>
      <w:r w:rsidRPr="00136CFB">
        <w:rPr>
          <w:rFonts w:asciiTheme="minorEastAsia" w:hAnsiTheme="minorEastAsia" w:cs="MS PMincho"/>
          <w:sz w:val="20"/>
          <w:szCs w:val="20"/>
        </w:rPr>
        <w:t>2</w:t>
      </w:r>
      <w:r w:rsidRPr="00136CFB">
        <w:rPr>
          <w:rFonts w:asciiTheme="minorEastAsia" w:hAnsiTheme="minorEastAsia" w:cs="MS PMincho"/>
          <w:sz w:val="20"/>
          <w:szCs w:val="20"/>
        </w:rPr>
        <w:t>条第</w:t>
      </w:r>
      <w:r w:rsidRPr="00136CFB">
        <w:rPr>
          <w:rFonts w:asciiTheme="minorEastAsia" w:hAnsiTheme="minorEastAsia" w:cs="MS PMincho"/>
          <w:sz w:val="20"/>
          <w:szCs w:val="20"/>
        </w:rPr>
        <w:t>3</w:t>
      </w:r>
      <w:r w:rsidRPr="00136CFB">
        <w:rPr>
          <w:rFonts w:asciiTheme="minorEastAsia" w:hAnsiTheme="minorEastAsia" w:cs="MS PMincho"/>
          <w:sz w:val="20"/>
          <w:szCs w:val="20"/>
        </w:rPr>
        <w:t>号の</w:t>
      </w:r>
      <w:r w:rsidRPr="00136CFB">
        <w:rPr>
          <w:rFonts w:asciiTheme="minorEastAsia" w:hAnsiTheme="minorEastAsia" w:cs="MS PMincho"/>
          <w:sz w:val="20"/>
          <w:szCs w:val="20"/>
        </w:rPr>
        <w:t>2</w:t>
      </w:r>
      <w:r w:rsidRPr="00136CFB">
        <w:rPr>
          <w:rFonts w:asciiTheme="minorEastAsia" w:hAnsiTheme="minorEastAsia" w:cs="MS PMincho"/>
          <w:sz w:val="20"/>
          <w:szCs w:val="20"/>
        </w:rPr>
        <w:t>参照）。換言すれば、わが国で難民認定がされない難民申請者の中には、広義の難民が一定数含まれている。</w:t>
      </w:r>
    </w:p>
    <w:p w14:paraId="0256B7D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第</w:t>
      </w:r>
      <w:r w:rsidRPr="00136CFB">
        <w:rPr>
          <w:rFonts w:asciiTheme="minorEastAsia" w:hAnsiTheme="minorEastAsia" w:cs="MS PMincho"/>
          <w:sz w:val="20"/>
          <w:szCs w:val="20"/>
        </w:rPr>
        <w:t>2</w:t>
      </w:r>
      <w:r w:rsidRPr="00136CFB">
        <w:rPr>
          <w:rFonts w:asciiTheme="minorEastAsia" w:hAnsiTheme="minorEastAsia" w:cs="MS PMincho"/>
          <w:sz w:val="20"/>
          <w:szCs w:val="20"/>
        </w:rPr>
        <w:t>に、難民申請者の収容に関する問題がある。仮滞在許可が得られない、または仮滞在期間の終期を迎えた難民申請者は、在留資格を有しない非正</w:t>
      </w:r>
      <w:r w:rsidRPr="00136CFB">
        <w:rPr>
          <w:rFonts w:asciiTheme="minorEastAsia" w:hAnsiTheme="minorEastAsia" w:cs="MS PMincho"/>
          <w:sz w:val="20"/>
          <w:szCs w:val="20"/>
        </w:rPr>
        <w:t>規滞在者として、収容令状による収容（入管法</w:t>
      </w:r>
      <w:r w:rsidRPr="00136CFB">
        <w:rPr>
          <w:rFonts w:asciiTheme="minorEastAsia" w:hAnsiTheme="minorEastAsia" w:cs="MS PMincho"/>
          <w:sz w:val="20"/>
          <w:szCs w:val="20"/>
        </w:rPr>
        <w:t>39</w:t>
      </w:r>
      <w:r w:rsidRPr="00136CFB">
        <w:rPr>
          <w:rFonts w:asciiTheme="minorEastAsia" w:hAnsiTheme="minorEastAsia" w:cs="MS PMincho"/>
          <w:sz w:val="20"/>
          <w:szCs w:val="20"/>
        </w:rPr>
        <w:t>条</w:t>
      </w:r>
      <w:r w:rsidRPr="00136CFB">
        <w:rPr>
          <w:rFonts w:asciiTheme="minorEastAsia" w:hAnsiTheme="minorEastAsia" w:cs="MS PMincho"/>
          <w:sz w:val="20"/>
          <w:szCs w:val="20"/>
        </w:rPr>
        <w:t>1</w:t>
      </w:r>
      <w:r w:rsidRPr="00136CFB">
        <w:rPr>
          <w:rFonts w:asciiTheme="minorEastAsia" w:hAnsiTheme="minorEastAsia" w:cs="MS PMincho"/>
          <w:sz w:val="20"/>
          <w:szCs w:val="20"/>
        </w:rPr>
        <w:t>項）や退去強制令状による収容（同</w:t>
      </w:r>
      <w:r w:rsidRPr="00136CFB">
        <w:rPr>
          <w:rFonts w:asciiTheme="minorEastAsia" w:hAnsiTheme="minorEastAsia" w:cs="MS PMincho"/>
          <w:sz w:val="20"/>
          <w:szCs w:val="20"/>
        </w:rPr>
        <w:t>52</w:t>
      </w:r>
      <w:r w:rsidRPr="00136CFB">
        <w:rPr>
          <w:rFonts w:asciiTheme="minorEastAsia" w:hAnsiTheme="minorEastAsia" w:cs="MS PMincho"/>
          <w:sz w:val="20"/>
          <w:szCs w:val="20"/>
        </w:rPr>
        <w:t>条</w:t>
      </w:r>
      <w:r w:rsidRPr="00136CFB">
        <w:rPr>
          <w:rFonts w:asciiTheme="minorEastAsia" w:hAnsiTheme="minorEastAsia" w:cs="MS PMincho"/>
          <w:sz w:val="20"/>
          <w:szCs w:val="20"/>
        </w:rPr>
        <w:t>5</w:t>
      </w:r>
      <w:r w:rsidRPr="00136CFB">
        <w:rPr>
          <w:rFonts w:asciiTheme="minorEastAsia" w:hAnsiTheme="minorEastAsia" w:cs="MS PMincho"/>
          <w:sz w:val="20"/>
          <w:szCs w:val="20"/>
        </w:rPr>
        <w:t>項）の対象となる。難民認定の審査が長期化している現状において</w:t>
      </w:r>
      <w:r w:rsidRPr="00136CFB">
        <w:rPr>
          <w:rFonts w:asciiTheme="minorEastAsia" w:hAnsiTheme="minorEastAsia" w:cs="MS PMincho"/>
          <w:sz w:val="20"/>
          <w:szCs w:val="20"/>
          <w:vertAlign w:val="superscript"/>
        </w:rPr>
        <w:footnoteReference w:id="9"/>
      </w:r>
      <w:r w:rsidRPr="00136CFB">
        <w:rPr>
          <w:rFonts w:asciiTheme="minorEastAsia" w:hAnsiTheme="minorEastAsia" w:cs="MS PMincho"/>
          <w:sz w:val="20"/>
          <w:szCs w:val="20"/>
        </w:rPr>
        <w:t>、長期収容や収容待遇・環境に起因する事件が発生している</w:t>
      </w:r>
      <w:r w:rsidRPr="00136CFB">
        <w:rPr>
          <w:rFonts w:asciiTheme="minorEastAsia" w:hAnsiTheme="minorEastAsia" w:cs="MS PMincho"/>
          <w:sz w:val="20"/>
          <w:szCs w:val="20"/>
          <w:vertAlign w:val="superscript"/>
        </w:rPr>
        <w:footnoteReference w:id="10"/>
      </w:r>
      <w:r w:rsidRPr="00136CFB">
        <w:rPr>
          <w:rFonts w:asciiTheme="minorEastAsia" w:hAnsiTheme="minorEastAsia" w:cs="MS PMincho"/>
          <w:sz w:val="20"/>
          <w:szCs w:val="20"/>
        </w:rPr>
        <w:t>。</w:t>
      </w:r>
    </w:p>
    <w:p w14:paraId="53D6E135"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第</w:t>
      </w:r>
      <w:r w:rsidRPr="00136CFB">
        <w:rPr>
          <w:rFonts w:asciiTheme="minorEastAsia" w:hAnsiTheme="minorEastAsia" w:cs="MS PMincho"/>
          <w:sz w:val="20"/>
          <w:szCs w:val="20"/>
        </w:rPr>
        <w:t>3</w:t>
      </w:r>
      <w:r w:rsidRPr="00136CFB">
        <w:rPr>
          <w:rFonts w:asciiTheme="minorEastAsia" w:hAnsiTheme="minorEastAsia" w:cs="MS PMincho"/>
          <w:sz w:val="20"/>
          <w:szCs w:val="20"/>
        </w:rPr>
        <w:t>に、難民申請者の社会保障に関する問題がある。難民申請中は、外務省より支援金として保護費を受給することができるが、通常の生活保護費と比較すると支援金を得るための審査は長期化しやすく、受給額も低い</w:t>
      </w:r>
      <w:r w:rsidRPr="00136CFB">
        <w:rPr>
          <w:rFonts w:asciiTheme="minorEastAsia" w:hAnsiTheme="minorEastAsia" w:cs="MS PMincho"/>
          <w:sz w:val="20"/>
          <w:szCs w:val="20"/>
          <w:vertAlign w:val="superscript"/>
        </w:rPr>
        <w:footnoteReference w:id="11"/>
      </w:r>
      <w:r w:rsidRPr="00136CFB">
        <w:rPr>
          <w:rFonts w:asciiTheme="minorEastAsia" w:hAnsiTheme="minorEastAsia" w:cs="MS PMincho"/>
          <w:sz w:val="20"/>
          <w:szCs w:val="20"/>
        </w:rPr>
        <w:t>。</w:t>
      </w:r>
    </w:p>
    <w:p w14:paraId="758A9A0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w:t>
      </w:r>
    </w:p>
    <w:p w14:paraId="6142EA7C" w14:textId="77777777" w:rsidR="000965CE" w:rsidRPr="00136CFB" w:rsidRDefault="00E271BC">
      <w:pPr>
        <w:spacing w:line="360" w:lineRule="auto"/>
        <w:rPr>
          <w:rFonts w:asciiTheme="minorEastAsia" w:hAnsiTheme="minorEastAsia" w:cs="MS PMincho"/>
          <w:sz w:val="24"/>
          <w:szCs w:val="24"/>
        </w:rPr>
      </w:pPr>
      <w:r w:rsidRPr="00136CFB">
        <w:rPr>
          <w:rFonts w:asciiTheme="minorEastAsia" w:hAnsiTheme="minorEastAsia" w:cs="MS PMincho"/>
          <w:sz w:val="24"/>
          <w:szCs w:val="24"/>
        </w:rPr>
        <w:t>Ⅲ</w:t>
      </w:r>
      <w:r w:rsidRPr="00136CFB">
        <w:rPr>
          <w:rFonts w:asciiTheme="minorEastAsia" w:hAnsiTheme="minorEastAsia" w:cs="MS PMincho"/>
          <w:sz w:val="24"/>
          <w:szCs w:val="24"/>
        </w:rPr>
        <w:t xml:space="preserve">　学説・判例の展開</w:t>
      </w:r>
    </w:p>
    <w:p w14:paraId="5F2A73E2" w14:textId="77777777" w:rsidR="000965CE" w:rsidRPr="00136CFB" w:rsidRDefault="000965CE">
      <w:pPr>
        <w:spacing w:line="360" w:lineRule="auto"/>
        <w:rPr>
          <w:rFonts w:asciiTheme="minorEastAsia" w:hAnsiTheme="minorEastAsia" w:cs="MS PMincho"/>
          <w:sz w:val="20"/>
          <w:szCs w:val="20"/>
        </w:rPr>
      </w:pPr>
    </w:p>
    <w:p w14:paraId="7AAC80F6"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１　総説</w:t>
      </w:r>
    </w:p>
    <w:p w14:paraId="46DC51BB" w14:textId="77777777" w:rsidR="000965CE" w:rsidRPr="00136CFB" w:rsidRDefault="000965CE">
      <w:pPr>
        <w:spacing w:line="360" w:lineRule="auto"/>
        <w:rPr>
          <w:rFonts w:asciiTheme="minorEastAsia" w:hAnsiTheme="minorEastAsia" w:cs="MS PMincho"/>
          <w:sz w:val="20"/>
          <w:szCs w:val="20"/>
        </w:rPr>
      </w:pPr>
    </w:p>
    <w:p w14:paraId="0D385039"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以上のような難民申請者をめぐる諸問題について憲法上の考察を及ぼそうとする際に、まず考えなければならないのが、難民申請者の人権享有主体性の問題であるという点は先に述べた通りである。まずはこの問題に先立って、より一般的な論点である外国人の人権享有主体性について伝統的に主張されてきた学説の議論および判例の展開について整理する。</w:t>
      </w:r>
    </w:p>
    <w:p w14:paraId="446A53A7" w14:textId="77777777" w:rsidR="000965CE" w:rsidRPr="00136CFB" w:rsidRDefault="000965CE">
      <w:pPr>
        <w:spacing w:line="360" w:lineRule="auto"/>
        <w:rPr>
          <w:rFonts w:asciiTheme="minorEastAsia" w:hAnsiTheme="minorEastAsia" w:cs="MS PMincho"/>
          <w:sz w:val="20"/>
          <w:szCs w:val="20"/>
        </w:rPr>
      </w:pPr>
    </w:p>
    <w:p w14:paraId="3E18094E"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２　学説の議論</w:t>
      </w:r>
    </w:p>
    <w:p w14:paraId="3B29D4CC" w14:textId="77777777" w:rsidR="000965CE" w:rsidRPr="00136CFB" w:rsidRDefault="000965CE">
      <w:pPr>
        <w:spacing w:line="360" w:lineRule="auto"/>
        <w:rPr>
          <w:rFonts w:asciiTheme="minorEastAsia" w:hAnsiTheme="minorEastAsia" w:cs="MS PMincho"/>
          <w:sz w:val="20"/>
          <w:szCs w:val="20"/>
        </w:rPr>
      </w:pPr>
    </w:p>
    <w:p w14:paraId="4ED5595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外国人に憲法上の権利がどの程度保障されるかについては、戦後直後、いくつかの見解が主張されている。例として、外国人の人権は憲法上一切保障されないとする「無保障説」や</w:t>
      </w:r>
      <w:r w:rsidRPr="00136CFB">
        <w:rPr>
          <w:rFonts w:asciiTheme="minorEastAsia" w:hAnsiTheme="minorEastAsia" w:cs="MS PMincho"/>
          <w:sz w:val="20"/>
          <w:szCs w:val="20"/>
          <w:vertAlign w:val="superscript"/>
        </w:rPr>
        <w:footnoteReference w:id="12"/>
      </w:r>
      <w:r w:rsidRPr="00136CFB">
        <w:rPr>
          <w:rFonts w:asciiTheme="minorEastAsia" w:hAnsiTheme="minorEastAsia" w:cs="MS PMincho"/>
          <w:sz w:val="20"/>
          <w:szCs w:val="20"/>
        </w:rPr>
        <w:t>、憲法の人権規定の中で「何人も」で始まる権利は外国人にも保障されるのに対し、「国民は」で始まる権利は外国人に保障されないとする「文言説」などが唱えられている</w:t>
      </w:r>
      <w:r w:rsidRPr="00136CFB">
        <w:rPr>
          <w:rFonts w:asciiTheme="minorEastAsia" w:hAnsiTheme="minorEastAsia" w:cs="MS PMincho"/>
          <w:sz w:val="20"/>
          <w:szCs w:val="20"/>
          <w:vertAlign w:val="superscript"/>
        </w:rPr>
        <w:footnoteReference w:id="13"/>
      </w:r>
      <w:r w:rsidRPr="00136CFB">
        <w:rPr>
          <w:rFonts w:asciiTheme="minorEastAsia" w:hAnsiTheme="minorEastAsia" w:cs="MS PMincho"/>
          <w:sz w:val="20"/>
          <w:szCs w:val="20"/>
        </w:rPr>
        <w:t>。</w:t>
      </w:r>
    </w:p>
    <w:p w14:paraId="69D07601"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lastRenderedPageBreak/>
        <w:t xml:space="preserve">　しかし近時までは、外国人にも原則憲法上の権利が保障されるとしつつ、その保障の程度については、個々の権利の性質に応じて検討されるべきとする「伝統的性質説」が支配的見解とされてきた。こうした説が採用されるに至った理由について、以下の点が挙げられる。</w:t>
      </w:r>
    </w:p>
    <w:p w14:paraId="7D4BEEA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まず無保障説に立った場合、憲法上の権利が、より前近代的かつ普遍的である「自然権としての人権」を保</w:t>
      </w:r>
      <w:r w:rsidRPr="00136CFB">
        <w:rPr>
          <w:rFonts w:asciiTheme="minorEastAsia" w:hAnsiTheme="minorEastAsia" w:cs="MS PMincho"/>
          <w:sz w:val="20"/>
          <w:szCs w:val="20"/>
        </w:rPr>
        <w:t>障するための制度的性格を有するものである点を無視することになる。さらに、日本国憲法前文第</w:t>
      </w:r>
      <w:r w:rsidRPr="00136CFB">
        <w:rPr>
          <w:rFonts w:asciiTheme="minorEastAsia" w:hAnsiTheme="minorEastAsia" w:cs="MS PMincho"/>
          <w:sz w:val="20"/>
          <w:szCs w:val="20"/>
        </w:rPr>
        <w:t>3</w:t>
      </w:r>
      <w:r w:rsidRPr="00136CFB">
        <w:rPr>
          <w:rFonts w:asciiTheme="minorEastAsia" w:hAnsiTheme="minorEastAsia" w:cs="MS PMincho"/>
          <w:sz w:val="20"/>
          <w:szCs w:val="20"/>
        </w:rPr>
        <w:t>段にて国際協調主義が掲げられている点にも矛盾することになり、妥当ではない。</w:t>
      </w:r>
    </w:p>
    <w:p w14:paraId="6510A61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次に文言説に立った場合、外国人に保障される人権を「何人も」や「国民は」といった憲法上の規定で厳密に区別することの困難が生じる。</w:t>
      </w:r>
      <w:r w:rsidRPr="00136CFB">
        <w:rPr>
          <w:rFonts w:asciiTheme="minorEastAsia" w:hAnsiTheme="minorEastAsia" w:cs="MS PMincho"/>
          <w:sz w:val="20"/>
          <w:szCs w:val="20"/>
        </w:rPr>
        <w:t>22</w:t>
      </w:r>
      <w:r w:rsidRPr="00136CFB">
        <w:rPr>
          <w:rFonts w:asciiTheme="minorEastAsia" w:hAnsiTheme="minorEastAsia" w:cs="MS PMincho"/>
          <w:sz w:val="20"/>
          <w:szCs w:val="20"/>
        </w:rPr>
        <w:t>条</w:t>
      </w:r>
      <w:r w:rsidRPr="00136CFB">
        <w:rPr>
          <w:rFonts w:asciiTheme="minorEastAsia" w:hAnsiTheme="minorEastAsia" w:cs="MS PMincho"/>
          <w:sz w:val="20"/>
          <w:szCs w:val="20"/>
        </w:rPr>
        <w:t>2</w:t>
      </w:r>
      <w:r w:rsidRPr="00136CFB">
        <w:rPr>
          <w:rFonts w:asciiTheme="minorEastAsia" w:hAnsiTheme="minorEastAsia" w:cs="MS PMincho"/>
          <w:sz w:val="20"/>
          <w:szCs w:val="20"/>
        </w:rPr>
        <w:t>項の定める国籍離脱の自由は、その性質上日本国民にのみ保障される権利であるにもかかわらず「何人も」という文言で規定されているなど、文言説を貫徹すると不都合な事態が生じることになる。</w:t>
      </w:r>
    </w:p>
    <w:p w14:paraId="4AC167C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以上の点から学説の多くは伝統</w:t>
      </w:r>
      <w:r w:rsidRPr="00136CFB">
        <w:rPr>
          <w:rFonts w:asciiTheme="minorEastAsia" w:hAnsiTheme="minorEastAsia" w:cs="MS PMincho"/>
          <w:sz w:val="20"/>
          <w:szCs w:val="20"/>
        </w:rPr>
        <w:t>的性質説を採用し、その上で「参政権」「社会権」および「入国の自由」などについては、性質上外国人に保障されない人権であると解する。また、外国人に保障される人権（自由権等）についても、その性質上日本国民と同程度には保障しえないものがあるとされる。例えば、外国人の政治活動の自由については、国政レベルの参政権が保障されていないことなどを理由に、日本国民よりも大きな制約を加えることを容認するのが多数説である</w:t>
      </w:r>
      <w:r w:rsidRPr="00136CFB">
        <w:rPr>
          <w:rFonts w:asciiTheme="minorEastAsia" w:hAnsiTheme="minorEastAsia" w:cs="MS PMincho"/>
          <w:sz w:val="20"/>
          <w:szCs w:val="20"/>
          <w:vertAlign w:val="superscript"/>
        </w:rPr>
        <w:footnoteReference w:id="14"/>
      </w:r>
      <w:r w:rsidRPr="00136CFB">
        <w:rPr>
          <w:rFonts w:asciiTheme="minorEastAsia" w:hAnsiTheme="minorEastAsia" w:cs="MS PMincho"/>
          <w:sz w:val="20"/>
          <w:szCs w:val="20"/>
        </w:rPr>
        <w:t>。</w:t>
      </w:r>
    </w:p>
    <w:p w14:paraId="78B7DEF6" w14:textId="77777777" w:rsidR="000965CE" w:rsidRPr="00136CFB" w:rsidRDefault="000965CE">
      <w:pPr>
        <w:spacing w:line="360" w:lineRule="auto"/>
        <w:rPr>
          <w:rFonts w:asciiTheme="minorEastAsia" w:hAnsiTheme="minorEastAsia" w:cs="MS PMincho"/>
          <w:sz w:val="20"/>
          <w:szCs w:val="20"/>
        </w:rPr>
      </w:pPr>
    </w:p>
    <w:p w14:paraId="40F18C1D"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３　判例の展開</w:t>
      </w:r>
    </w:p>
    <w:p w14:paraId="0D98FB0C" w14:textId="77777777" w:rsidR="000965CE" w:rsidRPr="00136CFB" w:rsidRDefault="000965CE">
      <w:pPr>
        <w:spacing w:line="360" w:lineRule="auto"/>
        <w:rPr>
          <w:rFonts w:asciiTheme="minorEastAsia" w:hAnsiTheme="minorEastAsia" w:cs="MS PMincho"/>
          <w:sz w:val="20"/>
          <w:szCs w:val="20"/>
        </w:rPr>
      </w:pPr>
    </w:p>
    <w:p w14:paraId="40E3ABEA"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以上のような学説の展開に対して、判例は比較的早期の時点で外国人の人権享有主体性を認</w:t>
      </w:r>
      <w:r w:rsidRPr="00136CFB">
        <w:rPr>
          <w:rFonts w:asciiTheme="minorEastAsia" w:hAnsiTheme="minorEastAsia" w:cs="MS PMincho"/>
          <w:sz w:val="20"/>
          <w:szCs w:val="20"/>
        </w:rPr>
        <w:t>める立場をとっていたことが見てとれる。韓国国籍を有する外国人が、不法入国の罪による刑を終了したのちに外国人虚偽登録罪で起訴され、保釈許可の決定を得て拘置所を出所した直後に、今度は不法入国を理由とする退去強制令状により拘束されたという事件において、原審は「不法入国者は其の国に対して後国家的基本的人権の保護を要求する権利を有しないと解すべきであろう」</w:t>
      </w:r>
      <w:r w:rsidRPr="00136CFB">
        <w:rPr>
          <w:rFonts w:asciiTheme="minorEastAsia" w:hAnsiTheme="minorEastAsia" w:cs="MS PMincho"/>
          <w:sz w:val="20"/>
          <w:szCs w:val="20"/>
          <w:vertAlign w:val="superscript"/>
        </w:rPr>
        <w:footnoteReference w:id="15"/>
      </w:r>
      <w:r w:rsidRPr="00136CFB">
        <w:rPr>
          <w:rFonts w:asciiTheme="minorEastAsia" w:hAnsiTheme="minorEastAsia" w:cs="MS PMincho"/>
          <w:sz w:val="20"/>
          <w:szCs w:val="20"/>
        </w:rPr>
        <w:t>としたのに対し、最高裁はこれを斥けて、「いやしくも人たることにより当然享有する人権は不法入国者と雖もこれを有するものと認むべきである」</w:t>
      </w:r>
      <w:r w:rsidRPr="00136CFB">
        <w:rPr>
          <w:rFonts w:asciiTheme="minorEastAsia" w:hAnsiTheme="minorEastAsia" w:cs="MS PMincho"/>
          <w:sz w:val="20"/>
          <w:szCs w:val="20"/>
          <w:vertAlign w:val="superscript"/>
        </w:rPr>
        <w:footnoteReference w:id="16"/>
      </w:r>
      <w:r w:rsidRPr="00136CFB">
        <w:rPr>
          <w:rFonts w:asciiTheme="minorEastAsia" w:hAnsiTheme="minorEastAsia" w:cs="MS PMincho"/>
          <w:sz w:val="20"/>
          <w:szCs w:val="20"/>
        </w:rPr>
        <w:t>と述べている。</w:t>
      </w:r>
    </w:p>
    <w:p w14:paraId="7946FE7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今日</w:t>
      </w:r>
      <w:r w:rsidRPr="00136CFB">
        <w:rPr>
          <w:rFonts w:asciiTheme="minorEastAsia" w:hAnsiTheme="minorEastAsia" w:cs="MS PMincho"/>
          <w:sz w:val="20"/>
          <w:szCs w:val="20"/>
        </w:rPr>
        <w:t>、最高裁が外国人の人権享有主体性について伝統的性質説の採用を最初に明示したとされているのが、マクリーン事件判決</w:t>
      </w:r>
      <w:r w:rsidRPr="00136CFB">
        <w:rPr>
          <w:rFonts w:asciiTheme="minorEastAsia" w:hAnsiTheme="minorEastAsia" w:cs="MS PMincho"/>
          <w:sz w:val="20"/>
          <w:szCs w:val="20"/>
          <w:vertAlign w:val="superscript"/>
        </w:rPr>
        <w:footnoteReference w:id="17"/>
      </w:r>
      <w:r w:rsidRPr="00136CFB">
        <w:rPr>
          <w:rFonts w:asciiTheme="minorEastAsia" w:hAnsiTheme="minorEastAsia" w:cs="MS PMincho"/>
          <w:sz w:val="20"/>
          <w:szCs w:val="20"/>
        </w:rPr>
        <w:t>である。本事案は、アメリカ国籍を有する外国人教師が、在留期間</w:t>
      </w:r>
      <w:r w:rsidRPr="00136CFB">
        <w:rPr>
          <w:rFonts w:asciiTheme="minorEastAsia" w:hAnsiTheme="minorEastAsia" w:cs="MS PMincho"/>
          <w:sz w:val="20"/>
          <w:szCs w:val="20"/>
        </w:rPr>
        <w:t>1</w:t>
      </w:r>
      <w:r w:rsidRPr="00136CFB">
        <w:rPr>
          <w:rFonts w:asciiTheme="minorEastAsia" w:hAnsiTheme="minorEastAsia" w:cs="MS PMincho"/>
          <w:sz w:val="20"/>
          <w:szCs w:val="20"/>
        </w:rPr>
        <w:t>年として入国し、</w:t>
      </w:r>
      <w:r w:rsidRPr="00136CFB">
        <w:rPr>
          <w:rFonts w:asciiTheme="minorEastAsia" w:hAnsiTheme="minorEastAsia" w:cs="MS PMincho"/>
          <w:sz w:val="20"/>
          <w:szCs w:val="20"/>
        </w:rPr>
        <w:t>1</w:t>
      </w:r>
      <w:r w:rsidRPr="00136CFB">
        <w:rPr>
          <w:rFonts w:asciiTheme="minorEastAsia" w:hAnsiTheme="minorEastAsia" w:cs="MS PMincho"/>
          <w:sz w:val="20"/>
          <w:szCs w:val="20"/>
        </w:rPr>
        <w:t>年後に、その在留期間の更新を申請したところ、法務大臣が、彼の在留中の無届転職および政治活動を理由として、更新を拒否したため、その可否について争われたものである。この点、最高裁は、外国人の基本的人権の保障について、「権利の性質上日本国民のみを対象としていると解されるものを除き、わが国に在留する外国人に対しても等しく及ぶものと解すべき」とし、政治</w:t>
      </w:r>
      <w:r w:rsidRPr="00136CFB">
        <w:rPr>
          <w:rFonts w:asciiTheme="minorEastAsia" w:hAnsiTheme="minorEastAsia" w:cs="MS PMincho"/>
          <w:sz w:val="20"/>
          <w:szCs w:val="20"/>
        </w:rPr>
        <w:lastRenderedPageBreak/>
        <w:t>活動の自由も「わが国の政治的意思決定又はその実施に影響を及ぼす活動等外国人の地位にかんが</w:t>
      </w:r>
      <w:r w:rsidRPr="00136CFB">
        <w:rPr>
          <w:rFonts w:asciiTheme="minorEastAsia" w:hAnsiTheme="minorEastAsia" w:cs="MS PMincho"/>
          <w:sz w:val="20"/>
          <w:szCs w:val="20"/>
        </w:rPr>
        <w:t>みこれを認めることが相当でないと解されるものを除き、その保障が及ぶもの」とした。</w:t>
      </w:r>
    </w:p>
    <w:p w14:paraId="339CAF2A"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他方で、最高裁は同時に、以上の外国人の基本的人権の保障が、在留制度を軸とする出入国管理システムに劣後する余地を認めている。すなわち、「外国人の在留の許否は国の裁量にゆだねられ、わが国に在留する外国人は、憲法上わが国に在留する権利ないし引き続き在留することを要求することができる権利を保障されているものではなく、ただ出入国管理令上法務大臣がその裁量により更新を適当と認めるに足りる相当の理由があると判断する場合に限り在留期間の更新</w:t>
      </w:r>
      <w:r w:rsidRPr="00136CFB">
        <w:rPr>
          <w:rFonts w:asciiTheme="minorEastAsia" w:hAnsiTheme="minorEastAsia" w:cs="MS PMincho"/>
          <w:sz w:val="20"/>
          <w:szCs w:val="20"/>
        </w:rPr>
        <w:t>を受けることができる地位を与えられているにすぎないものであり、したがって、外国人に対する憲法の基本的人権の保障は、右のような外国人在留制度のわく内で与えられているにすぎない」とするのである。このように最高裁は、一般論として、あたかも外国人の人権を尊重するようなリップサービスをしておきながら、その運用においては、外国人の人権を実質的に否定している</w:t>
      </w:r>
      <w:r w:rsidRPr="00136CFB">
        <w:rPr>
          <w:rFonts w:asciiTheme="minorEastAsia" w:hAnsiTheme="minorEastAsia" w:cs="MS PMincho"/>
          <w:sz w:val="20"/>
          <w:szCs w:val="20"/>
          <w:vertAlign w:val="superscript"/>
        </w:rPr>
        <w:footnoteReference w:id="18"/>
      </w:r>
      <w:r w:rsidRPr="00136CFB">
        <w:rPr>
          <w:rFonts w:asciiTheme="minorEastAsia" w:hAnsiTheme="minorEastAsia" w:cs="MS PMincho"/>
          <w:sz w:val="20"/>
          <w:szCs w:val="20"/>
        </w:rPr>
        <w:t>。</w:t>
      </w:r>
    </w:p>
    <w:p w14:paraId="1CF89E06" w14:textId="77777777" w:rsidR="000965CE" w:rsidRPr="00136CFB" w:rsidRDefault="000965CE">
      <w:pPr>
        <w:spacing w:line="360" w:lineRule="auto"/>
        <w:rPr>
          <w:rFonts w:asciiTheme="minorEastAsia" w:hAnsiTheme="minorEastAsia" w:cs="MS PMincho"/>
          <w:sz w:val="20"/>
          <w:szCs w:val="20"/>
        </w:rPr>
      </w:pPr>
    </w:p>
    <w:p w14:paraId="08D315C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４　マクリーン事件最高裁判決の検討</w:t>
      </w:r>
    </w:p>
    <w:p w14:paraId="24F69B8E"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w:t>
      </w:r>
    </w:p>
    <w:p w14:paraId="23BA558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マクリーン事件において最高裁が示した判例法理に対しては、特に外国人の人権を積極的に肯定する見解からの批判が根強い。</w:t>
      </w:r>
      <w:r w:rsidRPr="00136CFB">
        <w:rPr>
          <w:rFonts w:asciiTheme="minorEastAsia" w:hAnsiTheme="minorEastAsia" w:cs="MS PMincho"/>
          <w:sz w:val="20"/>
          <w:szCs w:val="20"/>
        </w:rPr>
        <w:t>近藤敦は、あたかも入管法が憲法の上位法であるかのような転倒した思考方法から脱却すべきであると説く</w:t>
      </w:r>
      <w:r w:rsidRPr="00136CFB">
        <w:rPr>
          <w:rFonts w:asciiTheme="minorEastAsia" w:hAnsiTheme="minorEastAsia" w:cs="MS PMincho"/>
          <w:sz w:val="20"/>
          <w:szCs w:val="20"/>
          <w:vertAlign w:val="superscript"/>
        </w:rPr>
        <w:footnoteReference w:id="19"/>
      </w:r>
      <w:r w:rsidRPr="00136CFB">
        <w:rPr>
          <w:rFonts w:asciiTheme="minorEastAsia" w:hAnsiTheme="minorEastAsia" w:cs="MS PMincho"/>
          <w:sz w:val="20"/>
          <w:szCs w:val="20"/>
        </w:rPr>
        <w:t>。また日比野勤は、安念潤司の指摘を引用し、入管法に基づき在留を認められた外国人に保障される権利を、憲法で保障された基本的人権と呼ぶことは背理ではないかと疑問視し、憲法の法律に対する優位を主張する</w:t>
      </w:r>
      <w:r w:rsidRPr="00136CFB">
        <w:rPr>
          <w:rFonts w:asciiTheme="minorEastAsia" w:hAnsiTheme="minorEastAsia" w:cs="MS PMincho"/>
          <w:sz w:val="20"/>
          <w:szCs w:val="20"/>
          <w:vertAlign w:val="superscript"/>
        </w:rPr>
        <w:footnoteReference w:id="20"/>
      </w:r>
      <w:r w:rsidRPr="00136CFB">
        <w:rPr>
          <w:rFonts w:asciiTheme="minorEastAsia" w:hAnsiTheme="minorEastAsia" w:cs="MS PMincho"/>
          <w:sz w:val="20"/>
          <w:szCs w:val="20"/>
        </w:rPr>
        <w:t>。国際法的観点から見ても、日本はこの判決の翌年に国際人権規約（社会権規約・自由権規約）を批准しており、判決の例示をもとに外国人の人権保障を在留制度のわく内に押し込めるといったあり方は、このような人権条約の立場から根本的に見直さなければならないという批判が存在する</w:t>
      </w:r>
      <w:r w:rsidRPr="00136CFB">
        <w:rPr>
          <w:rFonts w:asciiTheme="minorEastAsia" w:hAnsiTheme="minorEastAsia" w:cs="MS PMincho"/>
          <w:sz w:val="20"/>
          <w:szCs w:val="20"/>
          <w:vertAlign w:val="superscript"/>
        </w:rPr>
        <w:footnoteReference w:id="21"/>
      </w:r>
      <w:r w:rsidRPr="00136CFB">
        <w:rPr>
          <w:rFonts w:asciiTheme="minorEastAsia" w:hAnsiTheme="minorEastAsia" w:cs="MS PMincho"/>
          <w:sz w:val="20"/>
          <w:szCs w:val="20"/>
        </w:rPr>
        <w:t>。</w:t>
      </w:r>
    </w:p>
    <w:p w14:paraId="3E6FE5B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この法理にて批判される問題は、難民申請者を含む非正規滞在者が当事者である場合に、より深刻なものとして受け止められることになる。すなわち、在留資格の与えられない非正規滞在者は文字通り「在留制度の枠外」に置かれているのであり、判例法理を素直に読</w:t>
      </w:r>
      <w:r w:rsidRPr="00136CFB">
        <w:rPr>
          <w:rFonts w:asciiTheme="minorEastAsia" w:hAnsiTheme="minorEastAsia" w:cs="MS PMincho"/>
          <w:sz w:val="20"/>
          <w:szCs w:val="20"/>
        </w:rPr>
        <w:t>むならば、非正規滞在者には何ら人権が保障されないという帰結に至りかねない</w:t>
      </w:r>
      <w:r w:rsidRPr="00136CFB">
        <w:rPr>
          <w:rFonts w:asciiTheme="minorEastAsia" w:hAnsiTheme="minorEastAsia" w:cs="MS PMincho"/>
          <w:sz w:val="20"/>
          <w:szCs w:val="20"/>
          <w:vertAlign w:val="superscript"/>
        </w:rPr>
        <w:footnoteReference w:id="22"/>
      </w:r>
      <w:r w:rsidRPr="00136CFB">
        <w:rPr>
          <w:rFonts w:asciiTheme="minorEastAsia" w:hAnsiTheme="minorEastAsia" w:cs="MS PMincho"/>
          <w:sz w:val="20"/>
          <w:szCs w:val="20"/>
        </w:rPr>
        <w:t>。しかし、このような帰結では、立憲主義に基づく人権保障の意義を無に帰せしめることになる</w:t>
      </w:r>
      <w:r w:rsidRPr="00136CFB">
        <w:rPr>
          <w:rFonts w:asciiTheme="minorEastAsia" w:hAnsiTheme="minorEastAsia" w:cs="MS PMincho"/>
          <w:sz w:val="20"/>
          <w:szCs w:val="20"/>
          <w:vertAlign w:val="superscript"/>
        </w:rPr>
        <w:footnoteReference w:id="23"/>
      </w:r>
      <w:r w:rsidRPr="00136CFB">
        <w:rPr>
          <w:rFonts w:asciiTheme="minorEastAsia" w:hAnsiTheme="minorEastAsia" w:cs="MS PMincho"/>
          <w:sz w:val="20"/>
          <w:szCs w:val="20"/>
        </w:rPr>
        <w:t>。</w:t>
      </w:r>
    </w:p>
    <w:p w14:paraId="65CBCCB5"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lastRenderedPageBreak/>
        <w:t xml:space="preserve">　そもそも難民申請者についていえば、日本国籍でないという理由でその者の人権を不完全な形でしか保障しないとする判例法理の態度は、正当化しえないのではないかという疑義が生じる。この点、長谷部恭男は、ロバート・グッディンの見解を引用して、次のように主張する</w:t>
      </w:r>
      <w:r w:rsidRPr="00136CFB">
        <w:rPr>
          <w:rFonts w:asciiTheme="minorEastAsia" w:hAnsiTheme="minorEastAsia" w:cs="MS PMincho"/>
          <w:sz w:val="20"/>
          <w:szCs w:val="20"/>
          <w:vertAlign w:val="superscript"/>
        </w:rPr>
        <w:footnoteReference w:id="24"/>
      </w:r>
      <w:r w:rsidRPr="00136CFB">
        <w:rPr>
          <w:rFonts w:asciiTheme="minorEastAsia" w:hAnsiTheme="minorEastAsia" w:cs="MS PMincho"/>
          <w:sz w:val="20"/>
          <w:szCs w:val="20"/>
        </w:rPr>
        <w:t>。すべての国家は、それぞれの属する国民に対して権利保障をすべき義務を負うが、この義務は、</w:t>
      </w:r>
      <w:r w:rsidRPr="00136CFB">
        <w:rPr>
          <w:rFonts w:asciiTheme="minorEastAsia" w:hAnsiTheme="minorEastAsia" w:cs="MS PMincho"/>
          <w:sz w:val="20"/>
          <w:szCs w:val="20"/>
        </w:rPr>
        <w:t>すべての人に対する権利保障を効果的に実現するために、便宜上認められたものにすぎない。海水浴場にて溺れた者を効果的に救助するためあらかじめ指定されたライフ・セーバーが特定の集団の救助を担当するように、あるいは病院内の患者を効果的に治療するため特定の患者について担当する医師を指定しておくように、各国家が国籍という一応の標識を用いて、その国籍に属する人々の人権を第一次的に保障するよう努めることが、国際社会全体においてより効果的な権利保障をなしうる。この考え方からすれば、外国人の人権は、本来当該外国人の属する国家が</w:t>
      </w:r>
      <w:r w:rsidRPr="00136CFB">
        <w:rPr>
          <w:rFonts w:asciiTheme="minorEastAsia" w:hAnsiTheme="minorEastAsia" w:cs="MS PMincho"/>
          <w:sz w:val="20"/>
          <w:szCs w:val="20"/>
        </w:rPr>
        <w:t>第一次的に保障する責任を負うべきである以上、内国民の人権よりも保障の程度は劣後しうることが正当化される（場合によっては、外国人の人権を一切保障しないといった結論を導出することも可能となる）。しかしながら、難民申請者として庇護を希望する者は、およそ自らの属する国家によっては、生存のために必要な保護を期待できないという前提に立つ存在である</w:t>
      </w:r>
      <w:r w:rsidRPr="00136CFB">
        <w:rPr>
          <w:rFonts w:asciiTheme="minorEastAsia" w:hAnsiTheme="minorEastAsia" w:cs="MS PMincho"/>
          <w:sz w:val="20"/>
          <w:szCs w:val="20"/>
          <w:vertAlign w:val="superscript"/>
        </w:rPr>
        <w:footnoteReference w:id="25"/>
      </w:r>
      <w:r w:rsidRPr="00136CFB">
        <w:rPr>
          <w:rFonts w:asciiTheme="minorEastAsia" w:hAnsiTheme="minorEastAsia" w:cs="MS PMincho"/>
          <w:sz w:val="20"/>
          <w:szCs w:val="20"/>
        </w:rPr>
        <w:t>。その者らに対し、日本国籍がない（あるいはそれに見合った在留資格が与えられない）という理由で、一切の人権保障を無視することは許されないというべきだろう。</w:t>
      </w:r>
    </w:p>
    <w:p w14:paraId="56791CE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マクリーン事件最</w:t>
      </w:r>
      <w:r w:rsidRPr="00136CFB">
        <w:rPr>
          <w:rFonts w:asciiTheme="minorEastAsia" w:hAnsiTheme="minorEastAsia" w:cs="MS PMincho"/>
          <w:sz w:val="20"/>
          <w:szCs w:val="20"/>
        </w:rPr>
        <w:t>高裁判決の論理は、外国人の権利保障を在留制度の枠内に押しやることで、在留資格の与えられない難民申請者の人権を無視ないし軽視することを正当化づける一つの根拠として働く。しかしながら、避難元の国家が機能不全に陥った結果、およそ十分な権利保障を期待しえないという点で、その者らと狭義の難民との間に大きな差異は存しない。そうだとすれば、難民性が狭義であれ広義であれ認められる、すなわち何らかの形で国際的保護の必要性が認められる庇護希望者は、広く憲法上の権利の享有主体たりうるとするのが相当である。</w:t>
      </w:r>
    </w:p>
    <w:p w14:paraId="7F57ED3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w:t>
      </w:r>
    </w:p>
    <w:p w14:paraId="6B344280" w14:textId="77777777" w:rsidR="000965CE" w:rsidRPr="00136CFB" w:rsidRDefault="00E271BC">
      <w:pPr>
        <w:spacing w:line="360" w:lineRule="auto"/>
        <w:rPr>
          <w:rFonts w:asciiTheme="minorEastAsia" w:hAnsiTheme="minorEastAsia" w:cs="MS PMincho"/>
          <w:sz w:val="24"/>
          <w:szCs w:val="24"/>
        </w:rPr>
      </w:pPr>
      <w:r w:rsidRPr="00136CFB">
        <w:rPr>
          <w:rFonts w:asciiTheme="minorEastAsia" w:hAnsiTheme="minorEastAsia" w:cs="MS PMincho"/>
          <w:sz w:val="24"/>
          <w:szCs w:val="24"/>
        </w:rPr>
        <w:t>Ⅳ</w:t>
      </w:r>
      <w:r w:rsidRPr="00136CFB">
        <w:rPr>
          <w:rFonts w:asciiTheme="minorEastAsia" w:hAnsiTheme="minorEastAsia" w:cs="MS PMincho"/>
          <w:sz w:val="24"/>
          <w:szCs w:val="24"/>
        </w:rPr>
        <w:t xml:space="preserve">　難民申請者の憲</w:t>
      </w:r>
      <w:r w:rsidRPr="00136CFB">
        <w:rPr>
          <w:rFonts w:asciiTheme="minorEastAsia" w:hAnsiTheme="minorEastAsia" w:cs="MS PMincho"/>
          <w:sz w:val="24"/>
          <w:szCs w:val="24"/>
        </w:rPr>
        <w:t>法上の権利に関するアプローチ</w:t>
      </w:r>
    </w:p>
    <w:p w14:paraId="4EE81B84" w14:textId="77777777" w:rsidR="000965CE" w:rsidRPr="00136CFB" w:rsidRDefault="000965CE">
      <w:pPr>
        <w:spacing w:line="360" w:lineRule="auto"/>
        <w:rPr>
          <w:rFonts w:asciiTheme="minorEastAsia" w:hAnsiTheme="minorEastAsia" w:cs="MS PMincho"/>
          <w:sz w:val="20"/>
          <w:szCs w:val="20"/>
        </w:rPr>
      </w:pPr>
    </w:p>
    <w:p w14:paraId="397469E6"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１　総説</w:t>
      </w:r>
    </w:p>
    <w:p w14:paraId="420F7951" w14:textId="77777777" w:rsidR="000965CE" w:rsidRPr="00136CFB" w:rsidRDefault="000965CE">
      <w:pPr>
        <w:spacing w:line="360" w:lineRule="auto"/>
        <w:rPr>
          <w:rFonts w:asciiTheme="minorEastAsia" w:hAnsiTheme="minorEastAsia" w:cs="MS PMincho"/>
          <w:sz w:val="20"/>
          <w:szCs w:val="20"/>
        </w:rPr>
      </w:pPr>
    </w:p>
    <w:p w14:paraId="66ADED51"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難民申請者が憲法上の権利の享有主体たりうるとした上で、具体的にどのような権利がどの程度保障されるのか。以下では、この問題の解決にあたり有益と考えられる</w:t>
      </w:r>
      <w:r w:rsidRPr="00136CFB">
        <w:rPr>
          <w:rFonts w:asciiTheme="minorEastAsia" w:hAnsiTheme="minorEastAsia" w:cs="MS PMincho"/>
          <w:sz w:val="20"/>
          <w:szCs w:val="20"/>
        </w:rPr>
        <w:t>3</w:t>
      </w:r>
      <w:r w:rsidRPr="00136CFB">
        <w:rPr>
          <w:rFonts w:asciiTheme="minorEastAsia" w:hAnsiTheme="minorEastAsia" w:cs="MS PMincho"/>
          <w:sz w:val="20"/>
          <w:szCs w:val="20"/>
        </w:rPr>
        <w:t>つのアプローチを挙げて、各々のケースから導出しうる帰結について検討する。いずれのアプローチにおいても共通する点は、先に述べた伝統的性質説を、より精緻化する方向へ再構成しようとする試みであるといえよう。</w:t>
      </w:r>
    </w:p>
    <w:p w14:paraId="397634E9" w14:textId="77777777" w:rsidR="000965CE" w:rsidRPr="00136CFB" w:rsidRDefault="000965CE">
      <w:pPr>
        <w:spacing w:line="360" w:lineRule="auto"/>
        <w:rPr>
          <w:rFonts w:asciiTheme="minorEastAsia" w:hAnsiTheme="minorEastAsia" w:cs="MS PMincho"/>
          <w:sz w:val="20"/>
          <w:szCs w:val="20"/>
        </w:rPr>
      </w:pPr>
    </w:p>
    <w:p w14:paraId="06D8AB7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２　第</w:t>
      </w:r>
      <w:r w:rsidRPr="00136CFB">
        <w:rPr>
          <w:rFonts w:asciiTheme="minorEastAsia" w:hAnsiTheme="minorEastAsia" w:cs="MS PMincho"/>
          <w:sz w:val="20"/>
          <w:szCs w:val="20"/>
        </w:rPr>
        <w:t>1</w:t>
      </w:r>
      <w:r w:rsidRPr="00136CFB">
        <w:rPr>
          <w:rFonts w:asciiTheme="minorEastAsia" w:hAnsiTheme="minorEastAsia" w:cs="MS PMincho"/>
          <w:sz w:val="20"/>
          <w:szCs w:val="20"/>
        </w:rPr>
        <w:t>のアプローチ</w:t>
      </w:r>
      <w:r w:rsidRPr="00136CFB">
        <w:rPr>
          <w:rFonts w:asciiTheme="minorEastAsia" w:hAnsiTheme="minorEastAsia" w:cs="MS PMincho"/>
          <w:sz w:val="20"/>
          <w:szCs w:val="20"/>
        </w:rPr>
        <w:t>―</w:t>
      </w:r>
      <w:r w:rsidRPr="00136CFB">
        <w:rPr>
          <w:rFonts w:asciiTheme="minorEastAsia" w:hAnsiTheme="minorEastAsia" w:cs="MS PMincho"/>
          <w:sz w:val="20"/>
          <w:szCs w:val="20"/>
        </w:rPr>
        <w:t>外国人の態様に着目した類型化</w:t>
      </w:r>
    </w:p>
    <w:p w14:paraId="4137698C" w14:textId="77777777" w:rsidR="000965CE" w:rsidRPr="00136CFB" w:rsidRDefault="000965CE">
      <w:pPr>
        <w:spacing w:line="360" w:lineRule="auto"/>
        <w:rPr>
          <w:rFonts w:asciiTheme="minorEastAsia" w:hAnsiTheme="minorEastAsia" w:cs="MS PMincho"/>
          <w:sz w:val="20"/>
          <w:szCs w:val="20"/>
        </w:rPr>
      </w:pPr>
    </w:p>
    <w:p w14:paraId="05D8EDDD"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lastRenderedPageBreak/>
        <w:t xml:space="preserve">　外国人の人権については、個々の権利の性質によって、外国</w:t>
      </w:r>
      <w:r w:rsidRPr="00136CFB">
        <w:rPr>
          <w:rFonts w:asciiTheme="minorEastAsia" w:hAnsiTheme="minorEastAsia" w:cs="MS PMincho"/>
          <w:sz w:val="20"/>
          <w:szCs w:val="20"/>
        </w:rPr>
        <w:t>人に適用可能なものとそうでないものを区別し、権利の性質の許すかぎり、すべて保障されるとするのが伝統的性質説の立場であることは、先に述べた。しかしこの見解では、いかなる基準により、いかなる根拠に基づいて外国人を区別して扱うべきかという具体的な判断枠組みを提示する試みが、必ずしも十分にはなされなかった</w:t>
      </w:r>
      <w:r w:rsidRPr="00136CFB">
        <w:rPr>
          <w:rFonts w:asciiTheme="minorEastAsia" w:hAnsiTheme="minorEastAsia" w:cs="MS PMincho"/>
          <w:sz w:val="20"/>
          <w:szCs w:val="20"/>
          <w:vertAlign w:val="superscript"/>
        </w:rPr>
        <w:footnoteReference w:id="26"/>
      </w:r>
      <w:r w:rsidRPr="00136CFB">
        <w:rPr>
          <w:rFonts w:asciiTheme="minorEastAsia" w:hAnsiTheme="minorEastAsia" w:cs="MS PMincho"/>
          <w:sz w:val="20"/>
          <w:szCs w:val="20"/>
        </w:rPr>
        <w:t>。そこで、今日では権利の性質だけでなく、外国人の存在態様に着目して、保障されるべき権利の内容と程度を判断する立場が一般的となっている</w:t>
      </w:r>
      <w:r w:rsidRPr="00136CFB">
        <w:rPr>
          <w:rFonts w:asciiTheme="minorEastAsia" w:hAnsiTheme="minorEastAsia" w:cs="MS PMincho"/>
          <w:sz w:val="20"/>
          <w:szCs w:val="20"/>
          <w:vertAlign w:val="superscript"/>
        </w:rPr>
        <w:footnoteReference w:id="27"/>
      </w:r>
      <w:r w:rsidRPr="00136CFB">
        <w:rPr>
          <w:rFonts w:asciiTheme="minorEastAsia" w:hAnsiTheme="minorEastAsia" w:cs="MS PMincho"/>
          <w:sz w:val="20"/>
          <w:szCs w:val="20"/>
        </w:rPr>
        <w:t>。</w:t>
      </w:r>
    </w:p>
    <w:p w14:paraId="6E29EE21"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外国人の態様の類型について、有力・多数説は、</w:t>
      </w:r>
      <w:r w:rsidRPr="00136CFB">
        <w:rPr>
          <w:rFonts w:asciiTheme="minorEastAsia" w:hAnsiTheme="minorEastAsia" w:cs="MS PMincho"/>
          <w:sz w:val="20"/>
          <w:szCs w:val="20"/>
        </w:rPr>
        <w:t>①</w:t>
      </w:r>
      <w:r w:rsidRPr="00136CFB">
        <w:rPr>
          <w:rFonts w:asciiTheme="minorEastAsia" w:hAnsiTheme="minorEastAsia" w:cs="MS PMincho"/>
          <w:sz w:val="20"/>
          <w:szCs w:val="20"/>
        </w:rPr>
        <w:t>日本に生活の本拠をもち、しかも永住資格を認められた定住外国人、</w:t>
      </w:r>
      <w:r w:rsidRPr="00136CFB">
        <w:rPr>
          <w:rFonts w:asciiTheme="minorEastAsia" w:hAnsiTheme="minorEastAsia" w:cs="MS PMincho"/>
          <w:sz w:val="20"/>
          <w:szCs w:val="20"/>
        </w:rPr>
        <w:t>②</w:t>
      </w:r>
      <w:r w:rsidRPr="00136CFB">
        <w:rPr>
          <w:rFonts w:asciiTheme="minorEastAsia" w:hAnsiTheme="minorEastAsia" w:cs="MS PMincho"/>
          <w:sz w:val="20"/>
          <w:szCs w:val="20"/>
        </w:rPr>
        <w:t>難民、</w:t>
      </w:r>
      <w:r w:rsidRPr="00136CFB">
        <w:rPr>
          <w:rFonts w:asciiTheme="minorEastAsia" w:hAnsiTheme="minorEastAsia" w:cs="MS PMincho"/>
          <w:sz w:val="20"/>
          <w:szCs w:val="20"/>
        </w:rPr>
        <w:t>③</w:t>
      </w:r>
      <w:r w:rsidRPr="00136CFB">
        <w:rPr>
          <w:rFonts w:asciiTheme="minorEastAsia" w:hAnsiTheme="minorEastAsia" w:cs="MS PMincho"/>
          <w:sz w:val="20"/>
          <w:szCs w:val="20"/>
        </w:rPr>
        <w:t>その他一時的旅行者などの一般外国人の</w:t>
      </w:r>
      <w:r w:rsidRPr="00136CFB">
        <w:rPr>
          <w:rFonts w:asciiTheme="minorEastAsia" w:hAnsiTheme="minorEastAsia" w:cs="MS PMincho"/>
          <w:sz w:val="20"/>
          <w:szCs w:val="20"/>
        </w:rPr>
        <w:t>3</w:t>
      </w:r>
      <w:r w:rsidRPr="00136CFB">
        <w:rPr>
          <w:rFonts w:asciiTheme="minorEastAsia" w:hAnsiTheme="minorEastAsia" w:cs="MS PMincho"/>
          <w:sz w:val="20"/>
          <w:szCs w:val="20"/>
        </w:rPr>
        <w:t>つに分類し、各類型で保障される権利の内容と程度に差異を設ける旨を提起する</w:t>
      </w:r>
      <w:r w:rsidRPr="00136CFB">
        <w:rPr>
          <w:rFonts w:asciiTheme="minorEastAsia" w:hAnsiTheme="minorEastAsia" w:cs="MS PMincho"/>
          <w:sz w:val="20"/>
          <w:szCs w:val="20"/>
          <w:vertAlign w:val="superscript"/>
        </w:rPr>
        <w:footnoteReference w:id="28"/>
      </w:r>
      <w:r w:rsidRPr="00136CFB">
        <w:rPr>
          <w:rFonts w:asciiTheme="minorEastAsia" w:hAnsiTheme="minorEastAsia" w:cs="MS PMincho"/>
          <w:sz w:val="20"/>
          <w:szCs w:val="20"/>
        </w:rPr>
        <w:t>。しかし、このような分類からは、広義の難民や一般外国人の多くが非正規滞在者の状態にあるといった論点が見えにくくなるなどといった批判があげられている</w:t>
      </w:r>
      <w:r w:rsidRPr="00136CFB">
        <w:rPr>
          <w:rFonts w:asciiTheme="minorEastAsia" w:hAnsiTheme="minorEastAsia" w:cs="MS PMincho"/>
          <w:sz w:val="20"/>
          <w:szCs w:val="20"/>
          <w:vertAlign w:val="superscript"/>
        </w:rPr>
        <w:footnoteReference w:id="29"/>
      </w:r>
      <w:r w:rsidRPr="00136CFB">
        <w:rPr>
          <w:rFonts w:asciiTheme="minorEastAsia" w:hAnsiTheme="minorEastAsia" w:cs="MS PMincho"/>
          <w:sz w:val="20"/>
          <w:szCs w:val="20"/>
        </w:rPr>
        <w:t>。そのため、別の方法として、</w:t>
      </w:r>
      <w:r w:rsidRPr="00136CFB">
        <w:rPr>
          <w:rFonts w:asciiTheme="minorEastAsia" w:hAnsiTheme="minorEastAsia" w:cs="MS PMincho"/>
          <w:sz w:val="20"/>
          <w:szCs w:val="20"/>
        </w:rPr>
        <w:t>Ⓐ</w:t>
      </w:r>
      <w:r w:rsidRPr="00136CFB">
        <w:rPr>
          <w:rFonts w:asciiTheme="minorEastAsia" w:hAnsiTheme="minorEastAsia" w:cs="MS PMincho"/>
          <w:sz w:val="20"/>
          <w:szCs w:val="20"/>
        </w:rPr>
        <w:t>非正規滞在者、</w:t>
      </w:r>
      <w:r w:rsidRPr="00136CFB">
        <w:rPr>
          <w:rFonts w:asciiTheme="minorEastAsia" w:hAnsiTheme="minorEastAsia" w:cs="MS PMincho"/>
          <w:sz w:val="20"/>
          <w:szCs w:val="20"/>
        </w:rPr>
        <w:t>Ⓑ</w:t>
      </w:r>
      <w:r w:rsidRPr="00136CFB">
        <w:rPr>
          <w:rFonts w:asciiTheme="minorEastAsia" w:hAnsiTheme="minorEastAsia" w:cs="MS PMincho"/>
          <w:sz w:val="20"/>
          <w:szCs w:val="20"/>
        </w:rPr>
        <w:t>居住市民（非永住型の正規滞在者）、</w:t>
      </w:r>
      <w:r w:rsidRPr="00136CFB">
        <w:rPr>
          <w:rFonts w:asciiTheme="minorEastAsia" w:hAnsiTheme="minorEastAsia" w:cs="MS PMincho"/>
          <w:sz w:val="20"/>
          <w:szCs w:val="20"/>
        </w:rPr>
        <w:t>Ⓒ</w:t>
      </w:r>
      <w:r w:rsidRPr="00136CFB">
        <w:rPr>
          <w:rFonts w:asciiTheme="minorEastAsia" w:hAnsiTheme="minorEastAsia" w:cs="MS PMincho"/>
          <w:sz w:val="20"/>
          <w:szCs w:val="20"/>
        </w:rPr>
        <w:t>永住市民（定住外国人等）、</w:t>
      </w:r>
      <w:r w:rsidRPr="00136CFB">
        <w:rPr>
          <w:rFonts w:asciiTheme="minorEastAsia" w:hAnsiTheme="minorEastAsia" w:cs="MS PMincho"/>
          <w:sz w:val="20"/>
          <w:szCs w:val="20"/>
        </w:rPr>
        <w:t>Ⓓ</w:t>
      </w:r>
      <w:r w:rsidRPr="00136CFB">
        <w:rPr>
          <w:rFonts w:asciiTheme="minorEastAsia" w:hAnsiTheme="minorEastAsia" w:cs="MS PMincho"/>
          <w:sz w:val="20"/>
          <w:szCs w:val="20"/>
        </w:rPr>
        <w:t>国民といった類型化</w:t>
      </w:r>
      <w:r w:rsidRPr="00136CFB">
        <w:rPr>
          <w:rFonts w:asciiTheme="minorEastAsia" w:hAnsiTheme="minorEastAsia" w:cs="MS PMincho"/>
          <w:sz w:val="20"/>
          <w:szCs w:val="20"/>
        </w:rPr>
        <w:t>を行い、それぞれ正規化、永住許可、帰化という、社会構成員性の</w:t>
      </w:r>
      <w:r w:rsidRPr="00136CFB">
        <w:rPr>
          <w:rFonts w:asciiTheme="minorEastAsia" w:hAnsiTheme="minorEastAsia" w:cs="MS PMincho"/>
          <w:sz w:val="20"/>
          <w:szCs w:val="20"/>
        </w:rPr>
        <w:t>3</w:t>
      </w:r>
      <w:r w:rsidRPr="00136CFB">
        <w:rPr>
          <w:rFonts w:asciiTheme="minorEastAsia" w:hAnsiTheme="minorEastAsia" w:cs="MS PMincho"/>
          <w:sz w:val="20"/>
          <w:szCs w:val="20"/>
        </w:rPr>
        <w:t>つの承認ルールを経て、段階的に権利保障が強化されると解する説も主張されている</w:t>
      </w:r>
      <w:r w:rsidRPr="00136CFB">
        <w:rPr>
          <w:rFonts w:asciiTheme="minorEastAsia" w:hAnsiTheme="minorEastAsia" w:cs="MS PMincho"/>
          <w:sz w:val="20"/>
          <w:szCs w:val="20"/>
          <w:vertAlign w:val="superscript"/>
        </w:rPr>
        <w:footnoteReference w:id="30"/>
      </w:r>
      <w:r w:rsidRPr="00136CFB">
        <w:rPr>
          <w:rFonts w:asciiTheme="minorEastAsia" w:hAnsiTheme="minorEastAsia" w:cs="MS PMincho"/>
          <w:sz w:val="20"/>
          <w:szCs w:val="20"/>
        </w:rPr>
        <w:t>。この考え方によれば、</w:t>
      </w:r>
      <w:r w:rsidRPr="00136CFB">
        <w:rPr>
          <w:rFonts w:asciiTheme="minorEastAsia" w:hAnsiTheme="minorEastAsia" w:cs="MS PMincho"/>
          <w:sz w:val="20"/>
          <w:szCs w:val="20"/>
        </w:rPr>
        <w:t>Ⓐ</w:t>
      </w:r>
      <w:r w:rsidRPr="00136CFB">
        <w:rPr>
          <w:rFonts w:asciiTheme="minorEastAsia" w:hAnsiTheme="minorEastAsia" w:cs="MS PMincho"/>
          <w:sz w:val="20"/>
          <w:szCs w:val="20"/>
        </w:rPr>
        <w:t>では大半の市民的権利（自由権・受益権・包括的人権）が保障され、</w:t>
      </w:r>
      <w:r w:rsidRPr="00136CFB">
        <w:rPr>
          <w:rFonts w:asciiTheme="minorEastAsia" w:hAnsiTheme="minorEastAsia" w:cs="MS PMincho"/>
          <w:sz w:val="20"/>
          <w:szCs w:val="20"/>
        </w:rPr>
        <w:t>Ⓑ</w:t>
      </w:r>
      <w:r w:rsidRPr="00136CFB">
        <w:rPr>
          <w:rFonts w:asciiTheme="minorEastAsia" w:hAnsiTheme="minorEastAsia" w:cs="MS PMincho"/>
          <w:sz w:val="20"/>
          <w:szCs w:val="20"/>
        </w:rPr>
        <w:t>では加えて一部の居住権・職業の自由・社会権が保障される。そして</w:t>
      </w:r>
      <w:r w:rsidRPr="00136CFB">
        <w:rPr>
          <w:rFonts w:asciiTheme="minorEastAsia" w:hAnsiTheme="minorEastAsia" w:cs="MS PMincho"/>
          <w:sz w:val="20"/>
          <w:szCs w:val="20"/>
        </w:rPr>
        <w:t>Ⓒ</w:t>
      </w:r>
      <w:r w:rsidRPr="00136CFB">
        <w:rPr>
          <w:rFonts w:asciiTheme="minorEastAsia" w:hAnsiTheme="minorEastAsia" w:cs="MS PMincho"/>
          <w:sz w:val="20"/>
          <w:szCs w:val="20"/>
        </w:rPr>
        <w:t>では居住権・職業の自由・社会権がほぼ完全に保障され、</w:t>
      </w:r>
      <w:r w:rsidRPr="00136CFB">
        <w:rPr>
          <w:rFonts w:asciiTheme="minorEastAsia" w:hAnsiTheme="minorEastAsia" w:cs="MS PMincho"/>
          <w:sz w:val="20"/>
          <w:szCs w:val="20"/>
        </w:rPr>
        <w:t>Ⓓ</w:t>
      </w:r>
      <w:r w:rsidRPr="00136CFB">
        <w:rPr>
          <w:rFonts w:asciiTheme="minorEastAsia" w:hAnsiTheme="minorEastAsia" w:cs="MS PMincho"/>
          <w:sz w:val="20"/>
          <w:szCs w:val="20"/>
        </w:rPr>
        <w:t>では完全な形での人権保障がなされることになる</w:t>
      </w:r>
      <w:r w:rsidRPr="00136CFB">
        <w:rPr>
          <w:rFonts w:asciiTheme="minorEastAsia" w:hAnsiTheme="minorEastAsia" w:cs="MS PMincho"/>
          <w:sz w:val="20"/>
          <w:szCs w:val="20"/>
          <w:vertAlign w:val="superscript"/>
        </w:rPr>
        <w:footnoteReference w:id="31"/>
      </w:r>
      <w:r w:rsidRPr="00136CFB">
        <w:rPr>
          <w:rFonts w:asciiTheme="minorEastAsia" w:hAnsiTheme="minorEastAsia" w:cs="MS PMincho"/>
          <w:sz w:val="20"/>
          <w:szCs w:val="20"/>
        </w:rPr>
        <w:t>。</w:t>
      </w:r>
    </w:p>
    <w:p w14:paraId="59A166B1"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在留資格が与えられないという、いわば非正規滞在者の状態にある難民申請者の権利保障の在り方を検討する本稿の立場か</w:t>
      </w:r>
      <w:r w:rsidRPr="00136CFB">
        <w:rPr>
          <w:rFonts w:asciiTheme="minorEastAsia" w:hAnsiTheme="minorEastAsia" w:cs="MS PMincho"/>
          <w:sz w:val="20"/>
          <w:szCs w:val="20"/>
        </w:rPr>
        <w:t>らすれば、後者のような類型化に根差した理解がより整合的であるといえる。この場合、難民申請者は通常</w:t>
      </w:r>
      <w:r w:rsidRPr="00136CFB">
        <w:rPr>
          <w:rFonts w:asciiTheme="minorEastAsia" w:hAnsiTheme="minorEastAsia" w:cs="MS PMincho"/>
          <w:sz w:val="20"/>
          <w:szCs w:val="20"/>
        </w:rPr>
        <w:t>Ⓐ</w:t>
      </w:r>
      <w:r w:rsidRPr="00136CFB">
        <w:rPr>
          <w:rFonts w:asciiTheme="minorEastAsia" w:hAnsiTheme="minorEastAsia" w:cs="MS PMincho"/>
          <w:sz w:val="20"/>
          <w:szCs w:val="20"/>
        </w:rPr>
        <w:t>に属する地位に基づき、表現の自由などの自由権、裁判を受ける権利などの受益権、および包括的人権が保障されることになる。加えて入管法上の難民認定を受けた者などは、</w:t>
      </w:r>
      <w:r w:rsidRPr="00136CFB">
        <w:rPr>
          <w:rFonts w:asciiTheme="minorEastAsia" w:hAnsiTheme="minorEastAsia" w:cs="MS PMincho"/>
          <w:sz w:val="20"/>
          <w:szCs w:val="20"/>
        </w:rPr>
        <w:t>Ⓑ</w:t>
      </w:r>
      <w:r w:rsidRPr="00136CFB">
        <w:rPr>
          <w:rFonts w:asciiTheme="minorEastAsia" w:hAnsiTheme="minorEastAsia" w:cs="MS PMincho"/>
          <w:sz w:val="20"/>
          <w:szCs w:val="20"/>
        </w:rPr>
        <w:t>に属する地位に基づき、さらに居住権、職業の自由、社会権といった権利が、一部ながら保障されると考えることになるだろう。</w:t>
      </w:r>
    </w:p>
    <w:p w14:paraId="1FED7423" w14:textId="77777777" w:rsidR="000965CE" w:rsidRPr="00136CFB" w:rsidRDefault="000965CE">
      <w:pPr>
        <w:spacing w:line="360" w:lineRule="auto"/>
        <w:rPr>
          <w:rFonts w:asciiTheme="minorEastAsia" w:hAnsiTheme="minorEastAsia" w:cs="MS PMincho"/>
          <w:sz w:val="20"/>
          <w:szCs w:val="20"/>
        </w:rPr>
      </w:pPr>
    </w:p>
    <w:p w14:paraId="738D226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３　第</w:t>
      </w:r>
      <w:r w:rsidRPr="00136CFB">
        <w:rPr>
          <w:rFonts w:asciiTheme="minorEastAsia" w:hAnsiTheme="minorEastAsia" w:cs="MS PMincho"/>
          <w:sz w:val="20"/>
          <w:szCs w:val="20"/>
        </w:rPr>
        <w:t>2</w:t>
      </w:r>
      <w:r w:rsidRPr="00136CFB">
        <w:rPr>
          <w:rFonts w:asciiTheme="minorEastAsia" w:hAnsiTheme="minorEastAsia" w:cs="MS PMincho"/>
          <w:sz w:val="20"/>
          <w:szCs w:val="20"/>
        </w:rPr>
        <w:t>のアプローチ</w:t>
      </w:r>
      <w:r w:rsidRPr="00136CFB">
        <w:rPr>
          <w:rFonts w:asciiTheme="minorEastAsia" w:hAnsiTheme="minorEastAsia" w:cs="MS PMincho"/>
          <w:sz w:val="20"/>
          <w:szCs w:val="20"/>
        </w:rPr>
        <w:t>―</w:t>
      </w:r>
      <w:r w:rsidRPr="00136CFB">
        <w:rPr>
          <w:rFonts w:asciiTheme="minorEastAsia" w:hAnsiTheme="minorEastAsia" w:cs="MS PMincho"/>
          <w:sz w:val="20"/>
          <w:szCs w:val="20"/>
        </w:rPr>
        <w:t>居住権を中心とする人権の検討</w:t>
      </w:r>
    </w:p>
    <w:p w14:paraId="086DB265" w14:textId="77777777" w:rsidR="000965CE" w:rsidRPr="00136CFB" w:rsidRDefault="000965CE">
      <w:pPr>
        <w:spacing w:line="360" w:lineRule="auto"/>
        <w:rPr>
          <w:rFonts w:asciiTheme="minorEastAsia" w:hAnsiTheme="minorEastAsia" w:cs="MS PMincho"/>
          <w:sz w:val="20"/>
          <w:szCs w:val="20"/>
        </w:rPr>
      </w:pPr>
    </w:p>
    <w:p w14:paraId="73619299"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第</w:t>
      </w:r>
      <w:r w:rsidRPr="00136CFB">
        <w:rPr>
          <w:rFonts w:asciiTheme="minorEastAsia" w:hAnsiTheme="minorEastAsia" w:cs="MS PMincho"/>
          <w:sz w:val="20"/>
          <w:szCs w:val="20"/>
        </w:rPr>
        <w:t>1</w:t>
      </w:r>
      <w:r w:rsidRPr="00136CFB">
        <w:rPr>
          <w:rFonts w:asciiTheme="minorEastAsia" w:hAnsiTheme="minorEastAsia" w:cs="MS PMincho"/>
          <w:sz w:val="20"/>
          <w:szCs w:val="20"/>
        </w:rPr>
        <w:t>のアプローチによれば、難民申請者は、たとえ在留資格が認められない場合であっ</w:t>
      </w:r>
      <w:r w:rsidRPr="00136CFB">
        <w:rPr>
          <w:rFonts w:asciiTheme="minorEastAsia" w:hAnsiTheme="minorEastAsia" w:cs="MS PMincho"/>
          <w:sz w:val="20"/>
          <w:szCs w:val="20"/>
        </w:rPr>
        <w:t>ても、精神的自由をはじめとする市民的権利の大半が保障される。さらに現在の学説では、本来在留資格を有する者のみに保障される居住権（居住の自由）を中心とする人権についても、等しく非正規滞在者が享</w:t>
      </w:r>
      <w:r w:rsidRPr="00136CFB">
        <w:rPr>
          <w:rFonts w:asciiTheme="minorEastAsia" w:hAnsiTheme="minorEastAsia" w:cs="MS PMincho"/>
          <w:sz w:val="20"/>
          <w:szCs w:val="20"/>
        </w:rPr>
        <w:lastRenderedPageBreak/>
        <w:t>有できるよう理論構成をする試みも見られている。ここではその代表例として、近藤敦の見解と門田孝の見解を提示して検討する。</w:t>
      </w:r>
    </w:p>
    <w:p w14:paraId="0141E37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近藤は、憲法上の権利を外国人に適用するにあたり、次のように主張する</w:t>
      </w:r>
      <w:r w:rsidRPr="00136CFB">
        <w:rPr>
          <w:rFonts w:asciiTheme="minorEastAsia" w:hAnsiTheme="minorEastAsia" w:cs="MS PMincho"/>
          <w:sz w:val="20"/>
          <w:szCs w:val="20"/>
          <w:vertAlign w:val="superscript"/>
        </w:rPr>
        <w:footnoteReference w:id="32"/>
      </w:r>
      <w:r w:rsidRPr="00136CFB">
        <w:rPr>
          <w:rFonts w:asciiTheme="minorEastAsia" w:hAnsiTheme="minorEastAsia" w:cs="MS PMincho"/>
          <w:sz w:val="20"/>
          <w:szCs w:val="20"/>
        </w:rPr>
        <w:t>。</w:t>
      </w:r>
    </w:p>
    <w:p w14:paraId="57C0AEBD"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日本国憲法における基本的人権のうち、条文上、「国民」に保障されると定められているもの（たとえば、憲法</w:t>
      </w:r>
      <w:r w:rsidRPr="00136CFB">
        <w:rPr>
          <w:rFonts w:asciiTheme="minorEastAsia" w:hAnsiTheme="minorEastAsia" w:cs="MS PMincho"/>
          <w:sz w:val="20"/>
          <w:szCs w:val="20"/>
        </w:rPr>
        <w:t>13</w:t>
      </w:r>
      <w:r w:rsidRPr="00136CFB">
        <w:rPr>
          <w:rFonts w:asciiTheme="minorEastAsia" w:hAnsiTheme="minorEastAsia" w:cs="MS PMincho"/>
          <w:sz w:val="20"/>
          <w:szCs w:val="20"/>
        </w:rPr>
        <w:t>条の幸福追求権や同</w:t>
      </w:r>
      <w:r w:rsidRPr="00136CFB">
        <w:rPr>
          <w:rFonts w:asciiTheme="minorEastAsia" w:hAnsiTheme="minorEastAsia" w:cs="MS PMincho"/>
          <w:sz w:val="20"/>
          <w:szCs w:val="20"/>
        </w:rPr>
        <w:t>1</w:t>
      </w:r>
      <w:r w:rsidRPr="00136CFB">
        <w:rPr>
          <w:rFonts w:asciiTheme="minorEastAsia" w:hAnsiTheme="minorEastAsia" w:cs="MS PMincho"/>
          <w:sz w:val="20"/>
          <w:szCs w:val="20"/>
        </w:rPr>
        <w:t>4</w:t>
      </w:r>
      <w:r w:rsidRPr="00136CFB">
        <w:rPr>
          <w:rFonts w:asciiTheme="minorEastAsia" w:hAnsiTheme="minorEastAsia" w:cs="MS PMincho"/>
          <w:sz w:val="20"/>
          <w:szCs w:val="20"/>
        </w:rPr>
        <w:t>条の平等権など）について、権利の性質上、外国人にも広く保障されると解釈することは可能である。他方で、憲法の条文上、「何人も」保障されると定められている権利を外国人に認めないことは、憲法を掲げて個人の権利・自由を公権力の恣意的な侵害から守るという立憲主義の基本に反することになり、許されない。たとえば憲法</w:t>
      </w:r>
      <w:r w:rsidRPr="00136CFB">
        <w:rPr>
          <w:rFonts w:asciiTheme="minorEastAsia" w:hAnsiTheme="minorEastAsia" w:cs="MS PMincho"/>
          <w:sz w:val="20"/>
          <w:szCs w:val="20"/>
        </w:rPr>
        <w:t>17</w:t>
      </w:r>
      <w:r w:rsidRPr="00136CFB">
        <w:rPr>
          <w:rFonts w:asciiTheme="minorEastAsia" w:hAnsiTheme="minorEastAsia" w:cs="MS PMincho"/>
          <w:sz w:val="20"/>
          <w:szCs w:val="20"/>
        </w:rPr>
        <w:t>条の国家賠償請求権は、「何人も」保障されると定めている以上、例外なくすべての外国人に適用されると解すべきであり、当該権利に相互保証主義を課す国家賠償法</w:t>
      </w:r>
      <w:r w:rsidRPr="00136CFB">
        <w:rPr>
          <w:rFonts w:asciiTheme="minorEastAsia" w:hAnsiTheme="minorEastAsia" w:cs="MS PMincho"/>
          <w:sz w:val="20"/>
          <w:szCs w:val="20"/>
        </w:rPr>
        <w:t>6</w:t>
      </w:r>
      <w:r w:rsidRPr="00136CFB">
        <w:rPr>
          <w:rFonts w:asciiTheme="minorEastAsia" w:hAnsiTheme="minorEastAsia" w:cs="MS PMincho"/>
          <w:sz w:val="20"/>
          <w:szCs w:val="20"/>
        </w:rPr>
        <w:t>条の規定は、立憲主義の基本に反するといった問題が生じ</w:t>
      </w:r>
      <w:r w:rsidRPr="00136CFB">
        <w:rPr>
          <w:rFonts w:asciiTheme="minorEastAsia" w:hAnsiTheme="minorEastAsia" w:cs="MS PMincho"/>
          <w:sz w:val="20"/>
          <w:szCs w:val="20"/>
        </w:rPr>
        <w:t>る</w:t>
      </w:r>
      <w:r w:rsidRPr="00136CFB">
        <w:rPr>
          <w:rFonts w:asciiTheme="minorEastAsia" w:hAnsiTheme="minorEastAsia" w:cs="MS PMincho"/>
          <w:sz w:val="20"/>
          <w:szCs w:val="20"/>
          <w:vertAlign w:val="superscript"/>
        </w:rPr>
        <w:footnoteReference w:id="33"/>
      </w:r>
      <w:r w:rsidRPr="00136CFB">
        <w:rPr>
          <w:rFonts w:asciiTheme="minorEastAsia" w:hAnsiTheme="minorEastAsia" w:cs="MS PMincho"/>
          <w:sz w:val="20"/>
          <w:szCs w:val="20"/>
        </w:rPr>
        <w:t>。また憲法</w:t>
      </w:r>
      <w:r w:rsidRPr="00136CFB">
        <w:rPr>
          <w:rFonts w:asciiTheme="minorEastAsia" w:hAnsiTheme="minorEastAsia" w:cs="MS PMincho"/>
          <w:sz w:val="20"/>
          <w:szCs w:val="20"/>
        </w:rPr>
        <w:t>22</w:t>
      </w:r>
      <w:r w:rsidRPr="00136CFB">
        <w:rPr>
          <w:rFonts w:asciiTheme="minorEastAsia" w:hAnsiTheme="minorEastAsia" w:cs="MS PMincho"/>
          <w:sz w:val="20"/>
          <w:szCs w:val="20"/>
        </w:rPr>
        <w:t>条</w:t>
      </w:r>
      <w:r w:rsidRPr="00136CFB">
        <w:rPr>
          <w:rFonts w:asciiTheme="minorEastAsia" w:hAnsiTheme="minorEastAsia" w:cs="MS PMincho"/>
          <w:sz w:val="20"/>
          <w:szCs w:val="20"/>
        </w:rPr>
        <w:t>2</w:t>
      </w:r>
      <w:r w:rsidRPr="00136CFB">
        <w:rPr>
          <w:rFonts w:asciiTheme="minorEastAsia" w:hAnsiTheme="minorEastAsia" w:cs="MS PMincho"/>
          <w:sz w:val="20"/>
          <w:szCs w:val="20"/>
        </w:rPr>
        <w:t>項にて、「何人も」保障されるとしている国籍離脱の自由は、「国籍離脱を強制されない自由」という消極的な権利の側面をも含む「国籍自由の原則」を表明するものであると解するのが相当である</w:t>
      </w:r>
      <w:r w:rsidRPr="00136CFB">
        <w:rPr>
          <w:rFonts w:asciiTheme="minorEastAsia" w:hAnsiTheme="minorEastAsia" w:cs="MS PMincho"/>
          <w:sz w:val="20"/>
          <w:szCs w:val="20"/>
          <w:vertAlign w:val="superscript"/>
        </w:rPr>
        <w:footnoteReference w:id="34"/>
      </w:r>
      <w:r w:rsidRPr="00136CFB">
        <w:rPr>
          <w:rFonts w:asciiTheme="minorEastAsia" w:hAnsiTheme="minorEastAsia" w:cs="MS PMincho"/>
          <w:sz w:val="20"/>
          <w:szCs w:val="20"/>
        </w:rPr>
        <w:t>。まとめると、「何人も」という条項はすべて日本にいる外国人にも適用され、「国民は」という条項ないし人権の享有主体性が明示されていない条項は、権利の性質上外国人にも適用可能かどうかについて判断すべきである（立憲性質説）</w:t>
      </w:r>
      <w:r w:rsidRPr="00136CFB">
        <w:rPr>
          <w:rFonts w:asciiTheme="minorEastAsia" w:hAnsiTheme="minorEastAsia" w:cs="MS PMincho"/>
          <w:sz w:val="20"/>
          <w:szCs w:val="20"/>
          <w:vertAlign w:val="superscript"/>
        </w:rPr>
        <w:footnoteReference w:id="35"/>
      </w:r>
      <w:r w:rsidRPr="00136CFB">
        <w:rPr>
          <w:rFonts w:asciiTheme="minorEastAsia" w:hAnsiTheme="minorEastAsia" w:cs="MS PMincho"/>
          <w:sz w:val="20"/>
          <w:szCs w:val="20"/>
        </w:rPr>
        <w:t>。</w:t>
      </w:r>
    </w:p>
    <w:p w14:paraId="15FC665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以上の立場を示した上で、さらに近藤は、居住権について、次のように理解する</w:t>
      </w:r>
      <w:r w:rsidRPr="00136CFB">
        <w:rPr>
          <w:rFonts w:asciiTheme="minorEastAsia" w:hAnsiTheme="minorEastAsia" w:cs="MS PMincho"/>
          <w:sz w:val="20"/>
          <w:szCs w:val="20"/>
          <w:vertAlign w:val="superscript"/>
        </w:rPr>
        <w:footnoteReference w:id="36"/>
      </w:r>
      <w:r w:rsidRPr="00136CFB">
        <w:rPr>
          <w:rFonts w:asciiTheme="minorEastAsia" w:hAnsiTheme="minorEastAsia" w:cs="MS PMincho"/>
          <w:sz w:val="20"/>
          <w:szCs w:val="20"/>
        </w:rPr>
        <w:t>。</w:t>
      </w:r>
    </w:p>
    <w:p w14:paraId="0EEE3F0B"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憲法</w:t>
      </w:r>
      <w:r w:rsidRPr="00136CFB">
        <w:rPr>
          <w:rFonts w:asciiTheme="minorEastAsia" w:hAnsiTheme="minorEastAsia" w:cs="MS PMincho"/>
          <w:sz w:val="20"/>
          <w:szCs w:val="20"/>
        </w:rPr>
        <w:t>22</w:t>
      </w:r>
      <w:r w:rsidRPr="00136CFB">
        <w:rPr>
          <w:rFonts w:asciiTheme="minorEastAsia" w:hAnsiTheme="minorEastAsia" w:cs="MS PMincho"/>
          <w:sz w:val="20"/>
          <w:szCs w:val="20"/>
        </w:rPr>
        <w:t>条</w:t>
      </w:r>
      <w:r w:rsidRPr="00136CFB">
        <w:rPr>
          <w:rFonts w:asciiTheme="minorEastAsia" w:hAnsiTheme="minorEastAsia" w:cs="MS PMincho"/>
          <w:sz w:val="20"/>
          <w:szCs w:val="20"/>
        </w:rPr>
        <w:t>1</w:t>
      </w:r>
      <w:r w:rsidRPr="00136CFB">
        <w:rPr>
          <w:rFonts w:asciiTheme="minorEastAsia" w:hAnsiTheme="minorEastAsia" w:cs="MS PMincho"/>
          <w:sz w:val="20"/>
          <w:szCs w:val="20"/>
        </w:rPr>
        <w:t>項の定める居住権は、「住所または居所を自ら決定ないし変更する自由」であり、自由権の核心が国による妨害排除の請求権であることに留意するならば、「恣意的に住居の選択を妨害されない権利」として「何人</w:t>
      </w:r>
      <w:r w:rsidRPr="00136CFB">
        <w:rPr>
          <w:rFonts w:asciiTheme="minorEastAsia" w:hAnsiTheme="minorEastAsia" w:cs="MS PMincho"/>
          <w:sz w:val="20"/>
          <w:szCs w:val="20"/>
        </w:rPr>
        <w:t>も」有するものであることを意味する。そうだとすれば、条文上、このような権利が非正規滞在者にも保障されると解することは不当ではない。むしろ、長期にわたり日本に在住し、社会のメンバーとして人間関係のネットワークを形成している者について退去強制することは不合理である（社会構成員性は、政治機関の判断で決まるものではない）。すなわち、非正規滞在者は、受け入れ社会の事実上のメンバーシップの程度に応じて、「恣意的に退去強制されない自由（出身国に安全に帰る権利）」が「</w:t>
      </w:r>
      <w:r w:rsidRPr="00136CFB">
        <w:rPr>
          <w:rFonts w:asciiTheme="minorEastAsia" w:hAnsiTheme="minorEastAsia" w:cs="MS PMincho"/>
          <w:sz w:val="20"/>
          <w:szCs w:val="20"/>
        </w:rPr>
        <w:t>22</w:t>
      </w:r>
      <w:r w:rsidRPr="00136CFB">
        <w:rPr>
          <w:rFonts w:asciiTheme="minorEastAsia" w:hAnsiTheme="minorEastAsia" w:cs="MS PMincho"/>
          <w:sz w:val="20"/>
          <w:szCs w:val="20"/>
        </w:rPr>
        <w:t>条</w:t>
      </w:r>
      <w:r w:rsidRPr="00136CFB">
        <w:rPr>
          <w:rFonts w:asciiTheme="minorEastAsia" w:hAnsiTheme="minorEastAsia" w:cs="MS PMincho"/>
          <w:sz w:val="20"/>
          <w:szCs w:val="20"/>
        </w:rPr>
        <w:t>1</w:t>
      </w:r>
      <w:r w:rsidRPr="00136CFB">
        <w:rPr>
          <w:rFonts w:asciiTheme="minorEastAsia" w:hAnsiTheme="minorEastAsia" w:cs="MS PMincho"/>
          <w:sz w:val="20"/>
          <w:szCs w:val="20"/>
        </w:rPr>
        <w:t>項と結びついた</w:t>
      </w:r>
      <w:r w:rsidRPr="00136CFB">
        <w:rPr>
          <w:rFonts w:asciiTheme="minorEastAsia" w:hAnsiTheme="minorEastAsia" w:cs="MS PMincho"/>
          <w:sz w:val="20"/>
          <w:szCs w:val="20"/>
        </w:rPr>
        <w:t>13</w:t>
      </w:r>
      <w:r w:rsidRPr="00136CFB">
        <w:rPr>
          <w:rFonts w:asciiTheme="minorEastAsia" w:hAnsiTheme="minorEastAsia" w:cs="MS PMincho"/>
          <w:sz w:val="20"/>
          <w:szCs w:val="20"/>
        </w:rPr>
        <w:t>条」により保障されているという</w:t>
      </w:r>
      <w:r w:rsidRPr="00136CFB">
        <w:rPr>
          <w:rFonts w:asciiTheme="minorEastAsia" w:hAnsiTheme="minorEastAsia" w:cs="MS PMincho"/>
          <w:sz w:val="20"/>
          <w:szCs w:val="20"/>
        </w:rPr>
        <w:t>べきである。そして以上の権利は、「公共の福祉に反しない限り」保障されるのであり、その制約の合憲性は比例原則を主軸としつつ、自由権規約</w:t>
      </w:r>
      <w:r w:rsidRPr="00136CFB">
        <w:rPr>
          <w:rFonts w:asciiTheme="minorEastAsia" w:hAnsiTheme="minorEastAsia" w:cs="MS PMincho"/>
          <w:sz w:val="20"/>
          <w:szCs w:val="20"/>
        </w:rPr>
        <w:t>26</w:t>
      </w:r>
      <w:r w:rsidRPr="00136CFB">
        <w:rPr>
          <w:rFonts w:asciiTheme="minorEastAsia" w:hAnsiTheme="minorEastAsia" w:cs="MS PMincho"/>
          <w:sz w:val="20"/>
          <w:szCs w:val="20"/>
        </w:rPr>
        <w:t>条の差別禁止、同</w:t>
      </w:r>
      <w:r w:rsidRPr="00136CFB">
        <w:rPr>
          <w:rFonts w:asciiTheme="minorEastAsia" w:hAnsiTheme="minorEastAsia" w:cs="MS PMincho"/>
          <w:sz w:val="20"/>
          <w:szCs w:val="20"/>
        </w:rPr>
        <w:t>6</w:t>
      </w:r>
      <w:r w:rsidRPr="00136CFB">
        <w:rPr>
          <w:rFonts w:asciiTheme="minorEastAsia" w:hAnsiTheme="minorEastAsia" w:cs="MS PMincho"/>
          <w:sz w:val="20"/>
          <w:szCs w:val="20"/>
        </w:rPr>
        <w:t>条の恣意的な生命の剥奪、同</w:t>
      </w:r>
      <w:r w:rsidRPr="00136CFB">
        <w:rPr>
          <w:rFonts w:asciiTheme="minorEastAsia" w:hAnsiTheme="minorEastAsia" w:cs="MS PMincho"/>
          <w:sz w:val="20"/>
          <w:szCs w:val="20"/>
        </w:rPr>
        <w:t>7</w:t>
      </w:r>
      <w:r w:rsidRPr="00136CFB">
        <w:rPr>
          <w:rFonts w:asciiTheme="minorEastAsia" w:hAnsiTheme="minorEastAsia" w:cs="MS PMincho"/>
          <w:sz w:val="20"/>
          <w:szCs w:val="20"/>
        </w:rPr>
        <w:t>条の残</w:t>
      </w:r>
      <w:r w:rsidRPr="00136CFB">
        <w:rPr>
          <w:rFonts w:asciiTheme="minorEastAsia" w:hAnsiTheme="minorEastAsia" w:cs="MS PMincho"/>
          <w:sz w:val="20"/>
          <w:szCs w:val="20"/>
        </w:rPr>
        <w:lastRenderedPageBreak/>
        <w:t>虐・非人道的な取扱いの禁止、難民条約</w:t>
      </w:r>
      <w:r w:rsidRPr="00136CFB">
        <w:rPr>
          <w:rFonts w:asciiTheme="minorEastAsia" w:hAnsiTheme="minorEastAsia" w:cs="MS PMincho"/>
          <w:sz w:val="20"/>
          <w:szCs w:val="20"/>
        </w:rPr>
        <w:t>33</w:t>
      </w:r>
      <w:r w:rsidRPr="00136CFB">
        <w:rPr>
          <w:rFonts w:asciiTheme="minorEastAsia" w:hAnsiTheme="minorEastAsia" w:cs="MS PMincho"/>
          <w:sz w:val="20"/>
          <w:szCs w:val="20"/>
        </w:rPr>
        <w:t>条</w:t>
      </w:r>
      <w:r w:rsidRPr="00136CFB">
        <w:rPr>
          <w:rFonts w:asciiTheme="minorEastAsia" w:hAnsiTheme="minorEastAsia" w:cs="MS PMincho"/>
          <w:sz w:val="20"/>
          <w:szCs w:val="20"/>
        </w:rPr>
        <w:t>1</w:t>
      </w:r>
      <w:r w:rsidRPr="00136CFB">
        <w:rPr>
          <w:rFonts w:asciiTheme="minorEastAsia" w:hAnsiTheme="minorEastAsia" w:cs="MS PMincho"/>
          <w:sz w:val="20"/>
          <w:szCs w:val="20"/>
        </w:rPr>
        <w:t>項および拷問等禁止条約</w:t>
      </w:r>
      <w:r w:rsidRPr="00136CFB">
        <w:rPr>
          <w:rFonts w:asciiTheme="minorEastAsia" w:hAnsiTheme="minorEastAsia" w:cs="MS PMincho"/>
          <w:sz w:val="20"/>
          <w:szCs w:val="20"/>
        </w:rPr>
        <w:t>3</w:t>
      </w:r>
      <w:r w:rsidRPr="00136CFB">
        <w:rPr>
          <w:rFonts w:asciiTheme="minorEastAsia" w:hAnsiTheme="minorEastAsia" w:cs="MS PMincho"/>
          <w:sz w:val="20"/>
          <w:szCs w:val="20"/>
        </w:rPr>
        <w:t>条のノン・ルフールマン（追放禁止）原則などを参照して審査することが求められる。</w:t>
      </w:r>
    </w:p>
    <w:p w14:paraId="64F5480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以上の近藤の見解とほぼ同じ結論を、門田は次のような議論から導く</w:t>
      </w:r>
      <w:r w:rsidRPr="00136CFB">
        <w:rPr>
          <w:rFonts w:asciiTheme="minorEastAsia" w:hAnsiTheme="minorEastAsia" w:cs="MS PMincho"/>
          <w:sz w:val="20"/>
          <w:szCs w:val="20"/>
          <w:vertAlign w:val="superscript"/>
        </w:rPr>
        <w:footnoteReference w:id="37"/>
      </w:r>
      <w:r w:rsidRPr="00136CFB">
        <w:rPr>
          <w:rFonts w:asciiTheme="minorEastAsia" w:hAnsiTheme="minorEastAsia" w:cs="MS PMincho"/>
          <w:sz w:val="20"/>
          <w:szCs w:val="20"/>
        </w:rPr>
        <w:t>。</w:t>
      </w:r>
    </w:p>
    <w:p w14:paraId="30D86BB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憲法</w:t>
      </w:r>
      <w:r w:rsidRPr="00136CFB">
        <w:rPr>
          <w:rFonts w:asciiTheme="minorEastAsia" w:hAnsiTheme="minorEastAsia" w:cs="MS PMincho"/>
          <w:sz w:val="20"/>
          <w:szCs w:val="20"/>
        </w:rPr>
        <w:t>22</w:t>
      </w:r>
      <w:r w:rsidRPr="00136CFB">
        <w:rPr>
          <w:rFonts w:asciiTheme="minorEastAsia" w:hAnsiTheme="minorEastAsia" w:cs="MS PMincho"/>
          <w:sz w:val="20"/>
          <w:szCs w:val="20"/>
        </w:rPr>
        <w:t>条</w:t>
      </w:r>
      <w:r w:rsidRPr="00136CFB">
        <w:rPr>
          <w:rFonts w:asciiTheme="minorEastAsia" w:hAnsiTheme="minorEastAsia" w:cs="MS PMincho"/>
          <w:sz w:val="20"/>
          <w:szCs w:val="20"/>
        </w:rPr>
        <w:t>1</w:t>
      </w:r>
      <w:r w:rsidRPr="00136CFB">
        <w:rPr>
          <w:rFonts w:asciiTheme="minorEastAsia" w:hAnsiTheme="minorEastAsia" w:cs="MS PMincho"/>
          <w:sz w:val="20"/>
          <w:szCs w:val="20"/>
        </w:rPr>
        <w:t>項で保障された「居住・移転の自由」は、各人が自己の好むところに居住し移転するについて、公権</w:t>
      </w:r>
      <w:r w:rsidRPr="00136CFB">
        <w:rPr>
          <w:rFonts w:asciiTheme="minorEastAsia" w:hAnsiTheme="minorEastAsia" w:cs="MS PMincho"/>
          <w:sz w:val="20"/>
          <w:szCs w:val="20"/>
        </w:rPr>
        <w:t>力による干渉・妨害等がないことを意味する。また、この自由は一応経済的自由に分類されるが、表現の自由を含む精神的自由や人身の自由といった側面をも含む多面的・複合的性格を有するものと解すことができる</w:t>
      </w:r>
      <w:r w:rsidRPr="00136CFB">
        <w:rPr>
          <w:rFonts w:asciiTheme="minorEastAsia" w:hAnsiTheme="minorEastAsia" w:cs="MS PMincho"/>
          <w:sz w:val="20"/>
          <w:szCs w:val="20"/>
          <w:vertAlign w:val="superscript"/>
        </w:rPr>
        <w:footnoteReference w:id="38"/>
      </w:r>
      <w:r w:rsidRPr="00136CFB">
        <w:rPr>
          <w:rFonts w:asciiTheme="minorEastAsia" w:hAnsiTheme="minorEastAsia" w:cs="MS PMincho"/>
          <w:sz w:val="20"/>
          <w:szCs w:val="20"/>
        </w:rPr>
        <w:t>。このような見解を参考に、「居住・移転の自由」とほぼ同義ないしそれと密接な関連を有するものとして、「居住権」を、文字通り「生活の本拠たる住所ないし一時的な滞在地たる居所を定める権利」としてさしあたり理解した場合、この権利の性格からしても、その享有主体から外国人が排除されるという結論は当然には生じない。そして、非正</w:t>
      </w:r>
      <w:r w:rsidRPr="00136CFB">
        <w:rPr>
          <w:rFonts w:asciiTheme="minorEastAsia" w:hAnsiTheme="minorEastAsia" w:cs="MS PMincho"/>
          <w:sz w:val="20"/>
          <w:szCs w:val="20"/>
        </w:rPr>
        <w:t>規滞在者こそ、こうした居住権が保障されるか否かについて検討されるべき主体となりうる。たしかに、日本における在留資格を有しない者には居住権も当然認められないものと言えそうではあるが、日本滞在が長期におよび、生活基盤が形成されているような事情の下にある場合には、そうした現在の生活の本拠に居住し続けることを、一個の「権利」として理解することもまた、理由のないことではない。この場合、生活本拠地における衣食住、職業や教育、さらには家族関係や近隣関係など、居住をめぐる物質的および精神的生活条件全般にまで射程が届く広範か</w:t>
      </w:r>
      <w:r w:rsidRPr="00136CFB">
        <w:rPr>
          <w:rFonts w:asciiTheme="minorEastAsia" w:hAnsiTheme="minorEastAsia" w:cs="MS PMincho"/>
          <w:sz w:val="20"/>
          <w:szCs w:val="20"/>
        </w:rPr>
        <w:t>つ多面的な権利として、居住権が保障されることになる。</w:t>
      </w:r>
    </w:p>
    <w:p w14:paraId="79A91009"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両説は、居住権の範囲（居住権の内包する種々の権利の内容）などにおいて若干の差異が見られるものの、根幹となる解釈指針においては一つの共通点が見いだせる。すなわち、居住権を中心とする人権を、在留資格の有無にかかわらず、実際の生活基盤や人的関係等の事情から、その者に一定程度の社会構成員性があることを根拠に保障される権利であると解し、このような資格が認められる余地のある非正規滞在者について、当該権利が保障されるよう拡充していこうとするものである。難民申請者の人</w:t>
      </w:r>
      <w:r w:rsidRPr="00136CFB">
        <w:rPr>
          <w:rFonts w:asciiTheme="minorEastAsia" w:hAnsiTheme="minorEastAsia" w:cs="MS PMincho"/>
          <w:sz w:val="20"/>
          <w:szCs w:val="20"/>
        </w:rPr>
        <w:t>権を考察する本稿において、参考となる。</w:t>
      </w:r>
    </w:p>
    <w:p w14:paraId="65D9313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このようなアプローチの下では、難民申請者の人権は次のように構成することができると考える。</w:t>
      </w:r>
    </w:p>
    <w:p w14:paraId="5840EB75"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第</w:t>
      </w:r>
      <w:r w:rsidRPr="00136CFB">
        <w:rPr>
          <w:rFonts w:asciiTheme="minorEastAsia" w:hAnsiTheme="minorEastAsia" w:cs="MS PMincho"/>
          <w:sz w:val="20"/>
          <w:szCs w:val="20"/>
        </w:rPr>
        <w:t>1</w:t>
      </w:r>
      <w:r w:rsidRPr="00136CFB">
        <w:rPr>
          <w:rFonts w:asciiTheme="minorEastAsia" w:hAnsiTheme="minorEastAsia" w:cs="MS PMincho"/>
          <w:sz w:val="20"/>
          <w:szCs w:val="20"/>
        </w:rPr>
        <w:t>に、難民申請者に何らかの社会構成員性のある（＝わが国で生活すべき基盤がある）ことが認められる場合には、当該生活を送る上で必要な権利（広義の居住権）が憲法上保障される。代表的なケースとしては、わが国に長期間滞在している者や、家族・親族の状況からわが国に滞在することが望ましいとされる者が、これに該当する。これらの者は、職業の自由や教育を受ける権利、社会権などに基づく公的支援を</w:t>
      </w:r>
      <w:r w:rsidRPr="00136CFB">
        <w:rPr>
          <w:rFonts w:asciiTheme="minorEastAsia" w:hAnsiTheme="minorEastAsia" w:cs="MS PMincho"/>
          <w:sz w:val="20"/>
          <w:szCs w:val="20"/>
        </w:rPr>
        <w:t>受ける権利を有する。</w:t>
      </w:r>
    </w:p>
    <w:p w14:paraId="4D95CC5B"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第</w:t>
      </w:r>
      <w:r w:rsidRPr="00136CFB">
        <w:rPr>
          <w:rFonts w:asciiTheme="minorEastAsia" w:hAnsiTheme="minorEastAsia" w:cs="MS PMincho"/>
          <w:sz w:val="20"/>
          <w:szCs w:val="20"/>
        </w:rPr>
        <w:t>2</w:t>
      </w:r>
      <w:r w:rsidRPr="00136CFB">
        <w:rPr>
          <w:rFonts w:asciiTheme="minorEastAsia" w:hAnsiTheme="minorEastAsia" w:cs="MS PMincho"/>
          <w:sz w:val="20"/>
          <w:szCs w:val="20"/>
        </w:rPr>
        <w:t>に、こうした社会構成員性に乏しい難民申請者であっても、政府による恣意的な退去強制がなされない権利（狭義の居住権）は最低限保障される。これは、難民性という庇護希望者に特有の事情を考慮することで導出される帰結である。この結果、退去強制手続の対象となる難民申請者は、自身の出身国によっては本人の保障されるべき権利も保障しえない場合に、当該手続を行わないよう求め</w:t>
      </w:r>
      <w:r w:rsidRPr="00136CFB">
        <w:rPr>
          <w:rFonts w:asciiTheme="minorEastAsia" w:hAnsiTheme="minorEastAsia" w:cs="MS PMincho"/>
          <w:sz w:val="20"/>
          <w:szCs w:val="20"/>
        </w:rPr>
        <w:lastRenderedPageBreak/>
        <w:t>る権利を有する</w:t>
      </w:r>
      <w:r w:rsidRPr="00136CFB">
        <w:rPr>
          <w:rFonts w:asciiTheme="minorEastAsia" w:hAnsiTheme="minorEastAsia" w:cs="MS PMincho"/>
          <w:sz w:val="20"/>
          <w:szCs w:val="20"/>
          <w:vertAlign w:val="superscript"/>
        </w:rPr>
        <w:footnoteReference w:id="39"/>
      </w:r>
      <w:r w:rsidRPr="00136CFB">
        <w:rPr>
          <w:rFonts w:asciiTheme="minorEastAsia" w:hAnsiTheme="minorEastAsia" w:cs="MS PMincho"/>
          <w:sz w:val="20"/>
          <w:szCs w:val="20"/>
        </w:rPr>
        <w:t>。同様の場合に入管施設内に収容されている難民申請者が仮放免（入管法</w:t>
      </w:r>
      <w:r w:rsidRPr="00136CFB">
        <w:rPr>
          <w:rFonts w:asciiTheme="minorEastAsia" w:hAnsiTheme="minorEastAsia" w:cs="MS PMincho"/>
          <w:sz w:val="20"/>
          <w:szCs w:val="20"/>
        </w:rPr>
        <w:t>54</w:t>
      </w:r>
      <w:r w:rsidRPr="00136CFB">
        <w:rPr>
          <w:rFonts w:asciiTheme="minorEastAsia" w:hAnsiTheme="minorEastAsia" w:cs="MS PMincho"/>
          <w:sz w:val="20"/>
          <w:szCs w:val="20"/>
        </w:rPr>
        <w:t>条）を認めるよう求めることも、当該権利によって正当化されよう。なお、ここでの「難民性」とは、居住権の趣旨にかんがみて、難民条約の定める狭義の難民性にとどまらず、より広義の難民性をも含むと解すべきである。</w:t>
      </w:r>
    </w:p>
    <w:p w14:paraId="06CDABA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以上のように考えた場合、難民申請者の中で、入管法上の難民認定を受けた者とそうでない者（特に広義の居住権を認められた者）との間では、少なくとも保障されるべき人権の範囲においてほとんど差異がないこととなる。そこで、両者の区別は、当該人権に、</w:t>
      </w:r>
      <w:r w:rsidRPr="00136CFB">
        <w:rPr>
          <w:rFonts w:asciiTheme="minorEastAsia" w:hAnsiTheme="minorEastAsia" w:cs="MS PMincho"/>
          <w:sz w:val="20"/>
          <w:szCs w:val="20"/>
        </w:rPr>
        <w:t>公共の福祉の観点から正当化しうる制約をどの程度課すことができるかという点での差異に求めることになる。この点、入管法に基づく難民の認定は、先述の通り難民条約上の「難民」の定義に該当するか否かを判断して行われるものであるから、広義の難民性を有するにとどまる庇護希望者に対して、入管法上の難民認定および当該認定に基づく一定の法的地位を与えることは原則としてできない</w:t>
      </w:r>
      <w:r w:rsidRPr="00136CFB">
        <w:rPr>
          <w:rFonts w:asciiTheme="minorEastAsia" w:hAnsiTheme="minorEastAsia" w:cs="MS PMincho"/>
          <w:sz w:val="20"/>
          <w:szCs w:val="20"/>
          <w:vertAlign w:val="superscript"/>
        </w:rPr>
        <w:footnoteReference w:id="40"/>
      </w:r>
      <w:r w:rsidRPr="00136CFB">
        <w:rPr>
          <w:rFonts w:asciiTheme="minorEastAsia" w:hAnsiTheme="minorEastAsia" w:cs="MS PMincho"/>
          <w:sz w:val="20"/>
          <w:szCs w:val="20"/>
        </w:rPr>
        <w:t>。その結果、入管法上の難民に認定された者とそうでない者との間で各々の人権にかかる制約の程度が異なるといった事態はありうる。しかし、それでもなお、権利の</w:t>
      </w:r>
      <w:r w:rsidRPr="00136CFB">
        <w:rPr>
          <w:rFonts w:asciiTheme="minorEastAsia" w:hAnsiTheme="minorEastAsia" w:cs="MS PMincho"/>
          <w:sz w:val="20"/>
          <w:szCs w:val="20"/>
        </w:rPr>
        <w:t>制約の可能性の高いことと、はじめから人権保障が否定されることとは大きな違いがあるというべきであるし</w:t>
      </w:r>
      <w:r w:rsidRPr="00136CFB">
        <w:rPr>
          <w:rFonts w:asciiTheme="minorEastAsia" w:hAnsiTheme="minorEastAsia" w:cs="MS PMincho"/>
          <w:sz w:val="20"/>
          <w:szCs w:val="20"/>
          <w:vertAlign w:val="superscript"/>
        </w:rPr>
        <w:footnoteReference w:id="41"/>
      </w:r>
      <w:r w:rsidRPr="00136CFB">
        <w:rPr>
          <w:rFonts w:asciiTheme="minorEastAsia" w:hAnsiTheme="minorEastAsia" w:cs="MS PMincho"/>
          <w:sz w:val="20"/>
          <w:szCs w:val="20"/>
        </w:rPr>
        <w:t>、当該制約が憲法に適合するか判断する場合でも、先に述べた社会構成員性および難民性といった指標に従って、その合理性を判断する必要が生じるだろう。</w:t>
      </w:r>
    </w:p>
    <w:p w14:paraId="1B3E20E6" w14:textId="77777777" w:rsidR="000965CE" w:rsidRPr="00136CFB" w:rsidRDefault="000965CE">
      <w:pPr>
        <w:spacing w:line="360" w:lineRule="auto"/>
        <w:rPr>
          <w:rFonts w:asciiTheme="minorEastAsia" w:hAnsiTheme="minorEastAsia" w:cs="MS PMincho"/>
          <w:sz w:val="20"/>
          <w:szCs w:val="20"/>
        </w:rPr>
      </w:pPr>
    </w:p>
    <w:p w14:paraId="3980D02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４　第</w:t>
      </w:r>
      <w:r w:rsidRPr="00136CFB">
        <w:rPr>
          <w:rFonts w:asciiTheme="minorEastAsia" w:hAnsiTheme="minorEastAsia" w:cs="MS PMincho"/>
          <w:sz w:val="20"/>
          <w:szCs w:val="20"/>
        </w:rPr>
        <w:t>3</w:t>
      </w:r>
      <w:r w:rsidRPr="00136CFB">
        <w:rPr>
          <w:rFonts w:asciiTheme="minorEastAsia" w:hAnsiTheme="minorEastAsia" w:cs="MS PMincho"/>
          <w:sz w:val="20"/>
          <w:szCs w:val="20"/>
        </w:rPr>
        <w:t>のアプローチ</w:t>
      </w:r>
      <w:r w:rsidRPr="00136CFB">
        <w:rPr>
          <w:rFonts w:asciiTheme="minorEastAsia" w:hAnsiTheme="minorEastAsia" w:cs="MS PMincho"/>
          <w:sz w:val="20"/>
          <w:szCs w:val="20"/>
        </w:rPr>
        <w:t>―</w:t>
      </w:r>
      <w:r w:rsidRPr="00136CFB">
        <w:rPr>
          <w:rFonts w:asciiTheme="minorEastAsia" w:hAnsiTheme="minorEastAsia" w:cs="MS PMincho"/>
          <w:sz w:val="20"/>
          <w:szCs w:val="20"/>
        </w:rPr>
        <w:t>庇護権の検討</w:t>
      </w:r>
    </w:p>
    <w:p w14:paraId="1DBD3AC9" w14:textId="77777777" w:rsidR="000965CE" w:rsidRPr="00136CFB" w:rsidRDefault="000965CE">
      <w:pPr>
        <w:spacing w:line="360" w:lineRule="auto"/>
        <w:rPr>
          <w:rFonts w:asciiTheme="minorEastAsia" w:hAnsiTheme="minorEastAsia" w:cs="MS PMincho"/>
          <w:sz w:val="20"/>
          <w:szCs w:val="20"/>
        </w:rPr>
      </w:pPr>
    </w:p>
    <w:p w14:paraId="7F84FEB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前</w:t>
      </w:r>
      <w:r w:rsidRPr="00136CFB">
        <w:rPr>
          <w:rFonts w:asciiTheme="minorEastAsia" w:hAnsiTheme="minorEastAsia" w:cs="MS PMincho"/>
          <w:sz w:val="20"/>
          <w:szCs w:val="20"/>
        </w:rPr>
        <w:t>2</w:t>
      </w:r>
      <w:r w:rsidRPr="00136CFB">
        <w:rPr>
          <w:rFonts w:asciiTheme="minorEastAsia" w:hAnsiTheme="minorEastAsia" w:cs="MS PMincho"/>
          <w:sz w:val="20"/>
          <w:szCs w:val="20"/>
        </w:rPr>
        <w:t>つのアプローチと若干趣旨の異なるものとなるが、学説上唱えられている庇護権（亡命権）が憲法上認められるか否かも、難民申請者に保障されるべき人権の内容と程度を左右する要素となりうる。庇護（</w:t>
      </w:r>
      <w:r w:rsidRPr="00136CFB">
        <w:rPr>
          <w:rFonts w:asciiTheme="minorEastAsia" w:hAnsiTheme="minorEastAsia" w:cs="MS PMincho"/>
          <w:sz w:val="20"/>
          <w:szCs w:val="20"/>
        </w:rPr>
        <w:t>asylum</w:t>
      </w:r>
      <w:r w:rsidRPr="00136CFB">
        <w:rPr>
          <w:rFonts w:asciiTheme="minorEastAsia" w:hAnsiTheme="minorEastAsia" w:cs="MS PMincho"/>
          <w:sz w:val="20"/>
          <w:szCs w:val="20"/>
        </w:rPr>
        <w:t>）とは、迫害から逃れてき</w:t>
      </w:r>
      <w:r w:rsidRPr="00136CFB">
        <w:rPr>
          <w:rFonts w:asciiTheme="minorEastAsia" w:hAnsiTheme="minorEastAsia" w:cs="MS PMincho"/>
          <w:sz w:val="20"/>
          <w:szCs w:val="20"/>
        </w:rPr>
        <w:t>た者に対し他国が保護することをさすが</w:t>
      </w:r>
      <w:r w:rsidRPr="00136CFB">
        <w:rPr>
          <w:rFonts w:asciiTheme="minorEastAsia" w:hAnsiTheme="minorEastAsia" w:cs="MS PMincho"/>
          <w:sz w:val="20"/>
          <w:szCs w:val="20"/>
          <w:vertAlign w:val="superscript"/>
        </w:rPr>
        <w:footnoteReference w:id="42"/>
      </w:r>
      <w:r w:rsidRPr="00136CFB">
        <w:rPr>
          <w:rFonts w:asciiTheme="minorEastAsia" w:hAnsiTheme="minorEastAsia" w:cs="MS PMincho"/>
          <w:sz w:val="20"/>
          <w:szCs w:val="20"/>
        </w:rPr>
        <w:t>、ここでは庇護権を、「被迫害者が」他国による庇護を受ける「憲法上の」権利と定義する</w:t>
      </w:r>
      <w:r w:rsidRPr="00136CFB">
        <w:rPr>
          <w:rFonts w:asciiTheme="minorEastAsia" w:hAnsiTheme="minorEastAsia" w:cs="MS PMincho"/>
          <w:sz w:val="20"/>
          <w:szCs w:val="20"/>
          <w:vertAlign w:val="superscript"/>
        </w:rPr>
        <w:footnoteReference w:id="43"/>
      </w:r>
      <w:r w:rsidRPr="00136CFB">
        <w:rPr>
          <w:rFonts w:asciiTheme="minorEastAsia" w:hAnsiTheme="minorEastAsia" w:cs="MS PMincho"/>
          <w:sz w:val="20"/>
          <w:szCs w:val="20"/>
        </w:rPr>
        <w:t>。その内容として重要なのは政治犯罪人（逃亡犯罪人）不引渡の原則とノン・ルフールマン（追放禁止）原則であり</w:t>
      </w:r>
      <w:r w:rsidRPr="00136CFB">
        <w:rPr>
          <w:rFonts w:asciiTheme="minorEastAsia" w:hAnsiTheme="minorEastAsia" w:cs="MS PMincho"/>
          <w:sz w:val="20"/>
          <w:szCs w:val="20"/>
          <w:vertAlign w:val="superscript"/>
        </w:rPr>
        <w:footnoteReference w:id="44"/>
      </w:r>
      <w:r w:rsidRPr="00136CFB">
        <w:rPr>
          <w:rFonts w:asciiTheme="minorEastAsia" w:hAnsiTheme="minorEastAsia" w:cs="MS PMincho"/>
          <w:sz w:val="20"/>
          <w:szCs w:val="20"/>
        </w:rPr>
        <w:t>、難民申請者（とりわけ広義の難民）と特に関係があるのは後者の方である。</w:t>
      </w:r>
    </w:p>
    <w:p w14:paraId="2C2CC08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lastRenderedPageBreak/>
        <w:t xml:space="preserve">　庇護権が認められるかについて、多数説は憲法上の明文規定がないことなどを理由に、否定説をとる</w:t>
      </w:r>
      <w:r w:rsidRPr="00136CFB">
        <w:rPr>
          <w:rFonts w:asciiTheme="minorEastAsia" w:hAnsiTheme="minorEastAsia" w:cs="MS PMincho"/>
          <w:sz w:val="20"/>
          <w:szCs w:val="20"/>
          <w:vertAlign w:val="superscript"/>
        </w:rPr>
        <w:footnoteReference w:id="45"/>
      </w:r>
      <w:r w:rsidRPr="00136CFB">
        <w:rPr>
          <w:rFonts w:asciiTheme="minorEastAsia" w:hAnsiTheme="minorEastAsia" w:cs="MS PMincho"/>
          <w:sz w:val="20"/>
          <w:szCs w:val="20"/>
        </w:rPr>
        <w:t>。判例も、出身国内で政治的迫害をうけるおそれのある韓国国籍外国人に退去強制令状を発付する処分を行った事件につい</w:t>
      </w:r>
      <w:r w:rsidRPr="00136CFB">
        <w:rPr>
          <w:rFonts w:asciiTheme="minorEastAsia" w:hAnsiTheme="minorEastAsia" w:cs="MS PMincho"/>
          <w:sz w:val="20"/>
          <w:szCs w:val="20"/>
        </w:rPr>
        <w:t>て、「いわゆる政治犯罪人不引渡の原則は未だ確立した一般的な国際慣習法であると認められない」としている</w:t>
      </w:r>
      <w:r w:rsidRPr="00136CFB">
        <w:rPr>
          <w:rFonts w:asciiTheme="minorEastAsia" w:hAnsiTheme="minorEastAsia" w:cs="MS PMincho"/>
          <w:sz w:val="20"/>
          <w:szCs w:val="20"/>
          <w:vertAlign w:val="superscript"/>
        </w:rPr>
        <w:footnoteReference w:id="46"/>
      </w:r>
      <w:r w:rsidRPr="00136CFB">
        <w:rPr>
          <w:rFonts w:asciiTheme="minorEastAsia" w:hAnsiTheme="minorEastAsia" w:cs="MS PMincho"/>
          <w:sz w:val="20"/>
          <w:szCs w:val="20"/>
        </w:rPr>
        <w:t>。これに対して、日本国憲法前文における「われらは、全世界の国民が等しく恐怖と欠乏から免れ、平和のうちに生存する権利を有することを確認する」という平和的生存権の規定を根拠に、外国人の庇護権を広く肯定する見解もある</w:t>
      </w:r>
      <w:r w:rsidRPr="00136CFB">
        <w:rPr>
          <w:rFonts w:asciiTheme="minorEastAsia" w:hAnsiTheme="minorEastAsia" w:cs="MS PMincho"/>
          <w:sz w:val="20"/>
          <w:szCs w:val="20"/>
          <w:vertAlign w:val="superscript"/>
        </w:rPr>
        <w:footnoteReference w:id="47"/>
      </w:r>
      <w:r w:rsidRPr="00136CFB">
        <w:rPr>
          <w:rFonts w:asciiTheme="minorEastAsia" w:hAnsiTheme="minorEastAsia" w:cs="MS PMincho"/>
          <w:sz w:val="20"/>
          <w:szCs w:val="20"/>
        </w:rPr>
        <w:t>。この場合、当該規定に庇護権を肯定しうる法的性質が認められるか否かが問題となる。この点庇護権を否定する立場は、「全世界の国民」の有する「権利」に関する規定を、大方においてプログラム的・政治的な宣</w:t>
      </w:r>
      <w:r w:rsidRPr="00136CFB">
        <w:rPr>
          <w:rFonts w:asciiTheme="minorEastAsia" w:hAnsiTheme="minorEastAsia" w:cs="MS PMincho"/>
          <w:sz w:val="20"/>
          <w:szCs w:val="20"/>
        </w:rPr>
        <w:t>言とみるべきであるとする</w:t>
      </w:r>
      <w:r w:rsidRPr="00136CFB">
        <w:rPr>
          <w:rFonts w:asciiTheme="minorEastAsia" w:hAnsiTheme="minorEastAsia" w:cs="MS PMincho"/>
          <w:sz w:val="20"/>
          <w:szCs w:val="20"/>
          <w:vertAlign w:val="superscript"/>
        </w:rPr>
        <w:footnoteReference w:id="48"/>
      </w:r>
      <w:r w:rsidRPr="00136CFB">
        <w:rPr>
          <w:rFonts w:asciiTheme="minorEastAsia" w:hAnsiTheme="minorEastAsia" w:cs="MS PMincho"/>
          <w:sz w:val="20"/>
          <w:szCs w:val="20"/>
        </w:rPr>
        <w:t>。この議論は、平和的生存権の規範性をいかに解すべきかという問題と関連する。</w:t>
      </w:r>
    </w:p>
    <w:p w14:paraId="4BE37D5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なお、わが国では難民条約加入に伴う立法措置として、一時庇護のための上陸を許可する一時庇護制度が設けられている（入管法</w:t>
      </w:r>
      <w:r w:rsidRPr="00136CFB">
        <w:rPr>
          <w:rFonts w:asciiTheme="minorEastAsia" w:hAnsiTheme="minorEastAsia" w:cs="MS PMincho"/>
          <w:sz w:val="20"/>
          <w:szCs w:val="20"/>
        </w:rPr>
        <w:t>18</w:t>
      </w:r>
      <w:r w:rsidRPr="00136CFB">
        <w:rPr>
          <w:rFonts w:asciiTheme="minorEastAsia" w:hAnsiTheme="minorEastAsia" w:cs="MS PMincho"/>
          <w:sz w:val="20"/>
          <w:szCs w:val="20"/>
        </w:rPr>
        <w:t>条の</w:t>
      </w:r>
      <w:r w:rsidRPr="00136CFB">
        <w:rPr>
          <w:rFonts w:asciiTheme="minorEastAsia" w:hAnsiTheme="minorEastAsia" w:cs="MS PMincho"/>
          <w:sz w:val="20"/>
          <w:szCs w:val="20"/>
        </w:rPr>
        <w:t>2</w:t>
      </w:r>
      <w:r w:rsidRPr="00136CFB">
        <w:rPr>
          <w:rFonts w:asciiTheme="minorEastAsia" w:hAnsiTheme="minorEastAsia" w:cs="MS PMincho"/>
          <w:sz w:val="20"/>
          <w:szCs w:val="20"/>
        </w:rPr>
        <w:t>）。</w:t>
      </w:r>
    </w:p>
    <w:p w14:paraId="714B910C" w14:textId="77777777" w:rsidR="000965CE" w:rsidRPr="00136CFB" w:rsidRDefault="000965CE">
      <w:pPr>
        <w:spacing w:line="360" w:lineRule="auto"/>
        <w:rPr>
          <w:rFonts w:asciiTheme="minorEastAsia" w:hAnsiTheme="minorEastAsia" w:cs="MS PMincho"/>
          <w:sz w:val="20"/>
          <w:szCs w:val="20"/>
        </w:rPr>
      </w:pPr>
    </w:p>
    <w:p w14:paraId="7B086687" w14:textId="77777777" w:rsidR="000965CE" w:rsidRPr="00136CFB" w:rsidRDefault="00E271BC">
      <w:pPr>
        <w:spacing w:line="360" w:lineRule="auto"/>
        <w:rPr>
          <w:rFonts w:asciiTheme="minorEastAsia" w:hAnsiTheme="minorEastAsia" w:cs="MS PMincho"/>
          <w:sz w:val="24"/>
          <w:szCs w:val="24"/>
        </w:rPr>
      </w:pPr>
      <w:r w:rsidRPr="00136CFB">
        <w:rPr>
          <w:rFonts w:asciiTheme="minorEastAsia" w:hAnsiTheme="minorEastAsia" w:cs="MS PMincho"/>
          <w:sz w:val="24"/>
          <w:szCs w:val="24"/>
        </w:rPr>
        <w:t>Ⅴ</w:t>
      </w:r>
      <w:r w:rsidRPr="00136CFB">
        <w:rPr>
          <w:rFonts w:asciiTheme="minorEastAsia" w:hAnsiTheme="minorEastAsia" w:cs="MS PMincho"/>
          <w:sz w:val="24"/>
          <w:szCs w:val="24"/>
        </w:rPr>
        <w:t xml:space="preserve">　おわりに</w:t>
      </w:r>
    </w:p>
    <w:p w14:paraId="0C523BE9" w14:textId="77777777" w:rsidR="000965CE" w:rsidRPr="00136CFB" w:rsidRDefault="000965CE">
      <w:pPr>
        <w:spacing w:line="360" w:lineRule="auto"/>
        <w:rPr>
          <w:rFonts w:asciiTheme="minorEastAsia" w:hAnsiTheme="minorEastAsia" w:cs="MS PMincho"/>
          <w:sz w:val="20"/>
          <w:szCs w:val="20"/>
        </w:rPr>
      </w:pPr>
    </w:p>
    <w:p w14:paraId="49D11EA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 xml:space="preserve">　本稿は、特に非正規の滞在を余儀なくされている難民申請者に関して、憲法上の権利の享有主体性という総論的問題に着目した。そのため、各論的問題（難民申請者の収容および入管施設内での待遇、社会保障などの制度的問題）について、十分な考察がなされていない。本稿の議論を前提として、当該問題の論点を検討することが、今後の課題になると考える。</w:t>
      </w:r>
    </w:p>
    <w:p w14:paraId="7691D1AB" w14:textId="77777777" w:rsidR="000965CE" w:rsidRPr="00136CFB" w:rsidRDefault="000965CE">
      <w:pPr>
        <w:spacing w:line="360" w:lineRule="auto"/>
        <w:rPr>
          <w:rFonts w:asciiTheme="minorEastAsia" w:hAnsiTheme="minorEastAsia" w:cs="MS PMincho"/>
          <w:sz w:val="20"/>
          <w:szCs w:val="20"/>
        </w:rPr>
      </w:pPr>
    </w:p>
    <w:p w14:paraId="532587A1" w14:textId="77777777" w:rsidR="000965CE" w:rsidRPr="00136CFB" w:rsidRDefault="000965CE">
      <w:pPr>
        <w:spacing w:line="360" w:lineRule="auto"/>
        <w:rPr>
          <w:rFonts w:asciiTheme="minorEastAsia" w:hAnsiTheme="minorEastAsia" w:cs="MS PMincho"/>
          <w:sz w:val="20"/>
          <w:szCs w:val="20"/>
        </w:rPr>
      </w:pPr>
    </w:p>
    <w:p w14:paraId="61D104BA"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【参考文献一覧】</w:t>
      </w:r>
    </w:p>
    <w:p w14:paraId="2AAF3A39" w14:textId="77777777" w:rsidR="000965CE" w:rsidRPr="00136CFB" w:rsidRDefault="000965CE">
      <w:pPr>
        <w:spacing w:line="360" w:lineRule="auto"/>
        <w:rPr>
          <w:rFonts w:asciiTheme="minorEastAsia" w:hAnsiTheme="minorEastAsia" w:cs="MS PMincho"/>
          <w:sz w:val="20"/>
          <w:szCs w:val="20"/>
        </w:rPr>
      </w:pPr>
    </w:p>
    <w:p w14:paraId="1F5970B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芦部信喜『憲法学</w:t>
      </w:r>
      <w:r w:rsidRPr="00136CFB">
        <w:rPr>
          <w:rFonts w:asciiTheme="minorEastAsia" w:hAnsiTheme="minorEastAsia" w:cs="MS PMincho"/>
          <w:sz w:val="20"/>
          <w:szCs w:val="20"/>
        </w:rPr>
        <w:t>Ⅱ</w:t>
      </w:r>
      <w:r w:rsidRPr="00136CFB">
        <w:rPr>
          <w:rFonts w:asciiTheme="minorEastAsia" w:hAnsiTheme="minorEastAsia" w:cs="MS PMincho"/>
          <w:sz w:val="20"/>
          <w:szCs w:val="20"/>
        </w:rPr>
        <w:t xml:space="preserve">　人権総論』（有斐閣、</w:t>
      </w:r>
      <w:r w:rsidRPr="00136CFB">
        <w:rPr>
          <w:rFonts w:asciiTheme="minorEastAsia" w:hAnsiTheme="minorEastAsia" w:cs="MS PMincho"/>
          <w:sz w:val="20"/>
          <w:szCs w:val="20"/>
        </w:rPr>
        <w:t>1994</w:t>
      </w:r>
      <w:r w:rsidRPr="00136CFB">
        <w:rPr>
          <w:rFonts w:asciiTheme="minorEastAsia" w:hAnsiTheme="minorEastAsia" w:cs="MS PMincho"/>
          <w:sz w:val="20"/>
          <w:szCs w:val="20"/>
        </w:rPr>
        <w:t>年）</w:t>
      </w:r>
    </w:p>
    <w:p w14:paraId="4545749E"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芦部信喜『憲法学</w:t>
      </w:r>
      <w:r w:rsidRPr="00136CFB">
        <w:rPr>
          <w:rFonts w:asciiTheme="minorEastAsia" w:hAnsiTheme="minorEastAsia" w:cs="MS PMincho"/>
          <w:sz w:val="20"/>
          <w:szCs w:val="20"/>
        </w:rPr>
        <w:t>Ⅲ</w:t>
      </w:r>
      <w:r w:rsidRPr="00136CFB">
        <w:rPr>
          <w:rFonts w:asciiTheme="minorEastAsia" w:hAnsiTheme="minorEastAsia" w:cs="MS PMincho"/>
          <w:sz w:val="20"/>
          <w:szCs w:val="20"/>
        </w:rPr>
        <w:t xml:space="preserve">　人権各論（</w:t>
      </w:r>
      <w:r w:rsidRPr="00136CFB">
        <w:rPr>
          <w:rFonts w:asciiTheme="minorEastAsia" w:hAnsiTheme="minorEastAsia" w:cs="MS PMincho"/>
          <w:sz w:val="20"/>
          <w:szCs w:val="20"/>
        </w:rPr>
        <w:t>1</w:t>
      </w:r>
      <w:r w:rsidRPr="00136CFB">
        <w:rPr>
          <w:rFonts w:asciiTheme="minorEastAsia" w:hAnsiTheme="minorEastAsia" w:cs="MS PMincho"/>
          <w:sz w:val="20"/>
          <w:szCs w:val="20"/>
        </w:rPr>
        <w:t>）〔増補版〕』（有斐閣、</w:t>
      </w:r>
      <w:r w:rsidRPr="00136CFB">
        <w:rPr>
          <w:rFonts w:asciiTheme="minorEastAsia" w:hAnsiTheme="minorEastAsia" w:cs="MS PMincho"/>
          <w:sz w:val="20"/>
          <w:szCs w:val="20"/>
        </w:rPr>
        <w:t>2000</w:t>
      </w:r>
      <w:r w:rsidRPr="00136CFB">
        <w:rPr>
          <w:rFonts w:asciiTheme="minorEastAsia" w:hAnsiTheme="minorEastAsia" w:cs="MS PMincho"/>
          <w:sz w:val="20"/>
          <w:szCs w:val="20"/>
        </w:rPr>
        <w:t>年）</w:t>
      </w:r>
    </w:p>
    <w:p w14:paraId="1497B95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芦部信喜（高橋和之補訂）『憲法〔第</w:t>
      </w:r>
      <w:r w:rsidRPr="00136CFB">
        <w:rPr>
          <w:rFonts w:asciiTheme="minorEastAsia" w:hAnsiTheme="minorEastAsia" w:cs="MS PMincho"/>
          <w:sz w:val="20"/>
          <w:szCs w:val="20"/>
        </w:rPr>
        <w:t>7</w:t>
      </w:r>
      <w:r w:rsidRPr="00136CFB">
        <w:rPr>
          <w:rFonts w:asciiTheme="minorEastAsia" w:hAnsiTheme="minorEastAsia" w:cs="MS PMincho"/>
          <w:sz w:val="20"/>
          <w:szCs w:val="20"/>
        </w:rPr>
        <w:t>版〕』（岩波書店、</w:t>
      </w:r>
      <w:r w:rsidRPr="00136CFB">
        <w:rPr>
          <w:rFonts w:asciiTheme="minorEastAsia" w:hAnsiTheme="minorEastAsia" w:cs="MS PMincho"/>
          <w:sz w:val="20"/>
          <w:szCs w:val="20"/>
        </w:rPr>
        <w:t>2015</w:t>
      </w:r>
      <w:r w:rsidRPr="00136CFB">
        <w:rPr>
          <w:rFonts w:asciiTheme="minorEastAsia" w:hAnsiTheme="minorEastAsia" w:cs="MS PMincho"/>
          <w:sz w:val="20"/>
          <w:szCs w:val="20"/>
        </w:rPr>
        <w:t>年）</w:t>
      </w:r>
    </w:p>
    <w:p w14:paraId="1BAD7C85"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新井誠ほか『憲法</w:t>
      </w:r>
      <w:r w:rsidRPr="00136CFB">
        <w:rPr>
          <w:rFonts w:asciiTheme="minorEastAsia" w:hAnsiTheme="minorEastAsia" w:cs="MS PMincho"/>
          <w:sz w:val="20"/>
          <w:szCs w:val="20"/>
        </w:rPr>
        <w:t>Ⅱ</w:t>
      </w:r>
      <w:r w:rsidRPr="00136CFB">
        <w:rPr>
          <w:rFonts w:asciiTheme="minorEastAsia" w:hAnsiTheme="minorEastAsia" w:cs="MS PMincho"/>
          <w:sz w:val="20"/>
          <w:szCs w:val="20"/>
        </w:rPr>
        <w:t xml:space="preserve">　人権』（日本評論社、</w:t>
      </w:r>
      <w:r w:rsidRPr="00136CFB">
        <w:rPr>
          <w:rFonts w:asciiTheme="minorEastAsia" w:hAnsiTheme="minorEastAsia" w:cs="MS PMincho"/>
          <w:sz w:val="20"/>
          <w:szCs w:val="20"/>
        </w:rPr>
        <w:t>2017</w:t>
      </w:r>
      <w:r w:rsidRPr="00136CFB">
        <w:rPr>
          <w:rFonts w:asciiTheme="minorEastAsia" w:hAnsiTheme="minorEastAsia" w:cs="MS PMincho"/>
          <w:sz w:val="20"/>
          <w:szCs w:val="20"/>
        </w:rPr>
        <w:t>年）</w:t>
      </w:r>
    </w:p>
    <w:p w14:paraId="698ECC36"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安念潤司「『外国人の人権』再考」芦部信喜先生古稀祝賀『現代立憲主義の展開　上』（有斐閣、</w:t>
      </w:r>
      <w:r w:rsidRPr="00136CFB">
        <w:rPr>
          <w:rFonts w:asciiTheme="minorEastAsia" w:hAnsiTheme="minorEastAsia" w:cs="MS PMincho"/>
          <w:sz w:val="20"/>
          <w:szCs w:val="20"/>
        </w:rPr>
        <w:t>1993</w:t>
      </w:r>
      <w:r w:rsidRPr="00136CFB">
        <w:rPr>
          <w:rFonts w:asciiTheme="minorEastAsia" w:hAnsiTheme="minorEastAsia" w:cs="MS PMincho"/>
          <w:sz w:val="20"/>
          <w:szCs w:val="20"/>
        </w:rPr>
        <w:t>年）</w:t>
      </w:r>
      <w:r w:rsidRPr="00136CFB">
        <w:rPr>
          <w:rFonts w:asciiTheme="minorEastAsia" w:hAnsiTheme="minorEastAsia" w:cs="MS PMincho"/>
          <w:sz w:val="20"/>
          <w:szCs w:val="20"/>
        </w:rPr>
        <w:t>177</w:t>
      </w:r>
      <w:r w:rsidRPr="00136CFB">
        <w:rPr>
          <w:rFonts w:asciiTheme="minorEastAsia" w:hAnsiTheme="minorEastAsia" w:cs="MS PMincho"/>
          <w:sz w:val="20"/>
          <w:szCs w:val="20"/>
        </w:rPr>
        <w:t>頁</w:t>
      </w:r>
    </w:p>
    <w:p w14:paraId="263D21EA"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泉徳治「マクリーン事件最高裁判決の枠組みの再考」自由と正義</w:t>
      </w:r>
      <w:r w:rsidRPr="00136CFB">
        <w:rPr>
          <w:rFonts w:asciiTheme="minorEastAsia" w:hAnsiTheme="minorEastAsia" w:cs="MS PMincho"/>
          <w:sz w:val="20"/>
          <w:szCs w:val="20"/>
        </w:rPr>
        <w:t>62</w:t>
      </w:r>
      <w:r w:rsidRPr="00136CFB">
        <w:rPr>
          <w:rFonts w:asciiTheme="minorEastAsia" w:hAnsiTheme="minorEastAsia" w:cs="MS PMincho"/>
          <w:sz w:val="20"/>
          <w:szCs w:val="20"/>
        </w:rPr>
        <w:t>巻</w:t>
      </w:r>
      <w:r w:rsidRPr="00136CFB">
        <w:rPr>
          <w:rFonts w:asciiTheme="minorEastAsia" w:hAnsiTheme="minorEastAsia" w:cs="MS PMincho"/>
          <w:sz w:val="20"/>
          <w:szCs w:val="20"/>
        </w:rPr>
        <w:t>2</w:t>
      </w:r>
      <w:r w:rsidRPr="00136CFB">
        <w:rPr>
          <w:rFonts w:asciiTheme="minorEastAsia" w:hAnsiTheme="minorEastAsia" w:cs="MS PMincho"/>
          <w:sz w:val="20"/>
          <w:szCs w:val="20"/>
        </w:rPr>
        <w:t>号（</w:t>
      </w:r>
      <w:r w:rsidRPr="00136CFB">
        <w:rPr>
          <w:rFonts w:asciiTheme="minorEastAsia" w:hAnsiTheme="minorEastAsia" w:cs="MS PMincho"/>
          <w:sz w:val="20"/>
          <w:szCs w:val="20"/>
        </w:rPr>
        <w:t>2011</w:t>
      </w:r>
      <w:r w:rsidRPr="00136CFB">
        <w:rPr>
          <w:rFonts w:asciiTheme="minorEastAsia" w:hAnsiTheme="minorEastAsia" w:cs="MS PMincho"/>
          <w:sz w:val="20"/>
          <w:szCs w:val="20"/>
        </w:rPr>
        <w:t>年）</w:t>
      </w:r>
      <w:r w:rsidRPr="00136CFB">
        <w:rPr>
          <w:rFonts w:asciiTheme="minorEastAsia" w:hAnsiTheme="minorEastAsia" w:cs="MS PMincho"/>
          <w:sz w:val="20"/>
          <w:szCs w:val="20"/>
        </w:rPr>
        <w:t>19-26</w:t>
      </w:r>
      <w:r w:rsidRPr="00136CFB">
        <w:rPr>
          <w:rFonts w:asciiTheme="minorEastAsia" w:hAnsiTheme="minorEastAsia" w:cs="MS PMincho"/>
          <w:sz w:val="20"/>
          <w:szCs w:val="20"/>
        </w:rPr>
        <w:t>頁</w:t>
      </w:r>
    </w:p>
    <w:p w14:paraId="124ACFD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稲田正次『憲法提要〔新版〕』（有斐閣、</w:t>
      </w:r>
      <w:r w:rsidRPr="00136CFB">
        <w:rPr>
          <w:rFonts w:asciiTheme="minorEastAsia" w:hAnsiTheme="minorEastAsia" w:cs="MS PMincho"/>
          <w:sz w:val="20"/>
          <w:szCs w:val="20"/>
        </w:rPr>
        <w:t>1964</w:t>
      </w:r>
      <w:r w:rsidRPr="00136CFB">
        <w:rPr>
          <w:rFonts w:asciiTheme="minorEastAsia" w:hAnsiTheme="minorEastAsia" w:cs="MS PMincho"/>
          <w:sz w:val="20"/>
          <w:szCs w:val="20"/>
        </w:rPr>
        <w:t>年）</w:t>
      </w:r>
    </w:p>
    <w:p w14:paraId="5B156AE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lastRenderedPageBreak/>
        <w:t>内野正幸</w:t>
      </w:r>
      <w:r w:rsidRPr="00136CFB">
        <w:rPr>
          <w:rFonts w:asciiTheme="minorEastAsia" w:hAnsiTheme="minorEastAsia" w:cs="MS PMincho"/>
          <w:sz w:val="20"/>
          <w:szCs w:val="20"/>
        </w:rPr>
        <w:t>「日本国憲法下の人権保障と難民保護」法律時報</w:t>
      </w:r>
      <w:r w:rsidRPr="00136CFB">
        <w:rPr>
          <w:rFonts w:asciiTheme="minorEastAsia" w:hAnsiTheme="minorEastAsia" w:cs="MS PMincho"/>
          <w:sz w:val="20"/>
          <w:szCs w:val="20"/>
        </w:rPr>
        <w:t>75</w:t>
      </w:r>
      <w:r w:rsidRPr="00136CFB">
        <w:rPr>
          <w:rFonts w:asciiTheme="minorEastAsia" w:hAnsiTheme="minorEastAsia" w:cs="MS PMincho"/>
          <w:sz w:val="20"/>
          <w:szCs w:val="20"/>
        </w:rPr>
        <w:t>巻</w:t>
      </w:r>
      <w:r w:rsidRPr="00136CFB">
        <w:rPr>
          <w:rFonts w:asciiTheme="minorEastAsia" w:hAnsiTheme="minorEastAsia" w:cs="MS PMincho"/>
          <w:sz w:val="20"/>
          <w:szCs w:val="20"/>
        </w:rPr>
        <w:t>1</w:t>
      </w:r>
      <w:r w:rsidRPr="00136CFB">
        <w:rPr>
          <w:rFonts w:asciiTheme="minorEastAsia" w:hAnsiTheme="minorEastAsia" w:cs="MS PMincho"/>
          <w:sz w:val="20"/>
          <w:szCs w:val="20"/>
        </w:rPr>
        <w:t>号（</w:t>
      </w:r>
      <w:r w:rsidRPr="00136CFB">
        <w:rPr>
          <w:rFonts w:asciiTheme="minorEastAsia" w:hAnsiTheme="minorEastAsia" w:cs="MS PMincho"/>
          <w:sz w:val="20"/>
          <w:szCs w:val="20"/>
        </w:rPr>
        <w:t>2003</w:t>
      </w:r>
      <w:r w:rsidRPr="00136CFB">
        <w:rPr>
          <w:rFonts w:asciiTheme="minorEastAsia" w:hAnsiTheme="minorEastAsia" w:cs="MS PMincho"/>
          <w:sz w:val="20"/>
          <w:szCs w:val="20"/>
        </w:rPr>
        <w:t>年）</w:t>
      </w:r>
      <w:r w:rsidRPr="00136CFB">
        <w:rPr>
          <w:rFonts w:asciiTheme="minorEastAsia" w:hAnsiTheme="minorEastAsia" w:cs="MS PMincho"/>
          <w:sz w:val="20"/>
          <w:szCs w:val="20"/>
        </w:rPr>
        <w:t>89-93</w:t>
      </w:r>
      <w:r w:rsidRPr="00136CFB">
        <w:rPr>
          <w:rFonts w:asciiTheme="minorEastAsia" w:hAnsiTheme="minorEastAsia" w:cs="MS PMincho"/>
          <w:sz w:val="20"/>
          <w:szCs w:val="20"/>
        </w:rPr>
        <w:t>頁</w:t>
      </w:r>
    </w:p>
    <w:p w14:paraId="5FB26E3D"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大沼保昭「『外国人の人権』論再構成の試み」法学協会百周年記念論文集『憲法行政法・刑事法』（有斐閣、</w:t>
      </w:r>
      <w:r w:rsidRPr="00136CFB">
        <w:rPr>
          <w:rFonts w:asciiTheme="minorEastAsia" w:hAnsiTheme="minorEastAsia" w:cs="MS PMincho"/>
          <w:sz w:val="20"/>
          <w:szCs w:val="20"/>
        </w:rPr>
        <w:t>1983</w:t>
      </w:r>
      <w:r w:rsidRPr="00136CFB">
        <w:rPr>
          <w:rFonts w:asciiTheme="minorEastAsia" w:hAnsiTheme="minorEastAsia" w:cs="MS PMincho"/>
          <w:sz w:val="20"/>
          <w:szCs w:val="20"/>
        </w:rPr>
        <w:t>年）</w:t>
      </w:r>
      <w:r w:rsidRPr="00136CFB">
        <w:rPr>
          <w:rFonts w:asciiTheme="minorEastAsia" w:hAnsiTheme="minorEastAsia" w:cs="MS PMincho"/>
          <w:sz w:val="20"/>
          <w:szCs w:val="20"/>
        </w:rPr>
        <w:t>361-417</w:t>
      </w:r>
      <w:r w:rsidRPr="00136CFB">
        <w:rPr>
          <w:rFonts w:asciiTheme="minorEastAsia" w:hAnsiTheme="minorEastAsia" w:cs="MS PMincho"/>
          <w:sz w:val="20"/>
          <w:szCs w:val="20"/>
        </w:rPr>
        <w:t>頁</w:t>
      </w:r>
    </w:p>
    <w:p w14:paraId="5B3C09F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奥平康弘『憲法</w:t>
      </w:r>
      <w:r w:rsidRPr="00136CFB">
        <w:rPr>
          <w:rFonts w:asciiTheme="minorEastAsia" w:hAnsiTheme="minorEastAsia" w:cs="MS PMincho"/>
          <w:sz w:val="20"/>
          <w:szCs w:val="20"/>
        </w:rPr>
        <w:t>Ⅲ</w:t>
      </w:r>
      <w:r w:rsidRPr="00136CFB">
        <w:rPr>
          <w:rFonts w:asciiTheme="minorEastAsia" w:hAnsiTheme="minorEastAsia" w:cs="MS PMincho"/>
          <w:sz w:val="20"/>
          <w:szCs w:val="20"/>
        </w:rPr>
        <w:t xml:space="preserve">　憲法が保障する権利』（有斐閣、</w:t>
      </w:r>
      <w:r w:rsidRPr="00136CFB">
        <w:rPr>
          <w:rFonts w:asciiTheme="minorEastAsia" w:hAnsiTheme="minorEastAsia" w:cs="MS PMincho"/>
          <w:sz w:val="20"/>
          <w:szCs w:val="20"/>
        </w:rPr>
        <w:t>1993</w:t>
      </w:r>
      <w:r w:rsidRPr="00136CFB">
        <w:rPr>
          <w:rFonts w:asciiTheme="minorEastAsia" w:hAnsiTheme="minorEastAsia" w:cs="MS PMincho"/>
          <w:sz w:val="20"/>
          <w:szCs w:val="20"/>
        </w:rPr>
        <w:t>年）</w:t>
      </w:r>
    </w:p>
    <w:p w14:paraId="2956AFC8"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門田孝「在留権」近藤敦編　『外国人の法的地位と人権擁護』（明石書店、</w:t>
      </w:r>
      <w:r w:rsidRPr="00136CFB">
        <w:rPr>
          <w:rFonts w:asciiTheme="minorEastAsia" w:hAnsiTheme="minorEastAsia" w:cs="MS PMincho"/>
          <w:sz w:val="20"/>
          <w:szCs w:val="20"/>
        </w:rPr>
        <w:t>2002</w:t>
      </w:r>
      <w:r w:rsidRPr="00136CFB">
        <w:rPr>
          <w:rFonts w:asciiTheme="minorEastAsia" w:hAnsiTheme="minorEastAsia" w:cs="MS PMincho"/>
          <w:sz w:val="20"/>
          <w:szCs w:val="20"/>
        </w:rPr>
        <w:t>年）</w:t>
      </w:r>
      <w:r w:rsidRPr="00136CFB">
        <w:rPr>
          <w:rFonts w:asciiTheme="minorEastAsia" w:hAnsiTheme="minorEastAsia" w:cs="MS PMincho"/>
          <w:sz w:val="20"/>
          <w:szCs w:val="20"/>
        </w:rPr>
        <w:t>60-67</w:t>
      </w:r>
      <w:r w:rsidRPr="00136CFB">
        <w:rPr>
          <w:rFonts w:asciiTheme="minorEastAsia" w:hAnsiTheme="minorEastAsia" w:cs="MS PMincho"/>
          <w:sz w:val="20"/>
          <w:szCs w:val="20"/>
        </w:rPr>
        <w:t>頁</w:t>
      </w:r>
    </w:p>
    <w:p w14:paraId="7DA252D6"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川村真理『難民の国際的保護』（現代人文社、</w:t>
      </w:r>
      <w:r w:rsidRPr="00136CFB">
        <w:rPr>
          <w:rFonts w:asciiTheme="minorEastAsia" w:hAnsiTheme="minorEastAsia" w:cs="MS PMincho"/>
          <w:sz w:val="20"/>
          <w:szCs w:val="20"/>
        </w:rPr>
        <w:t>2003</w:t>
      </w:r>
      <w:r w:rsidRPr="00136CFB">
        <w:rPr>
          <w:rFonts w:asciiTheme="minorEastAsia" w:hAnsiTheme="minorEastAsia" w:cs="MS PMincho"/>
          <w:sz w:val="20"/>
          <w:szCs w:val="20"/>
        </w:rPr>
        <w:t>年）</w:t>
      </w:r>
    </w:p>
    <w:p w14:paraId="5750CB0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国連難民高等弁務官（</w:t>
      </w:r>
      <w:r w:rsidRPr="00136CFB">
        <w:rPr>
          <w:rFonts w:asciiTheme="minorEastAsia" w:hAnsiTheme="minorEastAsia" w:cs="MS PMincho"/>
          <w:sz w:val="20"/>
          <w:szCs w:val="20"/>
        </w:rPr>
        <w:t>UNHCR</w:t>
      </w:r>
      <w:r w:rsidRPr="00136CFB">
        <w:rPr>
          <w:rFonts w:asciiTheme="minorEastAsia" w:hAnsiTheme="minorEastAsia" w:cs="MS PMincho"/>
          <w:sz w:val="20"/>
          <w:szCs w:val="20"/>
        </w:rPr>
        <w:t xml:space="preserve">）駐日事務所「難民認定基準ハンドブック　</w:t>
      </w:r>
      <w:r w:rsidRPr="00136CFB">
        <w:rPr>
          <w:rFonts w:asciiTheme="minorEastAsia" w:hAnsiTheme="minorEastAsia" w:cs="MS PMincho"/>
          <w:sz w:val="20"/>
          <w:szCs w:val="20"/>
        </w:rPr>
        <w:t>―</w:t>
      </w:r>
      <w:r w:rsidRPr="00136CFB">
        <w:rPr>
          <w:rFonts w:asciiTheme="minorEastAsia" w:hAnsiTheme="minorEastAsia" w:cs="MS PMincho"/>
          <w:sz w:val="20"/>
          <w:szCs w:val="20"/>
        </w:rPr>
        <w:t>難民の地位の認定の</w:t>
      </w:r>
      <w:r w:rsidRPr="00136CFB">
        <w:rPr>
          <w:rFonts w:asciiTheme="minorEastAsia" w:hAnsiTheme="minorEastAsia" w:cs="MS PMincho"/>
          <w:sz w:val="20"/>
          <w:szCs w:val="20"/>
        </w:rPr>
        <w:t>基準及び手続に関する手引き</w:t>
      </w:r>
      <w:r w:rsidRPr="00136CFB">
        <w:rPr>
          <w:rFonts w:asciiTheme="minorEastAsia" w:hAnsiTheme="minorEastAsia" w:cs="MS PMincho"/>
          <w:sz w:val="20"/>
          <w:szCs w:val="20"/>
        </w:rPr>
        <w:t>―</w:t>
      </w:r>
      <w:r w:rsidRPr="00136CFB">
        <w:rPr>
          <w:rFonts w:asciiTheme="minorEastAsia" w:hAnsiTheme="minorEastAsia" w:cs="MS PMincho"/>
          <w:sz w:val="20"/>
          <w:szCs w:val="20"/>
        </w:rPr>
        <w:t>〔改訂版〕」</w:t>
      </w:r>
      <w:r w:rsidRPr="00136CFB">
        <w:rPr>
          <w:rFonts w:asciiTheme="minorEastAsia" w:hAnsiTheme="minorEastAsia" w:cs="MS PMincho"/>
          <w:sz w:val="20"/>
          <w:szCs w:val="20"/>
        </w:rPr>
        <w:t>https://www.unhcr.org/jp/wp-content/uploads/sites/34/2017/06/HB_web.pdf</w:t>
      </w:r>
      <w:r w:rsidRPr="00136CFB">
        <w:rPr>
          <w:rFonts w:asciiTheme="minorEastAsia" w:hAnsiTheme="minorEastAsia" w:cs="MS PMincho"/>
          <w:sz w:val="20"/>
          <w:szCs w:val="20"/>
        </w:rPr>
        <w:t>（</w:t>
      </w:r>
      <w:r w:rsidRPr="00136CFB">
        <w:rPr>
          <w:rFonts w:asciiTheme="minorEastAsia" w:hAnsiTheme="minorEastAsia" w:cs="MS PMincho"/>
          <w:sz w:val="20"/>
          <w:szCs w:val="20"/>
        </w:rPr>
        <w:t>2020</w:t>
      </w:r>
      <w:r w:rsidRPr="00136CFB">
        <w:rPr>
          <w:rFonts w:asciiTheme="minorEastAsia" w:hAnsiTheme="minorEastAsia" w:cs="MS PMincho"/>
          <w:sz w:val="20"/>
          <w:szCs w:val="20"/>
        </w:rPr>
        <w:t>年</w:t>
      </w:r>
      <w:r w:rsidRPr="00136CFB">
        <w:rPr>
          <w:rFonts w:asciiTheme="minorEastAsia" w:hAnsiTheme="minorEastAsia" w:cs="MS PMincho"/>
          <w:sz w:val="20"/>
          <w:szCs w:val="20"/>
        </w:rPr>
        <w:t>08</w:t>
      </w:r>
      <w:r w:rsidRPr="00136CFB">
        <w:rPr>
          <w:rFonts w:asciiTheme="minorEastAsia" w:hAnsiTheme="minorEastAsia" w:cs="MS PMincho"/>
          <w:sz w:val="20"/>
          <w:szCs w:val="20"/>
        </w:rPr>
        <w:t>月</w:t>
      </w:r>
      <w:r w:rsidRPr="00136CFB">
        <w:rPr>
          <w:rFonts w:asciiTheme="minorEastAsia" w:hAnsiTheme="minorEastAsia" w:cs="MS PMincho"/>
          <w:sz w:val="20"/>
          <w:szCs w:val="20"/>
        </w:rPr>
        <w:t>25</w:t>
      </w:r>
      <w:r w:rsidRPr="00136CFB">
        <w:rPr>
          <w:rFonts w:asciiTheme="minorEastAsia" w:hAnsiTheme="minorEastAsia" w:cs="MS PMincho"/>
          <w:sz w:val="20"/>
          <w:szCs w:val="20"/>
        </w:rPr>
        <w:t>日最終閲覧）</w:t>
      </w:r>
    </w:p>
    <w:p w14:paraId="518901E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児玉晃一「日本における難民申請者と収容」難民研究ジャーナル</w:t>
      </w:r>
      <w:r w:rsidRPr="00136CFB">
        <w:rPr>
          <w:rFonts w:asciiTheme="minorEastAsia" w:hAnsiTheme="minorEastAsia" w:cs="MS PMincho"/>
          <w:sz w:val="20"/>
          <w:szCs w:val="20"/>
        </w:rPr>
        <w:t>8</w:t>
      </w:r>
      <w:r w:rsidRPr="00136CFB">
        <w:rPr>
          <w:rFonts w:asciiTheme="minorEastAsia" w:hAnsiTheme="minorEastAsia" w:cs="MS PMincho"/>
          <w:sz w:val="20"/>
          <w:szCs w:val="20"/>
        </w:rPr>
        <w:t>号（</w:t>
      </w:r>
      <w:r w:rsidRPr="00136CFB">
        <w:rPr>
          <w:rFonts w:asciiTheme="minorEastAsia" w:hAnsiTheme="minorEastAsia" w:cs="MS PMincho"/>
          <w:sz w:val="20"/>
          <w:szCs w:val="20"/>
        </w:rPr>
        <w:t>2018</w:t>
      </w:r>
      <w:r w:rsidRPr="00136CFB">
        <w:rPr>
          <w:rFonts w:asciiTheme="minorEastAsia" w:hAnsiTheme="minorEastAsia" w:cs="MS PMincho"/>
          <w:sz w:val="20"/>
          <w:szCs w:val="20"/>
        </w:rPr>
        <w:t>年）</w:t>
      </w:r>
      <w:r w:rsidRPr="00136CFB">
        <w:rPr>
          <w:rFonts w:asciiTheme="minorEastAsia" w:hAnsiTheme="minorEastAsia" w:cs="MS PMincho"/>
          <w:sz w:val="20"/>
          <w:szCs w:val="20"/>
        </w:rPr>
        <w:t>38-48</w:t>
      </w:r>
      <w:r w:rsidRPr="00136CFB">
        <w:rPr>
          <w:rFonts w:asciiTheme="minorEastAsia" w:hAnsiTheme="minorEastAsia" w:cs="MS PMincho"/>
          <w:sz w:val="20"/>
          <w:szCs w:val="20"/>
        </w:rPr>
        <w:t>頁</w:t>
      </w:r>
    </w:p>
    <w:p w14:paraId="101A4C77"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後藤光男『永住市民の人権』（成文堂、</w:t>
      </w:r>
      <w:r w:rsidRPr="00136CFB">
        <w:rPr>
          <w:rFonts w:asciiTheme="minorEastAsia" w:hAnsiTheme="minorEastAsia" w:cs="MS PMincho"/>
          <w:sz w:val="20"/>
          <w:szCs w:val="20"/>
        </w:rPr>
        <w:t>2016</w:t>
      </w:r>
      <w:r w:rsidRPr="00136CFB">
        <w:rPr>
          <w:rFonts w:asciiTheme="minorEastAsia" w:hAnsiTheme="minorEastAsia" w:cs="MS PMincho"/>
          <w:sz w:val="20"/>
          <w:szCs w:val="20"/>
        </w:rPr>
        <w:t>年）</w:t>
      </w:r>
    </w:p>
    <w:p w14:paraId="5BF4336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近藤敦『外国人の人権と市民権』（明石書店、</w:t>
      </w:r>
      <w:r w:rsidRPr="00136CFB">
        <w:rPr>
          <w:rFonts w:asciiTheme="minorEastAsia" w:hAnsiTheme="minorEastAsia" w:cs="MS PMincho"/>
          <w:sz w:val="20"/>
          <w:szCs w:val="20"/>
        </w:rPr>
        <w:t>2001</w:t>
      </w:r>
      <w:r w:rsidRPr="00136CFB">
        <w:rPr>
          <w:rFonts w:asciiTheme="minorEastAsia" w:hAnsiTheme="minorEastAsia" w:cs="MS PMincho"/>
          <w:sz w:val="20"/>
          <w:szCs w:val="20"/>
        </w:rPr>
        <w:t>年）</w:t>
      </w:r>
    </w:p>
    <w:p w14:paraId="42646C14"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近藤敦「外国人の『人権』保障」自由人権協会編『憲法の現在』（信山社、</w:t>
      </w:r>
      <w:r w:rsidRPr="00136CFB">
        <w:rPr>
          <w:rFonts w:asciiTheme="minorEastAsia" w:hAnsiTheme="minorEastAsia" w:cs="MS PMincho"/>
          <w:sz w:val="20"/>
          <w:szCs w:val="20"/>
        </w:rPr>
        <w:t>2005</w:t>
      </w:r>
      <w:r w:rsidRPr="00136CFB">
        <w:rPr>
          <w:rFonts w:asciiTheme="minorEastAsia" w:hAnsiTheme="minorEastAsia" w:cs="MS PMincho"/>
          <w:sz w:val="20"/>
          <w:szCs w:val="20"/>
        </w:rPr>
        <w:t>年）</w:t>
      </w:r>
      <w:r w:rsidRPr="00136CFB">
        <w:rPr>
          <w:rFonts w:asciiTheme="minorEastAsia" w:hAnsiTheme="minorEastAsia" w:cs="MS PMincho"/>
          <w:sz w:val="20"/>
          <w:szCs w:val="20"/>
        </w:rPr>
        <w:t>325</w:t>
      </w:r>
      <w:r w:rsidRPr="00136CFB">
        <w:rPr>
          <w:rFonts w:asciiTheme="minorEastAsia" w:hAnsiTheme="minorEastAsia" w:cs="MS PMincho"/>
          <w:sz w:val="20"/>
          <w:szCs w:val="20"/>
        </w:rPr>
        <w:t>頁</w:t>
      </w:r>
    </w:p>
    <w:p w14:paraId="2193128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近藤敦『</w:t>
      </w:r>
      <w:r w:rsidRPr="00136CFB">
        <w:rPr>
          <w:rFonts w:asciiTheme="minorEastAsia" w:hAnsiTheme="minorEastAsia" w:cs="MS PMincho"/>
          <w:sz w:val="20"/>
          <w:szCs w:val="20"/>
        </w:rPr>
        <w:t>人権法〔第</w:t>
      </w:r>
      <w:r w:rsidRPr="00136CFB">
        <w:rPr>
          <w:rFonts w:asciiTheme="minorEastAsia" w:hAnsiTheme="minorEastAsia" w:cs="MS PMincho"/>
          <w:sz w:val="20"/>
          <w:szCs w:val="20"/>
        </w:rPr>
        <w:t>2</w:t>
      </w:r>
      <w:r w:rsidRPr="00136CFB">
        <w:rPr>
          <w:rFonts w:asciiTheme="minorEastAsia" w:hAnsiTheme="minorEastAsia" w:cs="MS PMincho"/>
          <w:sz w:val="20"/>
          <w:szCs w:val="20"/>
        </w:rPr>
        <w:t>版〕』（日本評論社、</w:t>
      </w:r>
      <w:r w:rsidRPr="00136CFB">
        <w:rPr>
          <w:rFonts w:asciiTheme="minorEastAsia" w:hAnsiTheme="minorEastAsia" w:cs="MS PMincho"/>
          <w:sz w:val="20"/>
          <w:szCs w:val="20"/>
        </w:rPr>
        <w:t>2016</w:t>
      </w:r>
      <w:r w:rsidRPr="00136CFB">
        <w:rPr>
          <w:rFonts w:asciiTheme="minorEastAsia" w:hAnsiTheme="minorEastAsia" w:cs="MS PMincho"/>
          <w:sz w:val="20"/>
          <w:szCs w:val="20"/>
        </w:rPr>
        <w:t>年）</w:t>
      </w:r>
    </w:p>
    <w:p w14:paraId="223BC2E1"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在日米国大使館・領事館「</w:t>
      </w:r>
      <w:r w:rsidRPr="00136CFB">
        <w:rPr>
          <w:rFonts w:asciiTheme="minorEastAsia" w:hAnsiTheme="minorEastAsia" w:cs="MS PMincho"/>
          <w:sz w:val="20"/>
          <w:szCs w:val="20"/>
        </w:rPr>
        <w:t>2019</w:t>
      </w:r>
      <w:r w:rsidRPr="00136CFB">
        <w:rPr>
          <w:rFonts w:asciiTheme="minorEastAsia" w:hAnsiTheme="minorEastAsia" w:cs="MS PMincho"/>
          <w:sz w:val="20"/>
          <w:szCs w:val="20"/>
        </w:rPr>
        <w:t>年国別人権報告書</w:t>
      </w:r>
      <w:r w:rsidRPr="00136CFB">
        <w:rPr>
          <w:rFonts w:asciiTheme="minorEastAsia" w:hAnsiTheme="minorEastAsia" w:cs="MS PMincho"/>
          <w:sz w:val="20"/>
          <w:szCs w:val="20"/>
        </w:rPr>
        <w:t>―</w:t>
      </w:r>
      <w:r w:rsidRPr="00136CFB">
        <w:rPr>
          <w:rFonts w:asciiTheme="minorEastAsia" w:hAnsiTheme="minorEastAsia" w:cs="MS PMincho"/>
          <w:sz w:val="20"/>
          <w:szCs w:val="20"/>
        </w:rPr>
        <w:t>日本に関する部分」</w:t>
      </w:r>
      <w:r w:rsidRPr="00136CFB">
        <w:rPr>
          <w:rFonts w:asciiTheme="minorEastAsia" w:hAnsiTheme="minorEastAsia" w:cs="MS PMincho"/>
          <w:sz w:val="20"/>
          <w:szCs w:val="20"/>
        </w:rPr>
        <w:t>https://jp.usembassy.gov/ja/human-rights-report-2019-ja/</w:t>
      </w:r>
      <w:r w:rsidRPr="00136CFB">
        <w:rPr>
          <w:rFonts w:asciiTheme="minorEastAsia" w:hAnsiTheme="minorEastAsia" w:cs="MS PMincho"/>
          <w:sz w:val="20"/>
          <w:szCs w:val="20"/>
        </w:rPr>
        <w:t xml:space="preserve">　（</w:t>
      </w:r>
      <w:r w:rsidRPr="00136CFB">
        <w:rPr>
          <w:rFonts w:asciiTheme="minorEastAsia" w:hAnsiTheme="minorEastAsia" w:cs="MS PMincho"/>
          <w:sz w:val="20"/>
          <w:szCs w:val="20"/>
        </w:rPr>
        <w:t>2020</w:t>
      </w:r>
      <w:r w:rsidRPr="00136CFB">
        <w:rPr>
          <w:rFonts w:asciiTheme="minorEastAsia" w:hAnsiTheme="minorEastAsia" w:cs="MS PMincho"/>
          <w:sz w:val="20"/>
          <w:szCs w:val="20"/>
        </w:rPr>
        <w:t>年</w:t>
      </w:r>
      <w:r w:rsidRPr="00136CFB">
        <w:rPr>
          <w:rFonts w:asciiTheme="minorEastAsia" w:hAnsiTheme="minorEastAsia" w:cs="MS PMincho"/>
          <w:sz w:val="20"/>
          <w:szCs w:val="20"/>
        </w:rPr>
        <w:t>8</w:t>
      </w:r>
      <w:r w:rsidRPr="00136CFB">
        <w:rPr>
          <w:rFonts w:asciiTheme="minorEastAsia" w:hAnsiTheme="minorEastAsia" w:cs="MS PMincho"/>
          <w:sz w:val="20"/>
          <w:szCs w:val="20"/>
        </w:rPr>
        <w:t>月</w:t>
      </w:r>
      <w:r w:rsidRPr="00136CFB">
        <w:rPr>
          <w:rFonts w:asciiTheme="minorEastAsia" w:hAnsiTheme="minorEastAsia" w:cs="MS PMincho"/>
          <w:sz w:val="20"/>
          <w:szCs w:val="20"/>
        </w:rPr>
        <w:t>25</w:t>
      </w:r>
      <w:r w:rsidRPr="00136CFB">
        <w:rPr>
          <w:rFonts w:asciiTheme="minorEastAsia" w:hAnsiTheme="minorEastAsia" w:cs="MS PMincho"/>
          <w:sz w:val="20"/>
          <w:szCs w:val="20"/>
        </w:rPr>
        <w:t>日最終閲覧）</w:t>
      </w:r>
    </w:p>
    <w:p w14:paraId="69AFFDCA"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佐々木惣一『改訂日本国憲法論〔補正版（再版）〕』（有斐閣、</w:t>
      </w:r>
      <w:r w:rsidRPr="00136CFB">
        <w:rPr>
          <w:rFonts w:asciiTheme="minorEastAsia" w:hAnsiTheme="minorEastAsia" w:cs="MS PMincho"/>
          <w:sz w:val="20"/>
          <w:szCs w:val="20"/>
        </w:rPr>
        <w:t>1954</w:t>
      </w:r>
      <w:r w:rsidRPr="00136CFB">
        <w:rPr>
          <w:rFonts w:asciiTheme="minorEastAsia" w:hAnsiTheme="minorEastAsia" w:cs="MS PMincho"/>
          <w:sz w:val="20"/>
          <w:szCs w:val="20"/>
        </w:rPr>
        <w:t>年）</w:t>
      </w:r>
    </w:p>
    <w:p w14:paraId="1FA8163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佐藤幸治『憲法〔第</w:t>
      </w:r>
      <w:r w:rsidRPr="00136CFB">
        <w:rPr>
          <w:rFonts w:asciiTheme="minorEastAsia" w:hAnsiTheme="minorEastAsia" w:cs="MS PMincho"/>
          <w:sz w:val="20"/>
          <w:szCs w:val="20"/>
        </w:rPr>
        <w:t>3</w:t>
      </w:r>
      <w:r w:rsidRPr="00136CFB">
        <w:rPr>
          <w:rFonts w:asciiTheme="minorEastAsia" w:hAnsiTheme="minorEastAsia" w:cs="MS PMincho"/>
          <w:sz w:val="20"/>
          <w:szCs w:val="20"/>
        </w:rPr>
        <w:t>版〕』（青林書院、</w:t>
      </w:r>
      <w:r w:rsidRPr="00136CFB">
        <w:rPr>
          <w:rFonts w:asciiTheme="minorEastAsia" w:hAnsiTheme="minorEastAsia" w:cs="MS PMincho"/>
          <w:sz w:val="20"/>
          <w:szCs w:val="20"/>
        </w:rPr>
        <w:t>1995</w:t>
      </w:r>
      <w:r w:rsidRPr="00136CFB">
        <w:rPr>
          <w:rFonts w:asciiTheme="minorEastAsia" w:hAnsiTheme="minorEastAsia" w:cs="MS PMincho"/>
          <w:sz w:val="20"/>
          <w:szCs w:val="20"/>
        </w:rPr>
        <w:t>年）</w:t>
      </w:r>
    </w:p>
    <w:p w14:paraId="0E69CC3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佐藤幸治『日本国憲法論〔第</w:t>
      </w:r>
      <w:r w:rsidRPr="00136CFB">
        <w:rPr>
          <w:rFonts w:asciiTheme="minorEastAsia" w:hAnsiTheme="minorEastAsia" w:cs="MS PMincho"/>
          <w:sz w:val="20"/>
          <w:szCs w:val="20"/>
        </w:rPr>
        <w:t>2</w:t>
      </w:r>
      <w:r w:rsidRPr="00136CFB">
        <w:rPr>
          <w:rFonts w:asciiTheme="minorEastAsia" w:hAnsiTheme="minorEastAsia" w:cs="MS PMincho"/>
          <w:sz w:val="20"/>
          <w:szCs w:val="20"/>
        </w:rPr>
        <w:t>版〕』（成文堂、</w:t>
      </w:r>
      <w:r w:rsidRPr="00136CFB">
        <w:rPr>
          <w:rFonts w:asciiTheme="minorEastAsia" w:hAnsiTheme="minorEastAsia" w:cs="MS PMincho"/>
          <w:sz w:val="20"/>
          <w:szCs w:val="20"/>
        </w:rPr>
        <w:t>2020</w:t>
      </w:r>
      <w:r w:rsidRPr="00136CFB">
        <w:rPr>
          <w:rFonts w:asciiTheme="minorEastAsia" w:hAnsiTheme="minorEastAsia" w:cs="MS PMincho"/>
          <w:sz w:val="20"/>
          <w:szCs w:val="20"/>
        </w:rPr>
        <w:t>年）</w:t>
      </w:r>
    </w:p>
    <w:p w14:paraId="0BCB702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島田征夫『庇護権の研究』（成文堂、</w:t>
      </w:r>
      <w:r w:rsidRPr="00136CFB">
        <w:rPr>
          <w:rFonts w:asciiTheme="minorEastAsia" w:hAnsiTheme="minorEastAsia" w:cs="MS PMincho"/>
          <w:sz w:val="20"/>
          <w:szCs w:val="20"/>
        </w:rPr>
        <w:t>1983</w:t>
      </w:r>
      <w:r w:rsidRPr="00136CFB">
        <w:rPr>
          <w:rFonts w:asciiTheme="minorEastAsia" w:hAnsiTheme="minorEastAsia" w:cs="MS PMincho"/>
          <w:sz w:val="20"/>
          <w:szCs w:val="20"/>
        </w:rPr>
        <w:t>年）</w:t>
      </w:r>
    </w:p>
    <w:p w14:paraId="169B82A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申惠丰『国際人権法か</w:t>
      </w:r>
      <w:r w:rsidRPr="00136CFB">
        <w:rPr>
          <w:rFonts w:asciiTheme="minorEastAsia" w:hAnsiTheme="minorEastAsia" w:cs="MS PMincho"/>
          <w:sz w:val="20"/>
          <w:szCs w:val="20"/>
        </w:rPr>
        <w:t>らみた外国人の人権』自由と正義</w:t>
      </w:r>
      <w:r w:rsidRPr="00136CFB">
        <w:rPr>
          <w:rFonts w:asciiTheme="minorEastAsia" w:hAnsiTheme="minorEastAsia" w:cs="MS PMincho"/>
          <w:sz w:val="20"/>
          <w:szCs w:val="20"/>
        </w:rPr>
        <w:t>62</w:t>
      </w:r>
      <w:r w:rsidRPr="00136CFB">
        <w:rPr>
          <w:rFonts w:asciiTheme="minorEastAsia" w:hAnsiTheme="minorEastAsia" w:cs="MS PMincho"/>
          <w:sz w:val="20"/>
          <w:szCs w:val="20"/>
        </w:rPr>
        <w:t>巻</w:t>
      </w:r>
      <w:r w:rsidRPr="00136CFB">
        <w:rPr>
          <w:rFonts w:asciiTheme="minorEastAsia" w:hAnsiTheme="minorEastAsia" w:cs="MS PMincho"/>
          <w:sz w:val="20"/>
          <w:szCs w:val="20"/>
        </w:rPr>
        <w:t>2</w:t>
      </w:r>
      <w:r w:rsidRPr="00136CFB">
        <w:rPr>
          <w:rFonts w:asciiTheme="minorEastAsia" w:hAnsiTheme="minorEastAsia" w:cs="MS PMincho"/>
          <w:sz w:val="20"/>
          <w:szCs w:val="20"/>
        </w:rPr>
        <w:t>号</w:t>
      </w:r>
      <w:r w:rsidRPr="00136CFB">
        <w:rPr>
          <w:rFonts w:asciiTheme="minorEastAsia" w:hAnsiTheme="minorEastAsia" w:cs="MS PMincho"/>
          <w:sz w:val="20"/>
          <w:szCs w:val="20"/>
        </w:rPr>
        <w:t>11-18</w:t>
      </w:r>
      <w:r w:rsidRPr="00136CFB">
        <w:rPr>
          <w:rFonts w:asciiTheme="minorEastAsia" w:hAnsiTheme="minorEastAsia" w:cs="MS PMincho"/>
          <w:sz w:val="20"/>
          <w:szCs w:val="20"/>
        </w:rPr>
        <w:t>頁</w:t>
      </w:r>
    </w:p>
    <w:p w14:paraId="66EF463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関聡介「続・日本の難民認定制度の現状と課題」難民研究ジャーナル</w:t>
      </w:r>
      <w:r w:rsidRPr="00136CFB">
        <w:rPr>
          <w:rFonts w:asciiTheme="minorEastAsia" w:hAnsiTheme="minorEastAsia" w:cs="MS PMincho"/>
          <w:sz w:val="20"/>
          <w:szCs w:val="20"/>
        </w:rPr>
        <w:t>2</w:t>
      </w:r>
      <w:r w:rsidRPr="00136CFB">
        <w:rPr>
          <w:rFonts w:asciiTheme="minorEastAsia" w:hAnsiTheme="minorEastAsia" w:cs="MS PMincho"/>
          <w:sz w:val="20"/>
          <w:szCs w:val="20"/>
        </w:rPr>
        <w:t>号（</w:t>
      </w:r>
      <w:r w:rsidRPr="00136CFB">
        <w:rPr>
          <w:rFonts w:asciiTheme="minorEastAsia" w:hAnsiTheme="minorEastAsia" w:cs="MS PMincho"/>
          <w:sz w:val="20"/>
          <w:szCs w:val="20"/>
        </w:rPr>
        <w:t>2012</w:t>
      </w:r>
      <w:r w:rsidRPr="00136CFB">
        <w:rPr>
          <w:rFonts w:asciiTheme="minorEastAsia" w:hAnsiTheme="minorEastAsia" w:cs="MS PMincho"/>
          <w:sz w:val="20"/>
          <w:szCs w:val="20"/>
        </w:rPr>
        <w:t>年）</w:t>
      </w:r>
      <w:r w:rsidRPr="00136CFB">
        <w:rPr>
          <w:rFonts w:asciiTheme="minorEastAsia" w:hAnsiTheme="minorEastAsia" w:cs="MS PMincho"/>
          <w:sz w:val="20"/>
          <w:szCs w:val="20"/>
        </w:rPr>
        <w:t>2-23</w:t>
      </w:r>
      <w:r w:rsidRPr="00136CFB">
        <w:rPr>
          <w:rFonts w:asciiTheme="minorEastAsia" w:hAnsiTheme="minorEastAsia" w:cs="MS PMincho"/>
          <w:sz w:val="20"/>
          <w:szCs w:val="20"/>
        </w:rPr>
        <w:t>頁</w:t>
      </w:r>
    </w:p>
    <w:p w14:paraId="04664D48"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関聡介「非正規滞在者の権利」近藤敦編『外国人の人権へのアプローチ』（明石書店、</w:t>
      </w:r>
      <w:r w:rsidRPr="00136CFB">
        <w:rPr>
          <w:rFonts w:asciiTheme="minorEastAsia" w:hAnsiTheme="minorEastAsia" w:cs="MS PMincho"/>
          <w:sz w:val="20"/>
          <w:szCs w:val="20"/>
        </w:rPr>
        <w:t>2015</w:t>
      </w:r>
      <w:r w:rsidRPr="00136CFB">
        <w:rPr>
          <w:rFonts w:asciiTheme="minorEastAsia" w:hAnsiTheme="minorEastAsia" w:cs="MS PMincho"/>
          <w:sz w:val="20"/>
          <w:szCs w:val="20"/>
        </w:rPr>
        <w:t>年）</w:t>
      </w:r>
      <w:r w:rsidRPr="00136CFB">
        <w:rPr>
          <w:rFonts w:asciiTheme="minorEastAsia" w:hAnsiTheme="minorEastAsia" w:cs="MS PMincho"/>
          <w:sz w:val="20"/>
          <w:szCs w:val="20"/>
        </w:rPr>
        <w:t>155-174</w:t>
      </w:r>
      <w:r w:rsidRPr="00136CFB">
        <w:rPr>
          <w:rFonts w:asciiTheme="minorEastAsia" w:hAnsiTheme="minorEastAsia" w:cs="MS PMincho"/>
          <w:sz w:val="20"/>
          <w:szCs w:val="20"/>
        </w:rPr>
        <w:t>頁</w:t>
      </w:r>
    </w:p>
    <w:p w14:paraId="63AF82B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田中宏『在日外国人</w:t>
      </w:r>
      <w:r w:rsidRPr="00136CFB">
        <w:rPr>
          <w:rFonts w:asciiTheme="minorEastAsia" w:hAnsiTheme="minorEastAsia" w:cs="MS PMincho"/>
          <w:sz w:val="20"/>
          <w:szCs w:val="20"/>
        </w:rPr>
        <w:t>―</w:t>
      </w:r>
      <w:r w:rsidRPr="00136CFB">
        <w:rPr>
          <w:rFonts w:asciiTheme="minorEastAsia" w:hAnsiTheme="minorEastAsia" w:cs="MS PMincho"/>
          <w:sz w:val="20"/>
          <w:szCs w:val="20"/>
        </w:rPr>
        <w:t>法の壁、心の溝〔第</w:t>
      </w:r>
      <w:r w:rsidRPr="00136CFB">
        <w:rPr>
          <w:rFonts w:asciiTheme="minorEastAsia" w:hAnsiTheme="minorEastAsia" w:cs="MS PMincho"/>
          <w:sz w:val="20"/>
          <w:szCs w:val="20"/>
        </w:rPr>
        <w:t>3</w:t>
      </w:r>
      <w:r w:rsidRPr="00136CFB">
        <w:rPr>
          <w:rFonts w:asciiTheme="minorEastAsia" w:hAnsiTheme="minorEastAsia" w:cs="MS PMincho"/>
          <w:sz w:val="20"/>
          <w:szCs w:val="20"/>
        </w:rPr>
        <w:t>版〕』（岩波新書、</w:t>
      </w:r>
      <w:r w:rsidRPr="00136CFB">
        <w:rPr>
          <w:rFonts w:asciiTheme="minorEastAsia" w:hAnsiTheme="minorEastAsia" w:cs="MS PMincho"/>
          <w:sz w:val="20"/>
          <w:szCs w:val="20"/>
        </w:rPr>
        <w:t>2013</w:t>
      </w:r>
      <w:r w:rsidRPr="00136CFB">
        <w:rPr>
          <w:rFonts w:asciiTheme="minorEastAsia" w:hAnsiTheme="minorEastAsia" w:cs="MS PMincho"/>
          <w:sz w:val="20"/>
          <w:szCs w:val="20"/>
        </w:rPr>
        <w:t>年）</w:t>
      </w:r>
    </w:p>
    <w:p w14:paraId="5F35C1B3"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辻村みよ子『憲法〔第</w:t>
      </w:r>
      <w:r w:rsidRPr="00136CFB">
        <w:rPr>
          <w:rFonts w:asciiTheme="minorEastAsia" w:hAnsiTheme="minorEastAsia" w:cs="MS PMincho"/>
          <w:sz w:val="20"/>
          <w:szCs w:val="20"/>
        </w:rPr>
        <w:t>6</w:t>
      </w:r>
      <w:r w:rsidRPr="00136CFB">
        <w:rPr>
          <w:rFonts w:asciiTheme="minorEastAsia" w:hAnsiTheme="minorEastAsia" w:cs="MS PMincho"/>
          <w:sz w:val="20"/>
          <w:szCs w:val="20"/>
        </w:rPr>
        <w:t>版〕』（日本評論社、</w:t>
      </w:r>
      <w:r w:rsidRPr="00136CFB">
        <w:rPr>
          <w:rFonts w:asciiTheme="minorEastAsia" w:hAnsiTheme="minorEastAsia" w:cs="MS PMincho"/>
          <w:sz w:val="20"/>
          <w:szCs w:val="20"/>
        </w:rPr>
        <w:t>2018</w:t>
      </w:r>
      <w:r w:rsidRPr="00136CFB">
        <w:rPr>
          <w:rFonts w:asciiTheme="minorEastAsia" w:hAnsiTheme="minorEastAsia" w:cs="MS PMincho"/>
          <w:sz w:val="20"/>
          <w:szCs w:val="20"/>
        </w:rPr>
        <w:t>年）</w:t>
      </w:r>
    </w:p>
    <w:p w14:paraId="2C54E478"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難民支援協会「日本にいる難民の</w:t>
      </w:r>
      <w:r w:rsidRPr="00136CFB">
        <w:rPr>
          <w:rFonts w:asciiTheme="minorEastAsia" w:hAnsiTheme="minorEastAsia" w:cs="MS PMincho"/>
          <w:sz w:val="20"/>
          <w:szCs w:val="20"/>
        </w:rPr>
        <w:t>Q&amp;A</w:t>
      </w:r>
      <w:r w:rsidRPr="00136CFB">
        <w:rPr>
          <w:rFonts w:asciiTheme="minorEastAsia" w:hAnsiTheme="minorEastAsia" w:cs="MS PMincho"/>
          <w:sz w:val="20"/>
          <w:szCs w:val="20"/>
        </w:rPr>
        <w:t xml:space="preserve">　</w:t>
      </w:r>
      <w:r w:rsidRPr="00136CFB">
        <w:rPr>
          <w:rFonts w:asciiTheme="minorEastAsia" w:hAnsiTheme="minorEastAsia" w:cs="MS PMincho"/>
          <w:sz w:val="20"/>
          <w:szCs w:val="20"/>
        </w:rPr>
        <w:t>―</w:t>
      </w:r>
      <w:r w:rsidRPr="00136CFB">
        <w:rPr>
          <w:rFonts w:asciiTheme="minorEastAsia" w:hAnsiTheme="minorEastAsia" w:cs="MS PMincho"/>
          <w:sz w:val="20"/>
          <w:szCs w:val="20"/>
        </w:rPr>
        <w:t>難民から見える世界と私たち</w:t>
      </w:r>
      <w:r w:rsidRPr="00136CFB">
        <w:rPr>
          <w:rFonts w:asciiTheme="minorEastAsia" w:hAnsiTheme="minorEastAsia" w:cs="MS PMincho"/>
          <w:sz w:val="20"/>
          <w:szCs w:val="20"/>
        </w:rPr>
        <w:t>―</w:t>
      </w:r>
      <w:r w:rsidRPr="00136CFB">
        <w:rPr>
          <w:rFonts w:asciiTheme="minorEastAsia" w:hAnsiTheme="minorEastAsia" w:cs="MS PMincho"/>
          <w:sz w:val="20"/>
          <w:szCs w:val="20"/>
        </w:rPr>
        <w:t xml:space="preserve">」　</w:t>
      </w:r>
      <w:r w:rsidRPr="00136CFB">
        <w:rPr>
          <w:rFonts w:asciiTheme="minorEastAsia" w:hAnsiTheme="minorEastAsia" w:cs="MS PMincho"/>
          <w:sz w:val="20"/>
          <w:szCs w:val="20"/>
        </w:rPr>
        <w:t>https://www.refugee.or.jp/jar</w:t>
      </w:r>
      <w:r w:rsidRPr="00136CFB">
        <w:rPr>
          <w:rFonts w:asciiTheme="minorEastAsia" w:hAnsiTheme="minorEastAsia" w:cs="MS PMincho"/>
          <w:sz w:val="20"/>
          <w:szCs w:val="20"/>
        </w:rPr>
        <w:t>/postfile/QA.pdf</w:t>
      </w:r>
      <w:r w:rsidRPr="00136CFB">
        <w:rPr>
          <w:rFonts w:asciiTheme="minorEastAsia" w:hAnsiTheme="minorEastAsia" w:cs="MS PMincho"/>
          <w:sz w:val="20"/>
          <w:szCs w:val="20"/>
        </w:rPr>
        <w:t xml:space="preserve">　（</w:t>
      </w:r>
      <w:r w:rsidRPr="00136CFB">
        <w:rPr>
          <w:rFonts w:asciiTheme="minorEastAsia" w:hAnsiTheme="minorEastAsia" w:cs="MS PMincho"/>
          <w:sz w:val="20"/>
          <w:szCs w:val="20"/>
        </w:rPr>
        <w:t>2020</w:t>
      </w:r>
      <w:r w:rsidRPr="00136CFB">
        <w:rPr>
          <w:rFonts w:asciiTheme="minorEastAsia" w:hAnsiTheme="minorEastAsia" w:cs="MS PMincho"/>
          <w:sz w:val="20"/>
          <w:szCs w:val="20"/>
        </w:rPr>
        <w:t>年</w:t>
      </w:r>
      <w:r w:rsidRPr="00136CFB">
        <w:rPr>
          <w:rFonts w:asciiTheme="minorEastAsia" w:hAnsiTheme="minorEastAsia" w:cs="MS PMincho"/>
          <w:sz w:val="20"/>
          <w:szCs w:val="20"/>
        </w:rPr>
        <w:t>8</w:t>
      </w:r>
      <w:r w:rsidRPr="00136CFB">
        <w:rPr>
          <w:rFonts w:asciiTheme="minorEastAsia" w:hAnsiTheme="minorEastAsia" w:cs="MS PMincho"/>
          <w:sz w:val="20"/>
          <w:szCs w:val="20"/>
        </w:rPr>
        <w:t>月</w:t>
      </w:r>
      <w:r w:rsidRPr="00136CFB">
        <w:rPr>
          <w:rFonts w:asciiTheme="minorEastAsia" w:hAnsiTheme="minorEastAsia" w:cs="MS PMincho"/>
          <w:sz w:val="20"/>
          <w:szCs w:val="20"/>
        </w:rPr>
        <w:t>25</w:t>
      </w:r>
      <w:r w:rsidRPr="00136CFB">
        <w:rPr>
          <w:rFonts w:asciiTheme="minorEastAsia" w:hAnsiTheme="minorEastAsia" w:cs="MS PMincho"/>
          <w:sz w:val="20"/>
          <w:szCs w:val="20"/>
        </w:rPr>
        <w:t>日最終閲覧）</w:t>
      </w:r>
    </w:p>
    <w:p w14:paraId="4FCD8D69"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日本弁護士連合会人権擁護委員会編『難民認定実務マニュアル〔第</w:t>
      </w:r>
      <w:r w:rsidRPr="00136CFB">
        <w:rPr>
          <w:rFonts w:asciiTheme="minorEastAsia" w:hAnsiTheme="minorEastAsia" w:cs="MS PMincho"/>
          <w:sz w:val="20"/>
          <w:szCs w:val="20"/>
        </w:rPr>
        <w:t>2</w:t>
      </w:r>
      <w:r w:rsidRPr="00136CFB">
        <w:rPr>
          <w:rFonts w:asciiTheme="minorEastAsia" w:hAnsiTheme="minorEastAsia" w:cs="MS PMincho"/>
          <w:sz w:val="20"/>
          <w:szCs w:val="20"/>
        </w:rPr>
        <w:t>版〕』（現代人文社、</w:t>
      </w:r>
      <w:r w:rsidRPr="00136CFB">
        <w:rPr>
          <w:rFonts w:asciiTheme="minorEastAsia" w:hAnsiTheme="minorEastAsia" w:cs="MS PMincho"/>
          <w:sz w:val="20"/>
          <w:szCs w:val="20"/>
        </w:rPr>
        <w:t>2017</w:t>
      </w:r>
      <w:r w:rsidRPr="00136CFB">
        <w:rPr>
          <w:rFonts w:asciiTheme="minorEastAsia" w:hAnsiTheme="minorEastAsia" w:cs="MS PMincho"/>
          <w:sz w:val="20"/>
          <w:szCs w:val="20"/>
        </w:rPr>
        <w:t>年）</w:t>
      </w:r>
    </w:p>
    <w:p w14:paraId="1BB6C95E"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長谷部恭男『憲法の理性〔増補新装版〕』（東京大学出版会、</w:t>
      </w:r>
      <w:r w:rsidRPr="00136CFB">
        <w:rPr>
          <w:rFonts w:asciiTheme="minorEastAsia" w:hAnsiTheme="minorEastAsia" w:cs="MS PMincho"/>
          <w:sz w:val="20"/>
          <w:szCs w:val="20"/>
        </w:rPr>
        <w:t>2016</w:t>
      </w:r>
      <w:r w:rsidRPr="00136CFB">
        <w:rPr>
          <w:rFonts w:asciiTheme="minorEastAsia" w:hAnsiTheme="minorEastAsia" w:cs="MS PMincho"/>
          <w:sz w:val="20"/>
          <w:szCs w:val="20"/>
        </w:rPr>
        <w:t>年）</w:t>
      </w:r>
    </w:p>
    <w:p w14:paraId="4E57D4EB"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日比野勤「外国人の人権（</w:t>
      </w:r>
      <w:r w:rsidRPr="00136CFB">
        <w:rPr>
          <w:rFonts w:asciiTheme="minorEastAsia" w:hAnsiTheme="minorEastAsia" w:cs="MS PMincho"/>
          <w:sz w:val="20"/>
          <w:szCs w:val="20"/>
        </w:rPr>
        <w:t>1</w:t>
      </w:r>
      <w:r w:rsidRPr="00136CFB">
        <w:rPr>
          <w:rFonts w:asciiTheme="minorEastAsia" w:hAnsiTheme="minorEastAsia" w:cs="MS PMincho"/>
          <w:sz w:val="20"/>
          <w:szCs w:val="20"/>
        </w:rPr>
        <w:t>）」法学教室</w:t>
      </w:r>
      <w:r w:rsidRPr="00136CFB">
        <w:rPr>
          <w:rFonts w:asciiTheme="minorEastAsia" w:hAnsiTheme="minorEastAsia" w:cs="MS PMincho"/>
          <w:sz w:val="20"/>
          <w:szCs w:val="20"/>
        </w:rPr>
        <w:t>210</w:t>
      </w:r>
      <w:r w:rsidRPr="00136CFB">
        <w:rPr>
          <w:rFonts w:asciiTheme="minorEastAsia" w:hAnsiTheme="minorEastAsia" w:cs="MS PMincho"/>
          <w:sz w:val="20"/>
          <w:szCs w:val="20"/>
        </w:rPr>
        <w:t>号（</w:t>
      </w:r>
      <w:r w:rsidRPr="00136CFB">
        <w:rPr>
          <w:rFonts w:asciiTheme="minorEastAsia" w:hAnsiTheme="minorEastAsia" w:cs="MS PMincho"/>
          <w:sz w:val="20"/>
          <w:szCs w:val="20"/>
        </w:rPr>
        <w:t>1998</w:t>
      </w:r>
      <w:r w:rsidRPr="00136CFB">
        <w:rPr>
          <w:rFonts w:asciiTheme="minorEastAsia" w:hAnsiTheme="minorEastAsia" w:cs="MS PMincho"/>
          <w:sz w:val="20"/>
          <w:szCs w:val="20"/>
        </w:rPr>
        <w:t>年）</w:t>
      </w:r>
      <w:r w:rsidRPr="00136CFB">
        <w:rPr>
          <w:rFonts w:asciiTheme="minorEastAsia" w:hAnsiTheme="minorEastAsia" w:cs="MS PMincho"/>
          <w:sz w:val="20"/>
          <w:szCs w:val="20"/>
        </w:rPr>
        <w:t>35-44</w:t>
      </w:r>
      <w:r w:rsidRPr="00136CFB">
        <w:rPr>
          <w:rFonts w:asciiTheme="minorEastAsia" w:hAnsiTheme="minorEastAsia" w:cs="MS PMincho"/>
          <w:sz w:val="20"/>
          <w:szCs w:val="20"/>
        </w:rPr>
        <w:t>頁</w:t>
      </w:r>
    </w:p>
    <w:p w14:paraId="1A9016F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日比野勤「外国人の人権（</w:t>
      </w:r>
      <w:r w:rsidRPr="00136CFB">
        <w:rPr>
          <w:rFonts w:asciiTheme="minorEastAsia" w:hAnsiTheme="minorEastAsia" w:cs="MS PMincho"/>
          <w:sz w:val="20"/>
          <w:szCs w:val="20"/>
        </w:rPr>
        <w:t>2</w:t>
      </w:r>
      <w:r w:rsidRPr="00136CFB">
        <w:rPr>
          <w:rFonts w:asciiTheme="minorEastAsia" w:hAnsiTheme="minorEastAsia" w:cs="MS PMincho"/>
          <w:sz w:val="20"/>
          <w:szCs w:val="20"/>
        </w:rPr>
        <w:t>）」法学教室</w:t>
      </w:r>
      <w:r w:rsidRPr="00136CFB">
        <w:rPr>
          <w:rFonts w:asciiTheme="minorEastAsia" w:hAnsiTheme="minorEastAsia" w:cs="MS PMincho"/>
          <w:sz w:val="20"/>
          <w:szCs w:val="20"/>
        </w:rPr>
        <w:t>217</w:t>
      </w:r>
      <w:r w:rsidRPr="00136CFB">
        <w:rPr>
          <w:rFonts w:asciiTheme="minorEastAsia" w:hAnsiTheme="minorEastAsia" w:cs="MS PMincho"/>
          <w:sz w:val="20"/>
          <w:szCs w:val="20"/>
        </w:rPr>
        <w:t>号（</w:t>
      </w:r>
      <w:r w:rsidRPr="00136CFB">
        <w:rPr>
          <w:rFonts w:asciiTheme="minorEastAsia" w:hAnsiTheme="minorEastAsia" w:cs="MS PMincho"/>
          <w:sz w:val="20"/>
          <w:szCs w:val="20"/>
        </w:rPr>
        <w:t>1998</w:t>
      </w:r>
      <w:r w:rsidRPr="00136CFB">
        <w:rPr>
          <w:rFonts w:asciiTheme="minorEastAsia" w:hAnsiTheme="minorEastAsia" w:cs="MS PMincho"/>
          <w:sz w:val="20"/>
          <w:szCs w:val="20"/>
        </w:rPr>
        <w:t>年）</w:t>
      </w:r>
      <w:r w:rsidRPr="00136CFB">
        <w:rPr>
          <w:rFonts w:asciiTheme="minorEastAsia" w:hAnsiTheme="minorEastAsia" w:cs="MS PMincho"/>
          <w:sz w:val="20"/>
          <w:szCs w:val="20"/>
        </w:rPr>
        <w:t>43-55</w:t>
      </w:r>
      <w:r w:rsidRPr="00136CFB">
        <w:rPr>
          <w:rFonts w:asciiTheme="minorEastAsia" w:hAnsiTheme="minorEastAsia" w:cs="MS PMincho"/>
          <w:sz w:val="20"/>
          <w:szCs w:val="20"/>
        </w:rPr>
        <w:t>頁</w:t>
      </w:r>
    </w:p>
    <w:p w14:paraId="24CCA751"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日比野勤「外国人の人権（</w:t>
      </w:r>
      <w:r w:rsidRPr="00136CFB">
        <w:rPr>
          <w:rFonts w:asciiTheme="minorEastAsia" w:hAnsiTheme="minorEastAsia" w:cs="MS PMincho"/>
          <w:sz w:val="20"/>
          <w:szCs w:val="20"/>
        </w:rPr>
        <w:t>3</w:t>
      </w:r>
      <w:r w:rsidRPr="00136CFB">
        <w:rPr>
          <w:rFonts w:asciiTheme="minorEastAsia" w:hAnsiTheme="minorEastAsia" w:cs="MS PMincho"/>
          <w:sz w:val="20"/>
          <w:szCs w:val="20"/>
        </w:rPr>
        <w:t>）」法学教室</w:t>
      </w:r>
      <w:r w:rsidRPr="00136CFB">
        <w:rPr>
          <w:rFonts w:asciiTheme="minorEastAsia" w:hAnsiTheme="minorEastAsia" w:cs="MS PMincho"/>
          <w:sz w:val="20"/>
          <w:szCs w:val="20"/>
        </w:rPr>
        <w:t>218</w:t>
      </w:r>
      <w:r w:rsidRPr="00136CFB">
        <w:rPr>
          <w:rFonts w:asciiTheme="minorEastAsia" w:hAnsiTheme="minorEastAsia" w:cs="MS PMincho"/>
          <w:sz w:val="20"/>
          <w:szCs w:val="20"/>
        </w:rPr>
        <w:t>号（</w:t>
      </w:r>
      <w:r w:rsidRPr="00136CFB">
        <w:rPr>
          <w:rFonts w:asciiTheme="minorEastAsia" w:hAnsiTheme="minorEastAsia" w:cs="MS PMincho"/>
          <w:sz w:val="20"/>
          <w:szCs w:val="20"/>
        </w:rPr>
        <w:t>1998</w:t>
      </w:r>
      <w:r w:rsidRPr="00136CFB">
        <w:rPr>
          <w:rFonts w:asciiTheme="minorEastAsia" w:hAnsiTheme="minorEastAsia" w:cs="MS PMincho"/>
          <w:sz w:val="20"/>
          <w:szCs w:val="20"/>
        </w:rPr>
        <w:t>年）</w:t>
      </w:r>
      <w:r w:rsidRPr="00136CFB">
        <w:rPr>
          <w:rFonts w:asciiTheme="minorEastAsia" w:hAnsiTheme="minorEastAsia" w:cs="MS PMincho"/>
          <w:sz w:val="20"/>
          <w:szCs w:val="20"/>
        </w:rPr>
        <w:t>65-82</w:t>
      </w:r>
      <w:r w:rsidRPr="00136CFB">
        <w:rPr>
          <w:rFonts w:asciiTheme="minorEastAsia" w:hAnsiTheme="minorEastAsia" w:cs="MS PMincho"/>
          <w:sz w:val="20"/>
          <w:szCs w:val="20"/>
        </w:rPr>
        <w:t>頁</w:t>
      </w:r>
    </w:p>
    <w:p w14:paraId="5A3B95C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藤井俊夫『憲法と人権</w:t>
      </w:r>
      <w:r w:rsidRPr="00136CFB">
        <w:rPr>
          <w:rFonts w:asciiTheme="minorEastAsia" w:hAnsiTheme="minorEastAsia" w:cs="MS PMincho"/>
          <w:sz w:val="20"/>
          <w:szCs w:val="20"/>
        </w:rPr>
        <w:t>Ⅰ</w:t>
      </w:r>
      <w:r w:rsidRPr="00136CFB">
        <w:rPr>
          <w:rFonts w:asciiTheme="minorEastAsia" w:hAnsiTheme="minorEastAsia" w:cs="MS PMincho"/>
          <w:sz w:val="20"/>
          <w:szCs w:val="20"/>
        </w:rPr>
        <w:t>』（成文堂、</w:t>
      </w:r>
      <w:r w:rsidRPr="00136CFB">
        <w:rPr>
          <w:rFonts w:asciiTheme="minorEastAsia" w:hAnsiTheme="minorEastAsia" w:cs="MS PMincho"/>
          <w:sz w:val="20"/>
          <w:szCs w:val="20"/>
        </w:rPr>
        <w:t>2008</w:t>
      </w:r>
      <w:r w:rsidRPr="00136CFB">
        <w:rPr>
          <w:rFonts w:asciiTheme="minorEastAsia" w:hAnsiTheme="minorEastAsia" w:cs="MS PMincho"/>
          <w:sz w:val="20"/>
          <w:szCs w:val="20"/>
        </w:rPr>
        <w:t>年）</w:t>
      </w:r>
    </w:p>
    <w:p w14:paraId="3AED0A5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法学協会編『注解日本国憲法　上巻〔改訂版〕』（有斐閣、</w:t>
      </w:r>
      <w:r w:rsidRPr="00136CFB">
        <w:rPr>
          <w:rFonts w:asciiTheme="minorEastAsia" w:hAnsiTheme="minorEastAsia" w:cs="MS PMincho"/>
          <w:sz w:val="20"/>
          <w:szCs w:val="20"/>
        </w:rPr>
        <w:t>1953</w:t>
      </w:r>
      <w:r w:rsidRPr="00136CFB">
        <w:rPr>
          <w:rFonts w:asciiTheme="minorEastAsia" w:hAnsiTheme="minorEastAsia" w:cs="MS PMincho"/>
          <w:sz w:val="20"/>
          <w:szCs w:val="20"/>
        </w:rPr>
        <w:t>年）</w:t>
      </w:r>
      <w:r w:rsidRPr="00136CFB">
        <w:rPr>
          <w:rFonts w:asciiTheme="minorEastAsia" w:hAnsiTheme="minorEastAsia" w:cs="MS PMincho"/>
          <w:sz w:val="20"/>
          <w:szCs w:val="20"/>
        </w:rPr>
        <w:t>447</w:t>
      </w:r>
      <w:r w:rsidRPr="00136CFB">
        <w:rPr>
          <w:rFonts w:asciiTheme="minorEastAsia" w:hAnsiTheme="minorEastAsia" w:cs="MS PMincho"/>
          <w:sz w:val="20"/>
          <w:szCs w:val="20"/>
        </w:rPr>
        <w:t>頁</w:t>
      </w:r>
    </w:p>
    <w:p w14:paraId="32B1B346"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lastRenderedPageBreak/>
        <w:t>法務省「令和元年における難民認定者数等について」</w:t>
      </w:r>
      <w:r w:rsidRPr="00136CFB">
        <w:rPr>
          <w:rFonts w:asciiTheme="minorEastAsia" w:hAnsiTheme="minorEastAsia" w:cs="MS PMincho"/>
          <w:sz w:val="20"/>
          <w:szCs w:val="20"/>
        </w:rPr>
        <w:t>http://www.moj.go.jp/content/001317678.pdf</w:t>
      </w:r>
      <w:r w:rsidRPr="00136CFB">
        <w:rPr>
          <w:rFonts w:asciiTheme="minorEastAsia" w:hAnsiTheme="minorEastAsia" w:cs="MS PMincho"/>
          <w:sz w:val="20"/>
          <w:szCs w:val="20"/>
        </w:rPr>
        <w:t>（</w:t>
      </w:r>
      <w:r w:rsidRPr="00136CFB">
        <w:rPr>
          <w:rFonts w:asciiTheme="minorEastAsia" w:hAnsiTheme="minorEastAsia" w:cs="MS PMincho"/>
          <w:sz w:val="20"/>
          <w:szCs w:val="20"/>
        </w:rPr>
        <w:t>2020</w:t>
      </w:r>
      <w:r w:rsidRPr="00136CFB">
        <w:rPr>
          <w:rFonts w:asciiTheme="minorEastAsia" w:hAnsiTheme="minorEastAsia" w:cs="MS PMincho"/>
          <w:sz w:val="20"/>
          <w:szCs w:val="20"/>
        </w:rPr>
        <w:t>年</w:t>
      </w:r>
      <w:r w:rsidRPr="00136CFB">
        <w:rPr>
          <w:rFonts w:asciiTheme="minorEastAsia" w:hAnsiTheme="minorEastAsia" w:cs="MS PMincho"/>
          <w:sz w:val="20"/>
          <w:szCs w:val="20"/>
        </w:rPr>
        <w:t>8</w:t>
      </w:r>
      <w:r w:rsidRPr="00136CFB">
        <w:rPr>
          <w:rFonts w:asciiTheme="minorEastAsia" w:hAnsiTheme="minorEastAsia" w:cs="MS PMincho"/>
          <w:sz w:val="20"/>
          <w:szCs w:val="20"/>
        </w:rPr>
        <w:t>月</w:t>
      </w:r>
      <w:r w:rsidRPr="00136CFB">
        <w:rPr>
          <w:rFonts w:asciiTheme="minorEastAsia" w:hAnsiTheme="minorEastAsia" w:cs="MS PMincho"/>
          <w:sz w:val="20"/>
          <w:szCs w:val="20"/>
        </w:rPr>
        <w:t>25</w:t>
      </w:r>
      <w:r w:rsidRPr="00136CFB">
        <w:rPr>
          <w:rFonts w:asciiTheme="minorEastAsia" w:hAnsiTheme="minorEastAsia" w:cs="MS PMincho"/>
          <w:sz w:val="20"/>
          <w:szCs w:val="20"/>
        </w:rPr>
        <w:t>日最終閲覧）</w:t>
      </w:r>
    </w:p>
    <w:p w14:paraId="663742D8"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法務省「難民認定審査の処理期間の公表について」</w:t>
      </w:r>
      <w:r w:rsidRPr="00136CFB">
        <w:rPr>
          <w:rFonts w:asciiTheme="minorEastAsia" w:hAnsiTheme="minorEastAsia" w:cs="MS PMincho"/>
          <w:sz w:val="20"/>
          <w:szCs w:val="20"/>
        </w:rPr>
        <w:t>http://www.moj.go.jp/nyuukokukanri/kouhou/nyuukokuk</w:t>
      </w:r>
      <w:r w:rsidRPr="00136CFB">
        <w:rPr>
          <w:rFonts w:asciiTheme="minorEastAsia" w:hAnsiTheme="minorEastAsia" w:cs="MS PMincho"/>
          <w:sz w:val="20"/>
          <w:szCs w:val="20"/>
        </w:rPr>
        <w:t>anri03_00029.html</w:t>
      </w:r>
      <w:r w:rsidRPr="00136CFB">
        <w:rPr>
          <w:rFonts w:asciiTheme="minorEastAsia" w:hAnsiTheme="minorEastAsia" w:cs="MS PMincho"/>
          <w:sz w:val="20"/>
          <w:szCs w:val="20"/>
        </w:rPr>
        <w:t>（</w:t>
      </w:r>
      <w:r w:rsidRPr="00136CFB">
        <w:rPr>
          <w:rFonts w:asciiTheme="minorEastAsia" w:hAnsiTheme="minorEastAsia" w:cs="MS PMincho"/>
          <w:sz w:val="20"/>
          <w:szCs w:val="20"/>
        </w:rPr>
        <w:t>2020</w:t>
      </w:r>
      <w:r w:rsidRPr="00136CFB">
        <w:rPr>
          <w:rFonts w:asciiTheme="minorEastAsia" w:hAnsiTheme="minorEastAsia" w:cs="MS PMincho"/>
          <w:sz w:val="20"/>
          <w:szCs w:val="20"/>
        </w:rPr>
        <w:t>年</w:t>
      </w:r>
      <w:r w:rsidRPr="00136CFB">
        <w:rPr>
          <w:rFonts w:asciiTheme="minorEastAsia" w:hAnsiTheme="minorEastAsia" w:cs="MS PMincho"/>
          <w:sz w:val="20"/>
          <w:szCs w:val="20"/>
        </w:rPr>
        <w:t>8</w:t>
      </w:r>
      <w:r w:rsidRPr="00136CFB">
        <w:rPr>
          <w:rFonts w:asciiTheme="minorEastAsia" w:hAnsiTheme="minorEastAsia" w:cs="MS PMincho"/>
          <w:sz w:val="20"/>
          <w:szCs w:val="20"/>
        </w:rPr>
        <w:t>月</w:t>
      </w:r>
      <w:r w:rsidRPr="00136CFB">
        <w:rPr>
          <w:rFonts w:asciiTheme="minorEastAsia" w:hAnsiTheme="minorEastAsia" w:cs="MS PMincho"/>
          <w:sz w:val="20"/>
          <w:szCs w:val="20"/>
        </w:rPr>
        <w:t>25</w:t>
      </w:r>
      <w:r w:rsidRPr="00136CFB">
        <w:rPr>
          <w:rFonts w:asciiTheme="minorEastAsia" w:hAnsiTheme="minorEastAsia" w:cs="MS PMincho"/>
          <w:sz w:val="20"/>
          <w:szCs w:val="20"/>
        </w:rPr>
        <w:t>日最終閲覧）</w:t>
      </w:r>
    </w:p>
    <w:p w14:paraId="710C3E12"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山内敏弘「外国人の人権と国籍の検討」国際人権</w:t>
      </w:r>
      <w:r w:rsidRPr="00136CFB">
        <w:rPr>
          <w:rFonts w:asciiTheme="minorEastAsia" w:hAnsiTheme="minorEastAsia" w:cs="MS PMincho"/>
          <w:sz w:val="20"/>
          <w:szCs w:val="20"/>
        </w:rPr>
        <w:t>8</w:t>
      </w:r>
      <w:r w:rsidRPr="00136CFB">
        <w:rPr>
          <w:rFonts w:asciiTheme="minorEastAsia" w:hAnsiTheme="minorEastAsia" w:cs="MS PMincho"/>
          <w:sz w:val="20"/>
          <w:szCs w:val="20"/>
        </w:rPr>
        <w:t>号（</w:t>
      </w:r>
      <w:r w:rsidRPr="00136CFB">
        <w:rPr>
          <w:rFonts w:asciiTheme="minorEastAsia" w:hAnsiTheme="minorEastAsia" w:cs="MS PMincho"/>
          <w:sz w:val="20"/>
          <w:szCs w:val="20"/>
        </w:rPr>
        <w:t>1997</w:t>
      </w:r>
      <w:r w:rsidRPr="00136CFB">
        <w:rPr>
          <w:rFonts w:asciiTheme="minorEastAsia" w:hAnsiTheme="minorEastAsia" w:cs="MS PMincho"/>
          <w:sz w:val="20"/>
          <w:szCs w:val="20"/>
        </w:rPr>
        <w:t>年）</w:t>
      </w:r>
      <w:r w:rsidRPr="00136CFB">
        <w:rPr>
          <w:rFonts w:asciiTheme="minorEastAsia" w:hAnsiTheme="minorEastAsia" w:cs="MS PMincho"/>
          <w:sz w:val="20"/>
          <w:szCs w:val="20"/>
        </w:rPr>
        <w:t>2-7</w:t>
      </w:r>
      <w:r w:rsidRPr="00136CFB">
        <w:rPr>
          <w:rFonts w:asciiTheme="minorEastAsia" w:hAnsiTheme="minorEastAsia" w:cs="MS PMincho"/>
          <w:sz w:val="20"/>
          <w:szCs w:val="20"/>
        </w:rPr>
        <w:t>頁</w:t>
      </w:r>
    </w:p>
    <w:p w14:paraId="7DB61E10"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山神進『激変の時代　我が国と難民問題　昨日</w:t>
      </w:r>
      <w:r w:rsidRPr="00136CFB">
        <w:rPr>
          <w:rFonts w:asciiTheme="minorEastAsia" w:hAnsiTheme="minorEastAsia" w:cs="MS PMincho"/>
          <w:sz w:val="20"/>
          <w:szCs w:val="20"/>
        </w:rPr>
        <w:t>―</w:t>
      </w:r>
      <w:r w:rsidRPr="00136CFB">
        <w:rPr>
          <w:rFonts w:asciiTheme="minorEastAsia" w:hAnsiTheme="minorEastAsia" w:cs="MS PMincho"/>
          <w:sz w:val="20"/>
          <w:szCs w:val="20"/>
        </w:rPr>
        <w:t>今日</w:t>
      </w:r>
      <w:r w:rsidRPr="00136CFB">
        <w:rPr>
          <w:rFonts w:asciiTheme="minorEastAsia" w:hAnsiTheme="minorEastAsia" w:cs="MS PMincho"/>
          <w:sz w:val="20"/>
          <w:szCs w:val="20"/>
        </w:rPr>
        <w:t>―</w:t>
      </w:r>
      <w:r w:rsidRPr="00136CFB">
        <w:rPr>
          <w:rFonts w:asciiTheme="minorEastAsia" w:hAnsiTheme="minorEastAsia" w:cs="MS PMincho"/>
          <w:sz w:val="20"/>
          <w:szCs w:val="20"/>
        </w:rPr>
        <w:t>明日』（日本加除出版、</w:t>
      </w:r>
      <w:r w:rsidRPr="00136CFB">
        <w:rPr>
          <w:rFonts w:asciiTheme="minorEastAsia" w:hAnsiTheme="minorEastAsia" w:cs="MS PMincho"/>
          <w:sz w:val="20"/>
          <w:szCs w:val="20"/>
        </w:rPr>
        <w:t>2007</w:t>
      </w:r>
      <w:r w:rsidRPr="00136CFB">
        <w:rPr>
          <w:rFonts w:asciiTheme="minorEastAsia" w:hAnsiTheme="minorEastAsia" w:cs="MS PMincho"/>
          <w:sz w:val="20"/>
          <w:szCs w:val="20"/>
        </w:rPr>
        <w:t>年）</w:t>
      </w:r>
    </w:p>
    <w:p w14:paraId="4EAC50CF"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横田耕一「人権の享有主体」芦部信喜ほか編『演習憲法』（青林書院、</w:t>
      </w:r>
      <w:r w:rsidRPr="00136CFB">
        <w:rPr>
          <w:rFonts w:asciiTheme="minorEastAsia" w:hAnsiTheme="minorEastAsia" w:cs="MS PMincho"/>
          <w:sz w:val="20"/>
          <w:szCs w:val="20"/>
        </w:rPr>
        <w:t>1984</w:t>
      </w:r>
      <w:r w:rsidRPr="00136CFB">
        <w:rPr>
          <w:rFonts w:asciiTheme="minorEastAsia" w:hAnsiTheme="minorEastAsia" w:cs="MS PMincho"/>
          <w:sz w:val="20"/>
          <w:szCs w:val="20"/>
        </w:rPr>
        <w:t>年）</w:t>
      </w:r>
      <w:r w:rsidRPr="00136CFB">
        <w:rPr>
          <w:rFonts w:asciiTheme="minorEastAsia" w:hAnsiTheme="minorEastAsia" w:cs="MS PMincho"/>
          <w:sz w:val="20"/>
          <w:szCs w:val="20"/>
        </w:rPr>
        <w:t>137-146</w:t>
      </w:r>
      <w:r w:rsidRPr="00136CFB">
        <w:rPr>
          <w:rFonts w:asciiTheme="minorEastAsia" w:hAnsiTheme="minorEastAsia" w:cs="MS PMincho"/>
          <w:sz w:val="20"/>
          <w:szCs w:val="20"/>
        </w:rPr>
        <w:t>頁</w:t>
      </w:r>
    </w:p>
    <w:p w14:paraId="43A4FEEC" w14:textId="77777777" w:rsidR="000965CE" w:rsidRPr="00136CFB" w:rsidRDefault="00E271BC">
      <w:pPr>
        <w:spacing w:line="360" w:lineRule="auto"/>
        <w:rPr>
          <w:rFonts w:asciiTheme="minorEastAsia" w:hAnsiTheme="minorEastAsia" w:cs="MS PMincho"/>
          <w:sz w:val="20"/>
          <w:szCs w:val="20"/>
        </w:rPr>
      </w:pPr>
      <w:r w:rsidRPr="00136CFB">
        <w:rPr>
          <w:rFonts w:asciiTheme="minorEastAsia" w:hAnsiTheme="minorEastAsia" w:cs="MS PMincho"/>
          <w:sz w:val="20"/>
          <w:szCs w:val="20"/>
        </w:rPr>
        <w:t>米沢広一「国際社会と人権」樋口陽一編『講座憲法学（</w:t>
      </w:r>
      <w:r w:rsidRPr="00136CFB">
        <w:rPr>
          <w:rFonts w:asciiTheme="minorEastAsia" w:hAnsiTheme="minorEastAsia" w:cs="MS PMincho"/>
          <w:sz w:val="20"/>
          <w:szCs w:val="20"/>
        </w:rPr>
        <w:t>2</w:t>
      </w:r>
      <w:r w:rsidRPr="00136CFB">
        <w:rPr>
          <w:rFonts w:asciiTheme="minorEastAsia" w:hAnsiTheme="minorEastAsia" w:cs="MS PMincho"/>
          <w:sz w:val="20"/>
          <w:szCs w:val="20"/>
        </w:rPr>
        <w:t>）　主権と国際社会』（日本評論社、</w:t>
      </w:r>
      <w:r w:rsidRPr="00136CFB">
        <w:rPr>
          <w:rFonts w:asciiTheme="minorEastAsia" w:hAnsiTheme="minorEastAsia" w:cs="MS PMincho"/>
          <w:sz w:val="20"/>
          <w:szCs w:val="20"/>
        </w:rPr>
        <w:t>1994</w:t>
      </w:r>
      <w:r w:rsidRPr="00136CFB">
        <w:rPr>
          <w:rFonts w:asciiTheme="minorEastAsia" w:hAnsiTheme="minorEastAsia" w:cs="MS PMincho"/>
          <w:sz w:val="20"/>
          <w:szCs w:val="20"/>
        </w:rPr>
        <w:t>年）</w:t>
      </w:r>
      <w:r w:rsidRPr="00136CFB">
        <w:rPr>
          <w:rFonts w:asciiTheme="minorEastAsia" w:hAnsiTheme="minorEastAsia" w:cs="MS PMincho"/>
          <w:sz w:val="20"/>
          <w:szCs w:val="20"/>
        </w:rPr>
        <w:t>171-200</w:t>
      </w:r>
      <w:r w:rsidRPr="00136CFB">
        <w:rPr>
          <w:rFonts w:asciiTheme="minorEastAsia" w:hAnsiTheme="minorEastAsia" w:cs="MS PMincho"/>
          <w:sz w:val="20"/>
          <w:szCs w:val="20"/>
        </w:rPr>
        <w:t>頁</w:t>
      </w:r>
    </w:p>
    <w:sectPr w:rsidR="000965CE" w:rsidRPr="00136CF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56A5A9" w14:textId="77777777" w:rsidR="00E271BC" w:rsidRDefault="00E271BC">
      <w:pPr>
        <w:spacing w:line="240" w:lineRule="auto"/>
      </w:pPr>
      <w:r>
        <w:separator/>
      </w:r>
    </w:p>
  </w:endnote>
  <w:endnote w:type="continuationSeparator" w:id="0">
    <w:p w14:paraId="51055D4D" w14:textId="77777777" w:rsidR="00E271BC" w:rsidRDefault="00E271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Mincho">
    <w:panose1 w:val="02020600040205080304"/>
    <w:charset w:val="80"/>
    <w:family w:val="roman"/>
    <w:pitch w:val="variable"/>
    <w:sig w:usb0="E00002FF" w:usb1="6AC7FDFB" w:usb2="08000012" w:usb3="00000000" w:csb0="0002009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1A2F15" w14:textId="77777777" w:rsidR="00E271BC" w:rsidRDefault="00E271BC">
      <w:pPr>
        <w:spacing w:line="240" w:lineRule="auto"/>
      </w:pPr>
      <w:r>
        <w:separator/>
      </w:r>
    </w:p>
  </w:footnote>
  <w:footnote w:type="continuationSeparator" w:id="0">
    <w:p w14:paraId="21417757" w14:textId="77777777" w:rsidR="00E271BC" w:rsidRDefault="00E271BC">
      <w:pPr>
        <w:spacing w:line="240" w:lineRule="auto"/>
      </w:pPr>
      <w:r>
        <w:continuationSeparator/>
      </w:r>
    </w:p>
  </w:footnote>
  <w:footnote w:id="1">
    <w:p w14:paraId="6BC7413B" w14:textId="77777777" w:rsidR="000965CE" w:rsidRDefault="00E271BC">
      <w:pPr>
        <w:spacing w:line="240" w:lineRule="auto"/>
        <w:rPr>
          <w:rFonts w:ascii="MS PMincho" w:eastAsia="MS PMincho" w:hAnsi="MS PMincho" w:cs="MS PMincho"/>
          <w:sz w:val="20"/>
          <w:szCs w:val="20"/>
        </w:rPr>
      </w:pPr>
      <w:r>
        <w:rPr>
          <w:vertAlign w:val="superscript"/>
        </w:rPr>
        <w:footnoteRef/>
      </w:r>
      <w:r>
        <w:rPr>
          <w:rFonts w:ascii="MS PMincho" w:eastAsia="MS PMincho" w:hAnsi="MS PMincho" w:cs="MS PMincho"/>
          <w:sz w:val="16"/>
          <w:szCs w:val="16"/>
        </w:rPr>
        <w:t xml:space="preserve">　在日米国大使館・領事館「</w:t>
      </w:r>
      <w:r>
        <w:rPr>
          <w:rFonts w:ascii="MS PMincho" w:eastAsia="MS PMincho" w:hAnsi="MS PMincho" w:cs="MS PMincho"/>
          <w:sz w:val="16"/>
          <w:szCs w:val="16"/>
        </w:rPr>
        <w:t>2019</w:t>
      </w:r>
      <w:r>
        <w:rPr>
          <w:rFonts w:ascii="MS PMincho" w:eastAsia="MS PMincho" w:hAnsi="MS PMincho" w:cs="MS PMincho"/>
          <w:sz w:val="16"/>
          <w:szCs w:val="16"/>
        </w:rPr>
        <w:t>年国別人権報告書</w:t>
      </w:r>
      <w:r>
        <w:rPr>
          <w:rFonts w:ascii="MS PMincho" w:eastAsia="MS PMincho" w:hAnsi="MS PMincho" w:cs="MS PMincho"/>
          <w:sz w:val="16"/>
          <w:szCs w:val="16"/>
        </w:rPr>
        <w:t>―</w:t>
      </w:r>
      <w:r>
        <w:rPr>
          <w:rFonts w:ascii="MS PMincho" w:eastAsia="MS PMincho" w:hAnsi="MS PMincho" w:cs="MS PMincho"/>
          <w:sz w:val="16"/>
          <w:szCs w:val="16"/>
        </w:rPr>
        <w:t>日本に関する部分」</w:t>
      </w:r>
      <w:r>
        <w:rPr>
          <w:rFonts w:ascii="MS PMincho" w:eastAsia="MS PMincho" w:hAnsi="MS PMincho" w:cs="MS PMincho"/>
          <w:sz w:val="16"/>
          <w:szCs w:val="16"/>
        </w:rPr>
        <w:t>https://jp.usembassy.gov/ja/human-rights-report-2019-ja/</w:t>
      </w:r>
      <w:r>
        <w:rPr>
          <w:rFonts w:ascii="MS PMincho" w:eastAsia="MS PMincho" w:hAnsi="MS PMincho" w:cs="MS PMincho"/>
          <w:sz w:val="16"/>
          <w:szCs w:val="16"/>
        </w:rPr>
        <w:t>（</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8</w:t>
      </w:r>
      <w:r>
        <w:rPr>
          <w:rFonts w:ascii="MS PMincho" w:eastAsia="MS PMincho" w:hAnsi="MS PMincho" w:cs="MS PMincho"/>
          <w:sz w:val="16"/>
          <w:szCs w:val="16"/>
        </w:rPr>
        <w:t>月</w:t>
      </w:r>
      <w:r>
        <w:rPr>
          <w:rFonts w:ascii="MS PMincho" w:eastAsia="MS PMincho" w:hAnsi="MS PMincho" w:cs="MS PMincho"/>
          <w:sz w:val="16"/>
          <w:szCs w:val="16"/>
        </w:rPr>
        <w:t>25</w:t>
      </w:r>
      <w:r>
        <w:rPr>
          <w:rFonts w:ascii="MS PMincho" w:eastAsia="MS PMincho" w:hAnsi="MS PMincho" w:cs="MS PMincho"/>
          <w:sz w:val="16"/>
          <w:szCs w:val="16"/>
        </w:rPr>
        <w:t>日最終閲覧）参照。</w:t>
      </w:r>
    </w:p>
  </w:footnote>
  <w:footnote w:id="2">
    <w:p w14:paraId="561E5FCE" w14:textId="77777777" w:rsidR="000965CE" w:rsidRDefault="00E271BC">
      <w:pPr>
        <w:spacing w:line="240" w:lineRule="auto"/>
        <w:rPr>
          <w:rFonts w:ascii="MS PMincho" w:eastAsia="MS PMincho" w:hAnsi="MS PMincho" w:cs="MS PMincho"/>
          <w:sz w:val="16"/>
          <w:szCs w:val="16"/>
        </w:rPr>
      </w:pPr>
      <w:r>
        <w:rPr>
          <w:vertAlign w:val="superscript"/>
        </w:rPr>
        <w:footnoteRef/>
      </w:r>
      <w:r>
        <w:rPr>
          <w:rFonts w:ascii="MS PMincho" w:eastAsia="MS PMincho" w:hAnsi="MS PMincho" w:cs="MS PMincho"/>
          <w:sz w:val="16"/>
          <w:szCs w:val="16"/>
        </w:rPr>
        <w:t xml:space="preserve">　日本弁護士連合会人権擁護委員会編『難民認定実務マニュアル〔第</w:t>
      </w:r>
      <w:r>
        <w:rPr>
          <w:rFonts w:ascii="MS PMincho" w:eastAsia="MS PMincho" w:hAnsi="MS PMincho" w:cs="MS PMincho"/>
          <w:sz w:val="16"/>
          <w:szCs w:val="16"/>
        </w:rPr>
        <w:t>2</w:t>
      </w:r>
      <w:r>
        <w:rPr>
          <w:rFonts w:ascii="MS PMincho" w:eastAsia="MS PMincho" w:hAnsi="MS PMincho" w:cs="MS PMincho"/>
          <w:sz w:val="16"/>
          <w:szCs w:val="16"/>
        </w:rPr>
        <w:t>版〕』（</w:t>
      </w:r>
      <w:r>
        <w:rPr>
          <w:rFonts w:ascii="MS PMincho" w:eastAsia="MS PMincho" w:hAnsi="MS PMincho" w:cs="MS PMincho"/>
          <w:sz w:val="16"/>
          <w:szCs w:val="16"/>
        </w:rPr>
        <w:t>現代人文社、</w:t>
      </w:r>
      <w:r>
        <w:rPr>
          <w:rFonts w:ascii="MS PMincho" w:eastAsia="MS PMincho" w:hAnsi="MS PMincho" w:cs="MS PMincho"/>
          <w:sz w:val="16"/>
          <w:szCs w:val="16"/>
        </w:rPr>
        <w:t>2017</w:t>
      </w:r>
      <w:r>
        <w:rPr>
          <w:rFonts w:ascii="MS PMincho" w:eastAsia="MS PMincho" w:hAnsi="MS PMincho" w:cs="MS PMincho"/>
          <w:sz w:val="16"/>
          <w:szCs w:val="16"/>
        </w:rPr>
        <w:t>年）</w:t>
      </w:r>
      <w:r>
        <w:rPr>
          <w:rFonts w:ascii="MS PMincho" w:eastAsia="MS PMincho" w:hAnsi="MS PMincho" w:cs="MS PMincho"/>
          <w:sz w:val="16"/>
          <w:szCs w:val="16"/>
        </w:rPr>
        <w:t>3</w:t>
      </w:r>
      <w:r>
        <w:rPr>
          <w:rFonts w:ascii="MS PMincho" w:eastAsia="MS PMincho" w:hAnsi="MS PMincho" w:cs="MS PMincho"/>
          <w:sz w:val="16"/>
          <w:szCs w:val="16"/>
        </w:rPr>
        <w:t>頁。</w:t>
      </w:r>
    </w:p>
  </w:footnote>
  <w:footnote w:id="3">
    <w:p w14:paraId="664E46EA"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難民議定書は、難民条約における「難民」の範囲につき時間的・地理的制約を置いていた規定を撤廃し、保護対象となる難民の範囲を拡大することを主たる内容としている。また、一般に「難民条約」と呼ぶ場合</w:t>
      </w:r>
      <w:r>
        <w:rPr>
          <w:rFonts w:ascii="MS PMincho" w:eastAsia="MS PMincho" w:hAnsi="MS PMincho" w:cs="MS PMincho"/>
          <w:sz w:val="16"/>
          <w:szCs w:val="16"/>
        </w:rPr>
        <w:t>、</w:t>
      </w:r>
      <w:r>
        <w:rPr>
          <w:rFonts w:ascii="MS PMincho" w:eastAsia="MS PMincho" w:hAnsi="MS PMincho" w:cs="MS PMincho"/>
          <w:sz w:val="16"/>
          <w:szCs w:val="16"/>
        </w:rPr>
        <w:t>1951</w:t>
      </w:r>
      <w:r>
        <w:rPr>
          <w:rFonts w:ascii="MS PMincho" w:eastAsia="MS PMincho" w:hAnsi="MS PMincho" w:cs="MS PMincho"/>
          <w:sz w:val="16"/>
          <w:szCs w:val="16"/>
        </w:rPr>
        <w:t>年の難民条約と</w:t>
      </w:r>
      <w:r>
        <w:rPr>
          <w:rFonts w:ascii="MS PMincho" w:eastAsia="MS PMincho" w:hAnsi="MS PMincho" w:cs="MS PMincho"/>
          <w:sz w:val="16"/>
          <w:szCs w:val="16"/>
        </w:rPr>
        <w:t>1967</w:t>
      </w:r>
      <w:r>
        <w:rPr>
          <w:rFonts w:ascii="MS PMincho" w:eastAsia="MS PMincho" w:hAnsi="MS PMincho" w:cs="MS PMincho"/>
          <w:sz w:val="16"/>
          <w:szCs w:val="16"/>
        </w:rPr>
        <w:t>年の難民議定書を合わせて指すことが多い。そこで、本稿でも特に断りのない限り、「難民条約」という用語をこの用法により用いることとする。</w:t>
      </w:r>
    </w:p>
  </w:footnote>
  <w:footnote w:id="4">
    <w:p w14:paraId="64035A1E" w14:textId="77777777" w:rsidR="000965CE" w:rsidRDefault="00E271BC">
      <w:pPr>
        <w:spacing w:line="240" w:lineRule="auto"/>
        <w:rPr>
          <w:rFonts w:ascii="MS PMincho" w:eastAsia="MS PMincho" w:hAnsi="MS PMincho" w:cs="MS PMincho"/>
          <w:sz w:val="16"/>
          <w:szCs w:val="16"/>
        </w:rPr>
      </w:pPr>
      <w:r>
        <w:rPr>
          <w:vertAlign w:val="superscript"/>
        </w:rPr>
        <w:footnoteRef/>
      </w:r>
      <w:r>
        <w:rPr>
          <w:rFonts w:ascii="MS PMincho" w:eastAsia="MS PMincho" w:hAnsi="MS PMincho" w:cs="MS PMincho"/>
          <w:sz w:val="16"/>
          <w:szCs w:val="16"/>
        </w:rPr>
        <w:t xml:space="preserve">　大沼保昭は、今日の難民問題の構造的原因として、</w:t>
      </w:r>
      <w:r>
        <w:rPr>
          <w:sz w:val="20"/>
          <w:szCs w:val="20"/>
        </w:rPr>
        <w:t xml:space="preserve"> </w:t>
      </w:r>
      <w:r>
        <w:rPr>
          <w:rFonts w:ascii="MS PMincho" w:eastAsia="MS PMincho" w:hAnsi="MS PMincho" w:cs="MS PMincho"/>
          <w:sz w:val="16"/>
          <w:szCs w:val="16"/>
        </w:rPr>
        <w:t>政治的植民地体制の遺制および経済的・文化的植民地体制が依然強固のために、政治的支配から解放された諸民族</w:t>
      </w:r>
      <w:r>
        <w:rPr>
          <w:rFonts w:ascii="MS PMincho" w:eastAsia="MS PMincho" w:hAnsi="MS PMincho" w:cs="MS PMincho"/>
          <w:sz w:val="16"/>
          <w:szCs w:val="16"/>
        </w:rPr>
        <w:t>の一部が、個々人の保護を国民国家体制の形で十分に保障することができないという事情がある点を指摘する。このような原因および特徴から、同人は、伝統的な政治難民概念に必ずしも該当しない難民を「構造難民」と呼称すべきとする。大沼保昭「『外国人の人権』論再構成の試み」法学協会百周年記念論文集『憲法行政法・刑事法』（有斐閣、</w:t>
      </w:r>
      <w:r>
        <w:rPr>
          <w:rFonts w:ascii="MS PMincho" w:eastAsia="MS PMincho" w:hAnsi="MS PMincho" w:cs="MS PMincho"/>
          <w:sz w:val="16"/>
          <w:szCs w:val="16"/>
        </w:rPr>
        <w:t>1983</w:t>
      </w:r>
      <w:r>
        <w:rPr>
          <w:rFonts w:ascii="MS PMincho" w:eastAsia="MS PMincho" w:hAnsi="MS PMincho" w:cs="MS PMincho"/>
          <w:sz w:val="16"/>
          <w:szCs w:val="16"/>
        </w:rPr>
        <w:t xml:space="preserve">年）　</w:t>
      </w:r>
    </w:p>
    <w:p w14:paraId="6FA52C4E" w14:textId="77777777" w:rsidR="000965CE" w:rsidRDefault="00E271BC">
      <w:pPr>
        <w:spacing w:line="240" w:lineRule="auto"/>
        <w:rPr>
          <w:sz w:val="20"/>
          <w:szCs w:val="20"/>
        </w:rPr>
      </w:pPr>
      <w:r>
        <w:rPr>
          <w:rFonts w:ascii="MS PMincho" w:eastAsia="MS PMincho" w:hAnsi="MS PMincho" w:cs="MS PMincho"/>
          <w:sz w:val="16"/>
          <w:szCs w:val="16"/>
        </w:rPr>
        <w:t>372-373</w:t>
      </w:r>
      <w:r>
        <w:rPr>
          <w:rFonts w:ascii="MS PMincho" w:eastAsia="MS PMincho" w:hAnsi="MS PMincho" w:cs="MS PMincho"/>
          <w:sz w:val="16"/>
          <w:szCs w:val="16"/>
        </w:rPr>
        <w:t>頁、</w:t>
      </w:r>
      <w:r>
        <w:rPr>
          <w:rFonts w:ascii="MS PMincho" w:eastAsia="MS PMincho" w:hAnsi="MS PMincho" w:cs="MS PMincho"/>
          <w:sz w:val="16"/>
          <w:szCs w:val="16"/>
        </w:rPr>
        <w:t>378</w:t>
      </w:r>
      <w:r>
        <w:rPr>
          <w:rFonts w:ascii="MS PMincho" w:eastAsia="MS PMincho" w:hAnsi="MS PMincho" w:cs="MS PMincho"/>
          <w:sz w:val="16"/>
          <w:szCs w:val="16"/>
        </w:rPr>
        <w:t>頁。</w:t>
      </w:r>
    </w:p>
  </w:footnote>
  <w:footnote w:id="5">
    <w:p w14:paraId="2EA18C65" w14:textId="77777777" w:rsidR="000965CE" w:rsidRDefault="00E271BC">
      <w:pPr>
        <w:spacing w:line="240" w:lineRule="auto"/>
        <w:rPr>
          <w:rFonts w:ascii="MS PMincho" w:eastAsia="MS PMincho" w:hAnsi="MS PMincho" w:cs="MS PMincho"/>
          <w:sz w:val="16"/>
          <w:szCs w:val="16"/>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国連難民高等弁務官（</w:t>
      </w:r>
      <w:r>
        <w:rPr>
          <w:rFonts w:ascii="MS PMincho" w:eastAsia="MS PMincho" w:hAnsi="MS PMincho" w:cs="MS PMincho"/>
          <w:sz w:val="16"/>
          <w:szCs w:val="16"/>
        </w:rPr>
        <w:t>UNHCR</w:t>
      </w:r>
      <w:r>
        <w:rPr>
          <w:rFonts w:ascii="MS PMincho" w:eastAsia="MS PMincho" w:hAnsi="MS PMincho" w:cs="MS PMincho"/>
          <w:sz w:val="16"/>
          <w:szCs w:val="16"/>
        </w:rPr>
        <w:t xml:space="preserve">）駐日事務所「難民認定基準ハンドブック　</w:t>
      </w:r>
      <w:r>
        <w:rPr>
          <w:rFonts w:ascii="MS PMincho" w:eastAsia="MS PMincho" w:hAnsi="MS PMincho" w:cs="MS PMincho"/>
          <w:sz w:val="16"/>
          <w:szCs w:val="16"/>
        </w:rPr>
        <w:t>―</w:t>
      </w:r>
      <w:r>
        <w:rPr>
          <w:rFonts w:ascii="MS PMincho" w:eastAsia="MS PMincho" w:hAnsi="MS PMincho" w:cs="MS PMincho"/>
          <w:sz w:val="16"/>
          <w:szCs w:val="16"/>
        </w:rPr>
        <w:t>難民の地位の認定の基準及び手続に関する手引き</w:t>
      </w:r>
      <w:r>
        <w:rPr>
          <w:rFonts w:ascii="MS PMincho" w:eastAsia="MS PMincho" w:hAnsi="MS PMincho" w:cs="MS PMincho"/>
          <w:sz w:val="16"/>
          <w:szCs w:val="16"/>
        </w:rPr>
        <w:t>―</w:t>
      </w:r>
      <w:r>
        <w:rPr>
          <w:rFonts w:ascii="MS PMincho" w:eastAsia="MS PMincho" w:hAnsi="MS PMincho" w:cs="MS PMincho"/>
          <w:sz w:val="16"/>
          <w:szCs w:val="16"/>
        </w:rPr>
        <w:t>〔改訂版〕」</w:t>
      </w:r>
      <w:r>
        <w:rPr>
          <w:rFonts w:ascii="MS PMincho" w:eastAsia="MS PMincho" w:hAnsi="MS PMincho" w:cs="MS PMincho"/>
          <w:sz w:val="16"/>
          <w:szCs w:val="16"/>
        </w:rPr>
        <w:t>https://www.unhcr.org/jp/wp-content/uploads/sites/34/2017/06/HB_web.pdf</w:t>
      </w:r>
      <w:r>
        <w:rPr>
          <w:rFonts w:ascii="MS PMincho" w:eastAsia="MS PMincho" w:hAnsi="MS PMincho" w:cs="MS PMincho"/>
          <w:sz w:val="16"/>
          <w:szCs w:val="16"/>
        </w:rPr>
        <w:t>（</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08</w:t>
      </w:r>
      <w:r>
        <w:rPr>
          <w:rFonts w:ascii="MS PMincho" w:eastAsia="MS PMincho" w:hAnsi="MS PMincho" w:cs="MS PMincho"/>
          <w:sz w:val="16"/>
          <w:szCs w:val="16"/>
        </w:rPr>
        <w:t>月</w:t>
      </w:r>
      <w:r>
        <w:rPr>
          <w:rFonts w:ascii="MS PMincho" w:eastAsia="MS PMincho" w:hAnsi="MS PMincho" w:cs="MS PMincho"/>
          <w:sz w:val="16"/>
          <w:szCs w:val="16"/>
        </w:rPr>
        <w:t>25</w:t>
      </w:r>
      <w:r>
        <w:rPr>
          <w:rFonts w:ascii="MS PMincho" w:eastAsia="MS PMincho" w:hAnsi="MS PMincho" w:cs="MS PMincho"/>
          <w:sz w:val="16"/>
          <w:szCs w:val="16"/>
        </w:rPr>
        <w:t>日最終閲覧）</w:t>
      </w:r>
      <w:r>
        <w:rPr>
          <w:rFonts w:ascii="MS PMincho" w:eastAsia="MS PMincho" w:hAnsi="MS PMincho" w:cs="MS PMincho"/>
          <w:sz w:val="16"/>
          <w:szCs w:val="16"/>
        </w:rPr>
        <w:t>12</w:t>
      </w:r>
      <w:r>
        <w:rPr>
          <w:rFonts w:ascii="MS PMincho" w:eastAsia="MS PMincho" w:hAnsi="MS PMincho" w:cs="MS PMincho"/>
          <w:sz w:val="16"/>
          <w:szCs w:val="16"/>
        </w:rPr>
        <w:t>頁、</w:t>
      </w:r>
      <w:r>
        <w:rPr>
          <w:rFonts w:ascii="MS PMincho" w:eastAsia="MS PMincho" w:hAnsi="MS PMincho" w:cs="MS PMincho"/>
          <w:sz w:val="16"/>
          <w:szCs w:val="16"/>
        </w:rPr>
        <w:t>18</w:t>
      </w:r>
      <w:r>
        <w:rPr>
          <w:rFonts w:ascii="MS PMincho" w:eastAsia="MS PMincho" w:hAnsi="MS PMincho" w:cs="MS PMincho"/>
          <w:sz w:val="16"/>
          <w:szCs w:val="16"/>
        </w:rPr>
        <w:t>頁、</w:t>
      </w:r>
      <w:r>
        <w:rPr>
          <w:rFonts w:ascii="MS PMincho" w:eastAsia="MS PMincho" w:hAnsi="MS PMincho" w:cs="MS PMincho"/>
          <w:sz w:val="16"/>
          <w:szCs w:val="16"/>
        </w:rPr>
        <w:t>44</w:t>
      </w:r>
      <w:r>
        <w:rPr>
          <w:rFonts w:ascii="MS PMincho" w:eastAsia="MS PMincho" w:hAnsi="MS PMincho" w:cs="MS PMincho"/>
          <w:sz w:val="16"/>
          <w:szCs w:val="16"/>
        </w:rPr>
        <w:t>頁参照。</w:t>
      </w:r>
    </w:p>
  </w:footnote>
  <w:footnote w:id="6">
    <w:p w14:paraId="0693D370" w14:textId="77777777" w:rsidR="000965CE" w:rsidRDefault="00E271BC">
      <w:pPr>
        <w:spacing w:line="240" w:lineRule="auto"/>
        <w:rPr>
          <w:rFonts w:ascii="MS PMincho" w:eastAsia="MS PMincho" w:hAnsi="MS PMincho" w:cs="MS PMincho"/>
          <w:sz w:val="16"/>
          <w:szCs w:val="16"/>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もっとも、現実に仮滞在が認められる割合は非常に少ない。</w:t>
      </w:r>
      <w:r>
        <w:rPr>
          <w:rFonts w:ascii="MS PMincho" w:eastAsia="MS PMincho" w:hAnsi="MS PMincho" w:cs="MS PMincho"/>
          <w:sz w:val="16"/>
          <w:szCs w:val="16"/>
        </w:rPr>
        <w:t>2019</w:t>
      </w:r>
      <w:r>
        <w:rPr>
          <w:rFonts w:ascii="MS PMincho" w:eastAsia="MS PMincho" w:hAnsi="MS PMincho" w:cs="MS PMincho"/>
          <w:sz w:val="16"/>
          <w:szCs w:val="16"/>
        </w:rPr>
        <w:t>（令和元）年に仮滞在の許否を審査された</w:t>
      </w:r>
      <w:r>
        <w:rPr>
          <w:rFonts w:ascii="MS PMincho" w:eastAsia="MS PMincho" w:hAnsi="MS PMincho" w:cs="MS PMincho"/>
          <w:sz w:val="16"/>
          <w:szCs w:val="16"/>
        </w:rPr>
        <w:t>733</w:t>
      </w:r>
      <w:r>
        <w:rPr>
          <w:rFonts w:ascii="MS PMincho" w:eastAsia="MS PMincho" w:hAnsi="MS PMincho" w:cs="MS PMincho"/>
          <w:sz w:val="16"/>
          <w:szCs w:val="16"/>
        </w:rPr>
        <w:t>人のうち、仮滞在の許可が認められたのは</w:t>
      </w:r>
      <w:r>
        <w:rPr>
          <w:rFonts w:ascii="MS PMincho" w:eastAsia="MS PMincho" w:hAnsi="MS PMincho" w:cs="MS PMincho"/>
          <w:sz w:val="16"/>
          <w:szCs w:val="16"/>
        </w:rPr>
        <w:t>25</w:t>
      </w:r>
      <w:r>
        <w:rPr>
          <w:rFonts w:ascii="MS PMincho" w:eastAsia="MS PMincho" w:hAnsi="MS PMincho" w:cs="MS PMincho"/>
          <w:sz w:val="16"/>
          <w:szCs w:val="16"/>
        </w:rPr>
        <w:t>人にとどまる。法務省「令和元年における難民認定者数等について」</w:t>
      </w:r>
      <w:r>
        <w:rPr>
          <w:rFonts w:ascii="MS PMincho" w:eastAsia="MS PMincho" w:hAnsi="MS PMincho" w:cs="MS PMincho"/>
          <w:sz w:val="16"/>
          <w:szCs w:val="16"/>
        </w:rPr>
        <w:t>http://www.moj.go.jp/content/001317678.pdf</w:t>
      </w:r>
      <w:r>
        <w:rPr>
          <w:rFonts w:ascii="MS PMincho" w:eastAsia="MS PMincho" w:hAnsi="MS PMincho" w:cs="MS PMincho"/>
          <w:sz w:val="16"/>
          <w:szCs w:val="16"/>
        </w:rPr>
        <w:t>（</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8</w:t>
      </w:r>
      <w:r>
        <w:rPr>
          <w:rFonts w:ascii="MS PMincho" w:eastAsia="MS PMincho" w:hAnsi="MS PMincho" w:cs="MS PMincho"/>
          <w:sz w:val="16"/>
          <w:szCs w:val="16"/>
        </w:rPr>
        <w:t>月</w:t>
      </w:r>
      <w:r>
        <w:rPr>
          <w:rFonts w:ascii="MS PMincho" w:eastAsia="MS PMincho" w:hAnsi="MS PMincho" w:cs="MS PMincho"/>
          <w:sz w:val="16"/>
          <w:szCs w:val="16"/>
        </w:rPr>
        <w:t>25</w:t>
      </w:r>
      <w:r>
        <w:rPr>
          <w:rFonts w:ascii="MS PMincho" w:eastAsia="MS PMincho" w:hAnsi="MS PMincho" w:cs="MS PMincho"/>
          <w:sz w:val="16"/>
          <w:szCs w:val="16"/>
        </w:rPr>
        <w:t>日最終閲覧）</w:t>
      </w:r>
      <w:r>
        <w:rPr>
          <w:rFonts w:ascii="MS PMincho" w:eastAsia="MS PMincho" w:hAnsi="MS PMincho" w:cs="MS PMincho"/>
          <w:sz w:val="16"/>
          <w:szCs w:val="16"/>
        </w:rPr>
        <w:t>8</w:t>
      </w:r>
      <w:r>
        <w:rPr>
          <w:rFonts w:ascii="MS PMincho" w:eastAsia="MS PMincho" w:hAnsi="MS PMincho" w:cs="MS PMincho"/>
          <w:sz w:val="16"/>
          <w:szCs w:val="16"/>
        </w:rPr>
        <w:t>頁。</w:t>
      </w:r>
      <w:r>
        <w:rPr>
          <w:sz w:val="20"/>
          <w:szCs w:val="20"/>
        </w:rPr>
        <w:t xml:space="preserve"> </w:t>
      </w:r>
    </w:p>
  </w:footnote>
  <w:footnote w:id="7">
    <w:p w14:paraId="702333DF"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わが国の難民認定制度の実体については、関聡介「続・日本の難民認定制度の現状と課題」難民研究ジャーナル</w:t>
      </w:r>
      <w:r>
        <w:rPr>
          <w:rFonts w:ascii="MS PMincho" w:eastAsia="MS PMincho" w:hAnsi="MS PMincho" w:cs="MS PMincho"/>
          <w:sz w:val="16"/>
          <w:szCs w:val="16"/>
        </w:rPr>
        <w:t>2</w:t>
      </w:r>
      <w:r>
        <w:rPr>
          <w:rFonts w:ascii="MS PMincho" w:eastAsia="MS PMincho" w:hAnsi="MS PMincho" w:cs="MS PMincho"/>
          <w:sz w:val="16"/>
          <w:szCs w:val="16"/>
        </w:rPr>
        <w:t>号（</w:t>
      </w:r>
      <w:r>
        <w:rPr>
          <w:rFonts w:ascii="MS PMincho" w:eastAsia="MS PMincho" w:hAnsi="MS PMincho" w:cs="MS PMincho"/>
          <w:sz w:val="16"/>
          <w:szCs w:val="16"/>
        </w:rPr>
        <w:t>2012</w:t>
      </w:r>
      <w:r>
        <w:rPr>
          <w:rFonts w:ascii="MS PMincho" w:eastAsia="MS PMincho" w:hAnsi="MS PMincho" w:cs="MS PMincho"/>
          <w:sz w:val="16"/>
          <w:szCs w:val="16"/>
        </w:rPr>
        <w:t>年）に詳しい。</w:t>
      </w:r>
    </w:p>
  </w:footnote>
  <w:footnote w:id="8">
    <w:p w14:paraId="1189D718"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法</w:t>
      </w:r>
      <w:r>
        <w:rPr>
          <w:rFonts w:ascii="MS PMincho" w:eastAsia="MS PMincho" w:hAnsi="MS PMincho" w:cs="MS PMincho"/>
          <w:sz w:val="16"/>
          <w:szCs w:val="16"/>
        </w:rPr>
        <w:t>務省・前掲注（</w:t>
      </w:r>
      <w:r>
        <w:rPr>
          <w:rFonts w:ascii="MS PMincho" w:eastAsia="MS PMincho" w:hAnsi="MS PMincho" w:cs="MS PMincho"/>
          <w:sz w:val="16"/>
          <w:szCs w:val="16"/>
        </w:rPr>
        <w:t>6</w:t>
      </w:r>
      <w:r>
        <w:rPr>
          <w:rFonts w:ascii="MS PMincho" w:eastAsia="MS PMincho" w:hAnsi="MS PMincho" w:cs="MS PMincho"/>
          <w:sz w:val="16"/>
          <w:szCs w:val="16"/>
        </w:rPr>
        <w:t>）（</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8</w:t>
      </w:r>
      <w:r>
        <w:rPr>
          <w:rFonts w:ascii="MS PMincho" w:eastAsia="MS PMincho" w:hAnsi="MS PMincho" w:cs="MS PMincho"/>
          <w:sz w:val="16"/>
          <w:szCs w:val="16"/>
        </w:rPr>
        <w:t>月</w:t>
      </w:r>
      <w:r>
        <w:rPr>
          <w:rFonts w:ascii="MS PMincho" w:eastAsia="MS PMincho" w:hAnsi="MS PMincho" w:cs="MS PMincho"/>
          <w:sz w:val="16"/>
          <w:szCs w:val="16"/>
        </w:rPr>
        <w:t>25</w:t>
      </w:r>
      <w:r>
        <w:rPr>
          <w:rFonts w:ascii="MS PMincho" w:eastAsia="MS PMincho" w:hAnsi="MS PMincho" w:cs="MS PMincho"/>
          <w:sz w:val="16"/>
          <w:szCs w:val="16"/>
        </w:rPr>
        <w:t>日最終閲覧）</w:t>
      </w:r>
      <w:r>
        <w:rPr>
          <w:rFonts w:ascii="MS PMincho" w:eastAsia="MS PMincho" w:hAnsi="MS PMincho" w:cs="MS PMincho"/>
          <w:sz w:val="16"/>
          <w:szCs w:val="16"/>
        </w:rPr>
        <w:t>1</w:t>
      </w:r>
      <w:r>
        <w:rPr>
          <w:rFonts w:ascii="MS PMincho" w:eastAsia="MS PMincho" w:hAnsi="MS PMincho" w:cs="MS PMincho"/>
          <w:sz w:val="16"/>
          <w:szCs w:val="16"/>
        </w:rPr>
        <w:t>頁、</w:t>
      </w:r>
      <w:r>
        <w:rPr>
          <w:rFonts w:ascii="MS PMincho" w:eastAsia="MS PMincho" w:hAnsi="MS PMincho" w:cs="MS PMincho"/>
          <w:sz w:val="16"/>
          <w:szCs w:val="16"/>
        </w:rPr>
        <w:t>7</w:t>
      </w:r>
      <w:r>
        <w:rPr>
          <w:rFonts w:ascii="MS PMincho" w:eastAsia="MS PMincho" w:hAnsi="MS PMincho" w:cs="MS PMincho"/>
          <w:sz w:val="16"/>
          <w:szCs w:val="16"/>
        </w:rPr>
        <w:t>頁。</w:t>
      </w:r>
      <w:r>
        <w:rPr>
          <w:sz w:val="20"/>
          <w:szCs w:val="20"/>
        </w:rPr>
        <w:t xml:space="preserve"> </w:t>
      </w:r>
    </w:p>
  </w:footnote>
  <w:footnote w:id="9">
    <w:p w14:paraId="700D688A"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難民認定審査にかかる平均処理期間について、</w:t>
      </w:r>
      <w:r>
        <w:rPr>
          <w:rFonts w:ascii="MS PMincho" w:eastAsia="MS PMincho" w:hAnsi="MS PMincho" w:cs="MS PMincho"/>
          <w:sz w:val="16"/>
          <w:szCs w:val="16"/>
        </w:rPr>
        <w:t>2013</w:t>
      </w:r>
      <w:r>
        <w:rPr>
          <w:rFonts w:ascii="MS PMincho" w:eastAsia="MS PMincho" w:hAnsi="MS PMincho" w:cs="MS PMincho"/>
          <w:sz w:val="16"/>
          <w:szCs w:val="16"/>
        </w:rPr>
        <w:t>（平成</w:t>
      </w:r>
      <w:r>
        <w:rPr>
          <w:rFonts w:ascii="MS PMincho" w:eastAsia="MS PMincho" w:hAnsi="MS PMincho" w:cs="MS PMincho"/>
          <w:sz w:val="16"/>
          <w:szCs w:val="16"/>
        </w:rPr>
        <w:t>25</w:t>
      </w:r>
      <w:r>
        <w:rPr>
          <w:rFonts w:ascii="MS PMincho" w:eastAsia="MS PMincho" w:hAnsi="MS PMincho" w:cs="MS PMincho"/>
          <w:sz w:val="16"/>
          <w:szCs w:val="16"/>
        </w:rPr>
        <w:t>）年は</w:t>
      </w:r>
      <w:r>
        <w:rPr>
          <w:rFonts w:ascii="MS PMincho" w:eastAsia="MS PMincho" w:hAnsi="MS PMincho" w:cs="MS PMincho"/>
          <w:sz w:val="16"/>
          <w:szCs w:val="16"/>
        </w:rPr>
        <w:t>4.7</w:t>
      </w:r>
      <w:r>
        <w:rPr>
          <w:rFonts w:ascii="MS PMincho" w:eastAsia="MS PMincho" w:hAnsi="MS PMincho" w:cs="MS PMincho"/>
          <w:sz w:val="16"/>
          <w:szCs w:val="16"/>
        </w:rPr>
        <w:t>か月～</w:t>
      </w:r>
      <w:r>
        <w:rPr>
          <w:rFonts w:ascii="MS PMincho" w:eastAsia="MS PMincho" w:hAnsi="MS PMincho" w:cs="MS PMincho"/>
          <w:sz w:val="16"/>
          <w:szCs w:val="16"/>
        </w:rPr>
        <w:t>5.7</w:t>
      </w:r>
      <w:r>
        <w:rPr>
          <w:rFonts w:ascii="MS PMincho" w:eastAsia="MS PMincho" w:hAnsi="MS PMincho" w:cs="MS PMincho"/>
          <w:sz w:val="16"/>
          <w:szCs w:val="16"/>
        </w:rPr>
        <w:t>か月であったのに対</w:t>
      </w:r>
      <w:r>
        <w:rPr>
          <w:rFonts w:ascii="MS PMincho" w:eastAsia="MS PMincho" w:hAnsi="MS PMincho" w:cs="MS PMincho"/>
          <w:sz w:val="16"/>
          <w:szCs w:val="16"/>
        </w:rPr>
        <w:t>し、</w:t>
      </w:r>
      <w:r>
        <w:rPr>
          <w:rFonts w:ascii="MS PMincho" w:eastAsia="MS PMincho" w:hAnsi="MS PMincho" w:cs="MS PMincho"/>
          <w:sz w:val="16"/>
          <w:szCs w:val="16"/>
        </w:rPr>
        <w:t>2018</w:t>
      </w:r>
      <w:r>
        <w:rPr>
          <w:rFonts w:ascii="MS PMincho" w:eastAsia="MS PMincho" w:hAnsi="MS PMincho" w:cs="MS PMincho"/>
          <w:sz w:val="16"/>
          <w:szCs w:val="16"/>
        </w:rPr>
        <w:t>（平成</w:t>
      </w:r>
      <w:r>
        <w:rPr>
          <w:rFonts w:ascii="MS PMincho" w:eastAsia="MS PMincho" w:hAnsi="MS PMincho" w:cs="MS PMincho"/>
          <w:sz w:val="16"/>
          <w:szCs w:val="16"/>
        </w:rPr>
        <w:t>30</w:t>
      </w:r>
      <w:r>
        <w:rPr>
          <w:rFonts w:ascii="MS PMincho" w:eastAsia="MS PMincho" w:hAnsi="MS PMincho" w:cs="MS PMincho"/>
          <w:sz w:val="16"/>
          <w:szCs w:val="16"/>
        </w:rPr>
        <w:t>）年は</w:t>
      </w:r>
      <w:r>
        <w:rPr>
          <w:rFonts w:ascii="MS PMincho" w:eastAsia="MS PMincho" w:hAnsi="MS PMincho" w:cs="MS PMincho"/>
          <w:sz w:val="16"/>
          <w:szCs w:val="16"/>
        </w:rPr>
        <w:t>333</w:t>
      </w:r>
      <w:r>
        <w:rPr>
          <w:rFonts w:ascii="MS PMincho" w:eastAsia="MS PMincho" w:hAnsi="MS PMincho" w:cs="MS PMincho"/>
          <w:sz w:val="16"/>
          <w:szCs w:val="16"/>
        </w:rPr>
        <w:t>日（約</w:t>
      </w:r>
      <w:r>
        <w:rPr>
          <w:rFonts w:ascii="MS PMincho" w:eastAsia="MS PMincho" w:hAnsi="MS PMincho" w:cs="MS PMincho"/>
          <w:sz w:val="16"/>
          <w:szCs w:val="16"/>
        </w:rPr>
        <w:t>11.1</w:t>
      </w:r>
      <w:r>
        <w:rPr>
          <w:rFonts w:ascii="MS PMincho" w:eastAsia="MS PMincho" w:hAnsi="MS PMincho" w:cs="MS PMincho"/>
          <w:sz w:val="16"/>
          <w:szCs w:val="16"/>
        </w:rPr>
        <w:t>か月）～</w:t>
      </w:r>
      <w:r>
        <w:rPr>
          <w:rFonts w:ascii="MS PMincho" w:eastAsia="MS PMincho" w:hAnsi="MS PMincho" w:cs="MS PMincho"/>
          <w:sz w:val="16"/>
          <w:szCs w:val="16"/>
        </w:rPr>
        <w:t>492</w:t>
      </w:r>
      <w:r>
        <w:rPr>
          <w:rFonts w:ascii="MS PMincho" w:eastAsia="MS PMincho" w:hAnsi="MS PMincho" w:cs="MS PMincho"/>
          <w:sz w:val="16"/>
          <w:szCs w:val="16"/>
        </w:rPr>
        <w:t>日（約</w:t>
      </w:r>
      <w:r>
        <w:rPr>
          <w:rFonts w:ascii="MS PMincho" w:eastAsia="MS PMincho" w:hAnsi="MS PMincho" w:cs="MS PMincho"/>
          <w:sz w:val="16"/>
          <w:szCs w:val="16"/>
        </w:rPr>
        <w:t>16.4</w:t>
      </w:r>
      <w:r>
        <w:rPr>
          <w:rFonts w:ascii="MS PMincho" w:eastAsia="MS PMincho" w:hAnsi="MS PMincho" w:cs="MS PMincho"/>
          <w:sz w:val="16"/>
          <w:szCs w:val="16"/>
        </w:rPr>
        <w:t>か月）となっている。法務省「難民認定審査の処理期間の公表について」</w:t>
      </w:r>
      <w:r>
        <w:rPr>
          <w:rFonts w:ascii="MS PMincho" w:eastAsia="MS PMincho" w:hAnsi="MS PMincho" w:cs="MS PMincho"/>
          <w:sz w:val="16"/>
          <w:szCs w:val="16"/>
        </w:rPr>
        <w:t>http://www.moj.go.jp/nyuukokukanri/kouhou/nyuukokukanri03_00029.html</w:t>
      </w:r>
      <w:r>
        <w:rPr>
          <w:rFonts w:ascii="MS PMincho" w:eastAsia="MS PMincho" w:hAnsi="MS PMincho" w:cs="MS PMincho"/>
          <w:sz w:val="16"/>
          <w:szCs w:val="16"/>
        </w:rPr>
        <w:t>（</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8</w:t>
      </w:r>
      <w:r>
        <w:rPr>
          <w:rFonts w:ascii="MS PMincho" w:eastAsia="MS PMincho" w:hAnsi="MS PMincho" w:cs="MS PMincho"/>
          <w:sz w:val="16"/>
          <w:szCs w:val="16"/>
        </w:rPr>
        <w:t>月</w:t>
      </w:r>
      <w:r>
        <w:rPr>
          <w:rFonts w:ascii="MS PMincho" w:eastAsia="MS PMincho" w:hAnsi="MS PMincho" w:cs="MS PMincho"/>
          <w:sz w:val="16"/>
          <w:szCs w:val="16"/>
        </w:rPr>
        <w:t>25</w:t>
      </w:r>
      <w:r>
        <w:rPr>
          <w:rFonts w:ascii="MS PMincho" w:eastAsia="MS PMincho" w:hAnsi="MS PMincho" w:cs="MS PMincho"/>
          <w:sz w:val="16"/>
          <w:szCs w:val="16"/>
        </w:rPr>
        <w:t>日最終閲覧）参照。</w:t>
      </w:r>
      <w:r>
        <w:rPr>
          <w:sz w:val="20"/>
          <w:szCs w:val="20"/>
        </w:rPr>
        <w:t xml:space="preserve"> </w:t>
      </w:r>
    </w:p>
  </w:footnote>
  <w:footnote w:id="10">
    <w:p w14:paraId="4D707882" w14:textId="77777777" w:rsidR="000965CE" w:rsidRDefault="00E271BC">
      <w:pPr>
        <w:spacing w:line="240" w:lineRule="auto"/>
        <w:rPr>
          <w:rFonts w:ascii="MS PMincho" w:eastAsia="MS PMincho" w:hAnsi="MS PMincho" w:cs="MS PMincho"/>
          <w:sz w:val="16"/>
          <w:szCs w:val="16"/>
        </w:rPr>
      </w:pPr>
      <w:r>
        <w:rPr>
          <w:vertAlign w:val="superscript"/>
        </w:rPr>
        <w:footnoteRef/>
      </w:r>
      <w:r>
        <w:rPr>
          <w:rFonts w:ascii="MS PMincho" w:eastAsia="MS PMincho" w:hAnsi="MS PMincho" w:cs="MS PMincho"/>
          <w:sz w:val="16"/>
          <w:szCs w:val="16"/>
        </w:rPr>
        <w:t xml:space="preserve">　「外国人収容者、相次ぐ自殺未遂　</w:t>
      </w:r>
      <w:r>
        <w:rPr>
          <w:rFonts w:ascii="MS PMincho" w:eastAsia="MS PMincho" w:hAnsi="MS PMincho" w:cs="MS PMincho"/>
          <w:sz w:val="16"/>
          <w:szCs w:val="16"/>
        </w:rPr>
        <w:t>人権軽視の入管行政　拘束、仮放免　独自で判断」毎日新聞東京夕刊</w:t>
      </w:r>
      <w:r>
        <w:rPr>
          <w:rFonts w:ascii="MS PMincho" w:eastAsia="MS PMincho" w:hAnsi="MS PMincho" w:cs="MS PMincho"/>
          <w:sz w:val="16"/>
          <w:szCs w:val="16"/>
        </w:rPr>
        <w:t>2018</w:t>
      </w:r>
      <w:r>
        <w:rPr>
          <w:rFonts w:ascii="MS PMincho" w:eastAsia="MS PMincho" w:hAnsi="MS PMincho" w:cs="MS PMincho"/>
          <w:sz w:val="16"/>
          <w:szCs w:val="16"/>
        </w:rPr>
        <w:t>年</w:t>
      </w:r>
      <w:r>
        <w:rPr>
          <w:rFonts w:ascii="MS PMincho" w:eastAsia="MS PMincho" w:hAnsi="MS PMincho" w:cs="MS PMincho"/>
          <w:sz w:val="16"/>
          <w:szCs w:val="16"/>
        </w:rPr>
        <w:t>5</w:t>
      </w:r>
      <w:r>
        <w:rPr>
          <w:rFonts w:ascii="MS PMincho" w:eastAsia="MS PMincho" w:hAnsi="MS PMincho" w:cs="MS PMincho"/>
          <w:sz w:val="16"/>
          <w:szCs w:val="16"/>
        </w:rPr>
        <w:t>月</w:t>
      </w:r>
      <w:r>
        <w:rPr>
          <w:rFonts w:ascii="MS PMincho" w:eastAsia="MS PMincho" w:hAnsi="MS PMincho" w:cs="MS PMincho"/>
          <w:sz w:val="16"/>
          <w:szCs w:val="16"/>
        </w:rPr>
        <w:t>28</w:t>
      </w:r>
      <w:r>
        <w:rPr>
          <w:rFonts w:ascii="MS PMincho" w:eastAsia="MS PMincho" w:hAnsi="MS PMincho" w:cs="MS PMincho"/>
          <w:sz w:val="16"/>
          <w:szCs w:val="16"/>
        </w:rPr>
        <w:t>日</w:t>
      </w:r>
      <w:r>
        <w:rPr>
          <w:rFonts w:ascii="MS PMincho" w:eastAsia="MS PMincho" w:hAnsi="MS PMincho" w:cs="MS PMincho"/>
          <w:sz w:val="16"/>
          <w:szCs w:val="16"/>
        </w:rPr>
        <w:t>2</w:t>
      </w:r>
      <w:r>
        <w:rPr>
          <w:rFonts w:ascii="MS PMincho" w:eastAsia="MS PMincho" w:hAnsi="MS PMincho" w:cs="MS PMincho"/>
          <w:sz w:val="16"/>
          <w:szCs w:val="16"/>
        </w:rPr>
        <w:t>頁、「入管に長期収容、抗議のハンスト　茨城、</w:t>
      </w:r>
      <w:r>
        <w:rPr>
          <w:rFonts w:ascii="MS PMincho" w:eastAsia="MS PMincho" w:hAnsi="MS PMincho" w:cs="MS PMincho"/>
          <w:sz w:val="16"/>
          <w:szCs w:val="16"/>
        </w:rPr>
        <w:t>1</w:t>
      </w:r>
      <w:r>
        <w:rPr>
          <w:rFonts w:ascii="MS PMincho" w:eastAsia="MS PMincho" w:hAnsi="MS PMincho" w:cs="MS PMincho"/>
          <w:sz w:val="16"/>
          <w:szCs w:val="16"/>
        </w:rPr>
        <w:t>週間」朝日新聞朝刊</w:t>
      </w:r>
      <w:r>
        <w:rPr>
          <w:rFonts w:ascii="MS PMincho" w:eastAsia="MS PMincho" w:hAnsi="MS PMincho" w:cs="MS PMincho"/>
          <w:sz w:val="16"/>
          <w:szCs w:val="16"/>
        </w:rPr>
        <w:t>2018</w:t>
      </w:r>
      <w:r>
        <w:rPr>
          <w:rFonts w:ascii="MS PMincho" w:eastAsia="MS PMincho" w:hAnsi="MS PMincho" w:cs="MS PMincho"/>
          <w:sz w:val="16"/>
          <w:szCs w:val="16"/>
        </w:rPr>
        <w:t>年</w:t>
      </w:r>
      <w:r>
        <w:rPr>
          <w:rFonts w:ascii="MS PMincho" w:eastAsia="MS PMincho" w:hAnsi="MS PMincho" w:cs="MS PMincho"/>
          <w:sz w:val="16"/>
          <w:szCs w:val="16"/>
        </w:rPr>
        <w:t>11</w:t>
      </w:r>
      <w:r>
        <w:rPr>
          <w:rFonts w:ascii="MS PMincho" w:eastAsia="MS PMincho" w:hAnsi="MS PMincho" w:cs="MS PMincho"/>
          <w:sz w:val="16"/>
          <w:szCs w:val="16"/>
        </w:rPr>
        <w:t>月</w:t>
      </w:r>
      <w:r>
        <w:rPr>
          <w:rFonts w:ascii="MS PMincho" w:eastAsia="MS PMincho" w:hAnsi="MS PMincho" w:cs="MS PMincho"/>
          <w:sz w:val="16"/>
          <w:szCs w:val="16"/>
        </w:rPr>
        <w:t>27</w:t>
      </w:r>
      <w:r>
        <w:rPr>
          <w:rFonts w:ascii="MS PMincho" w:eastAsia="MS PMincho" w:hAnsi="MS PMincho" w:cs="MS PMincho"/>
          <w:sz w:val="16"/>
          <w:szCs w:val="16"/>
        </w:rPr>
        <w:t>日</w:t>
      </w:r>
      <w:r>
        <w:rPr>
          <w:rFonts w:ascii="MS PMincho" w:eastAsia="MS PMincho" w:hAnsi="MS PMincho" w:cs="MS PMincho"/>
          <w:sz w:val="16"/>
          <w:szCs w:val="16"/>
        </w:rPr>
        <w:t>34</w:t>
      </w:r>
      <w:r>
        <w:rPr>
          <w:rFonts w:ascii="MS PMincho" w:eastAsia="MS PMincho" w:hAnsi="MS PMincho" w:cs="MS PMincho"/>
          <w:sz w:val="16"/>
          <w:szCs w:val="16"/>
        </w:rPr>
        <w:t>頁、「入国管理センターで収容者死亡　病状悪化も『放置』なぜ」毎日新聞東京夕刊</w:t>
      </w:r>
      <w:r>
        <w:rPr>
          <w:rFonts w:ascii="MS PMincho" w:eastAsia="MS PMincho" w:hAnsi="MS PMincho" w:cs="MS PMincho"/>
          <w:sz w:val="16"/>
          <w:szCs w:val="16"/>
        </w:rPr>
        <w:t>2019</w:t>
      </w:r>
      <w:r>
        <w:rPr>
          <w:rFonts w:ascii="MS PMincho" w:eastAsia="MS PMincho" w:hAnsi="MS PMincho" w:cs="MS PMincho"/>
          <w:sz w:val="16"/>
          <w:szCs w:val="16"/>
        </w:rPr>
        <w:t>年</w:t>
      </w:r>
      <w:r>
        <w:rPr>
          <w:rFonts w:ascii="MS PMincho" w:eastAsia="MS PMincho" w:hAnsi="MS PMincho" w:cs="MS PMincho"/>
          <w:sz w:val="16"/>
          <w:szCs w:val="16"/>
        </w:rPr>
        <w:t>7</w:t>
      </w:r>
      <w:r>
        <w:rPr>
          <w:rFonts w:ascii="MS PMincho" w:eastAsia="MS PMincho" w:hAnsi="MS PMincho" w:cs="MS PMincho"/>
          <w:sz w:val="16"/>
          <w:szCs w:val="16"/>
        </w:rPr>
        <w:t>月</w:t>
      </w:r>
      <w:r>
        <w:rPr>
          <w:rFonts w:ascii="MS PMincho" w:eastAsia="MS PMincho" w:hAnsi="MS PMincho" w:cs="MS PMincho"/>
          <w:sz w:val="16"/>
          <w:szCs w:val="16"/>
        </w:rPr>
        <w:t>8</w:t>
      </w:r>
      <w:r>
        <w:rPr>
          <w:rFonts w:ascii="MS PMincho" w:eastAsia="MS PMincho" w:hAnsi="MS PMincho" w:cs="MS PMincho"/>
          <w:sz w:val="16"/>
          <w:szCs w:val="16"/>
        </w:rPr>
        <w:t>日</w:t>
      </w:r>
      <w:r>
        <w:rPr>
          <w:rFonts w:ascii="MS PMincho" w:eastAsia="MS PMincho" w:hAnsi="MS PMincho" w:cs="MS PMincho"/>
          <w:sz w:val="16"/>
          <w:szCs w:val="16"/>
        </w:rPr>
        <w:t>2</w:t>
      </w:r>
      <w:r>
        <w:rPr>
          <w:rFonts w:ascii="MS PMincho" w:eastAsia="MS PMincho" w:hAnsi="MS PMincho" w:cs="MS PMincho"/>
          <w:sz w:val="16"/>
          <w:szCs w:val="16"/>
        </w:rPr>
        <w:t>頁、「『入管で手錠、</w:t>
      </w:r>
      <w:r>
        <w:rPr>
          <w:rFonts w:ascii="MS PMincho" w:eastAsia="MS PMincho" w:hAnsi="MS PMincho" w:cs="MS PMincho"/>
          <w:sz w:val="16"/>
          <w:szCs w:val="16"/>
        </w:rPr>
        <w:t>14</w:t>
      </w:r>
      <w:r>
        <w:rPr>
          <w:rFonts w:ascii="MS PMincho" w:eastAsia="MS PMincho" w:hAnsi="MS PMincho" w:cs="MS PMincho"/>
          <w:sz w:val="16"/>
          <w:szCs w:val="16"/>
        </w:rPr>
        <w:t>時間』　ペルー人男性、賠償求め国提訴」朝日新聞夕刊</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2</w:t>
      </w:r>
      <w:r>
        <w:rPr>
          <w:rFonts w:ascii="MS PMincho" w:eastAsia="MS PMincho" w:hAnsi="MS PMincho" w:cs="MS PMincho"/>
          <w:sz w:val="16"/>
          <w:szCs w:val="16"/>
        </w:rPr>
        <w:t>月</w:t>
      </w:r>
      <w:r>
        <w:rPr>
          <w:rFonts w:ascii="MS PMincho" w:eastAsia="MS PMincho" w:hAnsi="MS PMincho" w:cs="MS PMincho"/>
          <w:sz w:val="16"/>
          <w:szCs w:val="16"/>
        </w:rPr>
        <w:t>20</w:t>
      </w:r>
      <w:r>
        <w:rPr>
          <w:rFonts w:ascii="MS PMincho" w:eastAsia="MS PMincho" w:hAnsi="MS PMincho" w:cs="MS PMincho"/>
          <w:sz w:val="16"/>
          <w:szCs w:val="16"/>
        </w:rPr>
        <w:t>日</w:t>
      </w:r>
      <w:r>
        <w:rPr>
          <w:rFonts w:ascii="MS PMincho" w:eastAsia="MS PMincho" w:hAnsi="MS PMincho" w:cs="MS PMincho"/>
          <w:sz w:val="16"/>
          <w:szCs w:val="16"/>
        </w:rPr>
        <w:t>11</w:t>
      </w:r>
      <w:r>
        <w:rPr>
          <w:rFonts w:ascii="MS PMincho" w:eastAsia="MS PMincho" w:hAnsi="MS PMincho" w:cs="MS PMincho"/>
          <w:sz w:val="16"/>
          <w:szCs w:val="16"/>
        </w:rPr>
        <w:t>頁参照。また、わが国における難民申請者の収容の実体については、児玉晃一「日本における難民申請者と収容」難民研究ジャーナル</w:t>
      </w:r>
      <w:r>
        <w:rPr>
          <w:rFonts w:ascii="MS PMincho" w:eastAsia="MS PMincho" w:hAnsi="MS PMincho" w:cs="MS PMincho"/>
          <w:sz w:val="16"/>
          <w:szCs w:val="16"/>
        </w:rPr>
        <w:t>8</w:t>
      </w:r>
      <w:r>
        <w:rPr>
          <w:rFonts w:ascii="MS PMincho" w:eastAsia="MS PMincho" w:hAnsi="MS PMincho" w:cs="MS PMincho"/>
          <w:sz w:val="16"/>
          <w:szCs w:val="16"/>
        </w:rPr>
        <w:t>号（</w:t>
      </w:r>
      <w:r>
        <w:rPr>
          <w:rFonts w:ascii="MS PMincho" w:eastAsia="MS PMincho" w:hAnsi="MS PMincho" w:cs="MS PMincho"/>
          <w:sz w:val="16"/>
          <w:szCs w:val="16"/>
        </w:rPr>
        <w:t>2018</w:t>
      </w:r>
      <w:r>
        <w:rPr>
          <w:rFonts w:ascii="MS PMincho" w:eastAsia="MS PMincho" w:hAnsi="MS PMincho" w:cs="MS PMincho"/>
          <w:sz w:val="16"/>
          <w:szCs w:val="16"/>
        </w:rPr>
        <w:t>年）に詳しい。</w:t>
      </w:r>
    </w:p>
  </w:footnote>
  <w:footnote w:id="11">
    <w:p w14:paraId="6ECBEF29"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難民支援協会「日本にいる難民の</w:t>
      </w:r>
      <w:r>
        <w:rPr>
          <w:rFonts w:ascii="MS PMincho" w:eastAsia="MS PMincho" w:hAnsi="MS PMincho" w:cs="MS PMincho"/>
          <w:sz w:val="16"/>
          <w:szCs w:val="16"/>
        </w:rPr>
        <w:t>Q&amp;A</w:t>
      </w:r>
      <w:r>
        <w:rPr>
          <w:rFonts w:ascii="MS PMincho" w:eastAsia="MS PMincho" w:hAnsi="MS PMincho" w:cs="MS PMincho"/>
          <w:sz w:val="16"/>
          <w:szCs w:val="16"/>
        </w:rPr>
        <w:t xml:space="preserve">　</w:t>
      </w:r>
      <w:r>
        <w:rPr>
          <w:rFonts w:ascii="MS PMincho" w:eastAsia="MS PMincho" w:hAnsi="MS PMincho" w:cs="MS PMincho"/>
          <w:sz w:val="16"/>
          <w:szCs w:val="16"/>
        </w:rPr>
        <w:t>―</w:t>
      </w:r>
      <w:r>
        <w:rPr>
          <w:rFonts w:ascii="MS PMincho" w:eastAsia="MS PMincho" w:hAnsi="MS PMincho" w:cs="MS PMincho"/>
          <w:sz w:val="16"/>
          <w:szCs w:val="16"/>
        </w:rPr>
        <w:t>難民から見える世界と私たち</w:t>
      </w:r>
      <w:r>
        <w:rPr>
          <w:rFonts w:ascii="MS PMincho" w:eastAsia="MS PMincho" w:hAnsi="MS PMincho" w:cs="MS PMincho"/>
          <w:sz w:val="16"/>
          <w:szCs w:val="16"/>
        </w:rPr>
        <w:t>―</w:t>
      </w:r>
      <w:r>
        <w:rPr>
          <w:rFonts w:ascii="MS PMincho" w:eastAsia="MS PMincho" w:hAnsi="MS PMincho" w:cs="MS PMincho"/>
          <w:sz w:val="16"/>
          <w:szCs w:val="16"/>
        </w:rPr>
        <w:t>」</w:t>
      </w:r>
      <w:r>
        <w:rPr>
          <w:rFonts w:ascii="MS PMincho" w:eastAsia="MS PMincho" w:hAnsi="MS PMincho" w:cs="MS PMincho"/>
          <w:sz w:val="16"/>
          <w:szCs w:val="16"/>
        </w:rPr>
        <w:t>https://www.refugee.or.jp/jar</w:t>
      </w:r>
      <w:r>
        <w:rPr>
          <w:rFonts w:ascii="MS PMincho" w:eastAsia="MS PMincho" w:hAnsi="MS PMincho" w:cs="MS PMincho"/>
          <w:sz w:val="16"/>
          <w:szCs w:val="16"/>
        </w:rPr>
        <w:t>/postfile/QA.pdf</w:t>
      </w:r>
      <w:r>
        <w:rPr>
          <w:rFonts w:ascii="MS PMincho" w:eastAsia="MS PMincho" w:hAnsi="MS PMincho" w:cs="MS PMincho"/>
          <w:sz w:val="16"/>
          <w:szCs w:val="16"/>
        </w:rPr>
        <w:t>（</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8</w:t>
      </w:r>
      <w:r>
        <w:rPr>
          <w:rFonts w:ascii="MS PMincho" w:eastAsia="MS PMincho" w:hAnsi="MS PMincho" w:cs="MS PMincho"/>
          <w:sz w:val="16"/>
          <w:szCs w:val="16"/>
        </w:rPr>
        <w:t>月</w:t>
      </w:r>
      <w:r>
        <w:rPr>
          <w:rFonts w:ascii="MS PMincho" w:eastAsia="MS PMincho" w:hAnsi="MS PMincho" w:cs="MS PMincho"/>
          <w:sz w:val="16"/>
          <w:szCs w:val="16"/>
        </w:rPr>
        <w:t>25</w:t>
      </w:r>
      <w:r>
        <w:rPr>
          <w:rFonts w:ascii="MS PMincho" w:eastAsia="MS PMincho" w:hAnsi="MS PMincho" w:cs="MS PMincho"/>
          <w:sz w:val="16"/>
          <w:szCs w:val="16"/>
        </w:rPr>
        <w:t>日最終閲覧）</w:t>
      </w:r>
      <w:r>
        <w:rPr>
          <w:rFonts w:ascii="MS PMincho" w:eastAsia="MS PMincho" w:hAnsi="MS PMincho" w:cs="MS PMincho"/>
          <w:sz w:val="16"/>
          <w:szCs w:val="16"/>
        </w:rPr>
        <w:t>14-15</w:t>
      </w:r>
      <w:r>
        <w:rPr>
          <w:rFonts w:ascii="MS PMincho" w:eastAsia="MS PMincho" w:hAnsi="MS PMincho" w:cs="MS PMincho"/>
          <w:sz w:val="16"/>
          <w:szCs w:val="16"/>
        </w:rPr>
        <w:t>頁参照。</w:t>
      </w:r>
      <w:r>
        <w:rPr>
          <w:sz w:val="20"/>
          <w:szCs w:val="20"/>
        </w:rPr>
        <w:t xml:space="preserve"> </w:t>
      </w:r>
    </w:p>
  </w:footnote>
  <w:footnote w:id="12">
    <w:p w14:paraId="20A2F33B"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佐々木惣一『改訂日本国憲法論〔補正版（再版）〕』（有斐閣、</w:t>
      </w:r>
      <w:r>
        <w:rPr>
          <w:rFonts w:ascii="MS PMincho" w:eastAsia="MS PMincho" w:hAnsi="MS PMincho" w:cs="MS PMincho"/>
          <w:sz w:val="16"/>
          <w:szCs w:val="16"/>
        </w:rPr>
        <w:t>1954</w:t>
      </w:r>
      <w:r>
        <w:rPr>
          <w:rFonts w:ascii="MS PMincho" w:eastAsia="MS PMincho" w:hAnsi="MS PMincho" w:cs="MS PMincho"/>
          <w:sz w:val="16"/>
          <w:szCs w:val="16"/>
        </w:rPr>
        <w:t>年）</w:t>
      </w:r>
      <w:r>
        <w:rPr>
          <w:rFonts w:ascii="MS PMincho" w:eastAsia="MS PMincho" w:hAnsi="MS PMincho" w:cs="MS PMincho"/>
          <w:sz w:val="16"/>
          <w:szCs w:val="16"/>
        </w:rPr>
        <w:t>4</w:t>
      </w:r>
      <w:r>
        <w:rPr>
          <w:rFonts w:ascii="MS PMincho" w:eastAsia="MS PMincho" w:hAnsi="MS PMincho" w:cs="MS PMincho"/>
          <w:sz w:val="16"/>
          <w:szCs w:val="16"/>
        </w:rPr>
        <w:t>68</w:t>
      </w:r>
      <w:r>
        <w:rPr>
          <w:rFonts w:ascii="MS PMincho" w:eastAsia="MS PMincho" w:hAnsi="MS PMincho" w:cs="MS PMincho"/>
          <w:sz w:val="16"/>
          <w:szCs w:val="16"/>
        </w:rPr>
        <w:t>頁。</w:t>
      </w:r>
      <w:r>
        <w:rPr>
          <w:sz w:val="20"/>
          <w:szCs w:val="20"/>
        </w:rPr>
        <w:t xml:space="preserve"> </w:t>
      </w:r>
    </w:p>
  </w:footnote>
  <w:footnote w:id="13">
    <w:p w14:paraId="2659D150" w14:textId="77777777" w:rsidR="000965CE" w:rsidRDefault="00E271BC">
      <w:pPr>
        <w:spacing w:line="240" w:lineRule="auto"/>
        <w:rPr>
          <w:sz w:val="16"/>
          <w:szCs w:val="16"/>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稲田正次『憲法提要〔新版〕』（有斐閣、</w:t>
      </w:r>
      <w:r>
        <w:rPr>
          <w:rFonts w:ascii="MS PMincho" w:eastAsia="MS PMincho" w:hAnsi="MS PMincho" w:cs="MS PMincho"/>
          <w:sz w:val="16"/>
          <w:szCs w:val="16"/>
        </w:rPr>
        <w:t>1964</w:t>
      </w:r>
      <w:r>
        <w:rPr>
          <w:rFonts w:ascii="MS PMincho" w:eastAsia="MS PMincho" w:hAnsi="MS PMincho" w:cs="MS PMincho"/>
          <w:sz w:val="16"/>
          <w:szCs w:val="16"/>
        </w:rPr>
        <w:t>年）</w:t>
      </w:r>
      <w:r>
        <w:rPr>
          <w:rFonts w:ascii="MS PMincho" w:eastAsia="MS PMincho" w:hAnsi="MS PMincho" w:cs="MS PMincho"/>
          <w:sz w:val="16"/>
          <w:szCs w:val="16"/>
        </w:rPr>
        <w:t>144</w:t>
      </w:r>
      <w:r>
        <w:rPr>
          <w:rFonts w:ascii="MS PMincho" w:eastAsia="MS PMincho" w:hAnsi="MS PMincho" w:cs="MS PMincho"/>
          <w:sz w:val="16"/>
          <w:szCs w:val="16"/>
        </w:rPr>
        <w:t>頁。</w:t>
      </w:r>
    </w:p>
  </w:footnote>
  <w:footnote w:id="14">
    <w:p w14:paraId="5EBFAA59"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横田耕一「人権の享有主体」芦部信喜ほか編『演習憲法』（青林書院、</w:t>
      </w:r>
      <w:r>
        <w:rPr>
          <w:rFonts w:ascii="MS PMincho" w:eastAsia="MS PMincho" w:hAnsi="MS PMincho" w:cs="MS PMincho"/>
          <w:sz w:val="16"/>
          <w:szCs w:val="16"/>
        </w:rPr>
        <w:t>1984</w:t>
      </w:r>
      <w:r>
        <w:rPr>
          <w:rFonts w:ascii="MS PMincho" w:eastAsia="MS PMincho" w:hAnsi="MS PMincho" w:cs="MS PMincho"/>
          <w:sz w:val="16"/>
          <w:szCs w:val="16"/>
        </w:rPr>
        <w:t>年）</w:t>
      </w:r>
      <w:r>
        <w:rPr>
          <w:rFonts w:ascii="MS PMincho" w:eastAsia="MS PMincho" w:hAnsi="MS PMincho" w:cs="MS PMincho"/>
          <w:sz w:val="16"/>
          <w:szCs w:val="16"/>
        </w:rPr>
        <w:t>143</w:t>
      </w:r>
      <w:r>
        <w:rPr>
          <w:rFonts w:ascii="MS PMincho" w:eastAsia="MS PMincho" w:hAnsi="MS PMincho" w:cs="MS PMincho"/>
          <w:sz w:val="16"/>
          <w:szCs w:val="16"/>
        </w:rPr>
        <w:t>頁、芦部信喜（高橋和之補訂）『憲法〔第</w:t>
      </w:r>
      <w:r>
        <w:rPr>
          <w:rFonts w:ascii="MS PMincho" w:eastAsia="MS PMincho" w:hAnsi="MS PMincho" w:cs="MS PMincho"/>
          <w:sz w:val="16"/>
          <w:szCs w:val="16"/>
        </w:rPr>
        <w:t>7</w:t>
      </w:r>
      <w:r>
        <w:rPr>
          <w:rFonts w:ascii="MS PMincho" w:eastAsia="MS PMincho" w:hAnsi="MS PMincho" w:cs="MS PMincho"/>
          <w:sz w:val="16"/>
          <w:szCs w:val="16"/>
        </w:rPr>
        <w:t>版〕』（岩波書店、</w:t>
      </w:r>
      <w:r>
        <w:rPr>
          <w:rFonts w:ascii="MS PMincho" w:eastAsia="MS PMincho" w:hAnsi="MS PMincho" w:cs="MS PMincho"/>
          <w:sz w:val="16"/>
          <w:szCs w:val="16"/>
        </w:rPr>
        <w:t>2015</w:t>
      </w:r>
      <w:r>
        <w:rPr>
          <w:rFonts w:ascii="MS PMincho" w:eastAsia="MS PMincho" w:hAnsi="MS PMincho" w:cs="MS PMincho"/>
          <w:sz w:val="16"/>
          <w:szCs w:val="16"/>
        </w:rPr>
        <w:t>年）</w:t>
      </w:r>
      <w:r>
        <w:rPr>
          <w:rFonts w:ascii="MS PMincho" w:eastAsia="MS PMincho" w:hAnsi="MS PMincho" w:cs="MS PMincho"/>
          <w:sz w:val="16"/>
          <w:szCs w:val="16"/>
        </w:rPr>
        <w:t>96-97</w:t>
      </w:r>
      <w:r>
        <w:rPr>
          <w:rFonts w:ascii="MS PMincho" w:eastAsia="MS PMincho" w:hAnsi="MS PMincho" w:cs="MS PMincho"/>
          <w:sz w:val="16"/>
          <w:szCs w:val="16"/>
        </w:rPr>
        <w:t>頁、佐藤幸治『日本国憲法論〔第</w:t>
      </w:r>
      <w:r>
        <w:rPr>
          <w:rFonts w:ascii="MS PMincho" w:eastAsia="MS PMincho" w:hAnsi="MS PMincho" w:cs="MS PMincho"/>
          <w:sz w:val="16"/>
          <w:szCs w:val="16"/>
        </w:rPr>
        <w:t>2</w:t>
      </w:r>
      <w:r>
        <w:rPr>
          <w:rFonts w:ascii="MS PMincho" w:eastAsia="MS PMincho" w:hAnsi="MS PMincho" w:cs="MS PMincho"/>
          <w:sz w:val="16"/>
          <w:szCs w:val="16"/>
        </w:rPr>
        <w:t>版〕』（成文堂、</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168</w:t>
      </w:r>
      <w:r>
        <w:rPr>
          <w:rFonts w:ascii="MS PMincho" w:eastAsia="MS PMincho" w:hAnsi="MS PMincho" w:cs="MS PMincho"/>
          <w:sz w:val="16"/>
          <w:szCs w:val="16"/>
        </w:rPr>
        <w:t>頁参照。</w:t>
      </w:r>
    </w:p>
  </w:footnote>
  <w:footnote w:id="15">
    <w:p w14:paraId="79F712B0"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京都地判</w:t>
      </w:r>
      <w:r>
        <w:rPr>
          <w:rFonts w:ascii="MS PMincho" w:eastAsia="MS PMincho" w:hAnsi="MS PMincho" w:cs="MS PMincho"/>
          <w:sz w:val="16"/>
          <w:szCs w:val="16"/>
        </w:rPr>
        <w:t>1950</w:t>
      </w:r>
      <w:r>
        <w:rPr>
          <w:rFonts w:ascii="MS PMincho" w:eastAsia="MS PMincho" w:hAnsi="MS PMincho" w:cs="MS PMincho"/>
          <w:sz w:val="16"/>
          <w:szCs w:val="16"/>
        </w:rPr>
        <w:t>（昭和</w:t>
      </w:r>
      <w:r>
        <w:rPr>
          <w:rFonts w:ascii="MS PMincho" w:eastAsia="MS PMincho" w:hAnsi="MS PMincho" w:cs="MS PMincho"/>
          <w:sz w:val="16"/>
          <w:szCs w:val="16"/>
        </w:rPr>
        <w:t>25</w:t>
      </w:r>
      <w:r>
        <w:rPr>
          <w:rFonts w:ascii="MS PMincho" w:eastAsia="MS PMincho" w:hAnsi="MS PMincho" w:cs="MS PMincho"/>
          <w:sz w:val="16"/>
          <w:szCs w:val="16"/>
        </w:rPr>
        <w:t>）年</w:t>
      </w:r>
      <w:r>
        <w:rPr>
          <w:rFonts w:ascii="MS PMincho" w:eastAsia="MS PMincho" w:hAnsi="MS PMincho" w:cs="MS PMincho"/>
          <w:sz w:val="16"/>
          <w:szCs w:val="16"/>
        </w:rPr>
        <w:t>10</w:t>
      </w:r>
      <w:r>
        <w:rPr>
          <w:rFonts w:ascii="MS PMincho" w:eastAsia="MS PMincho" w:hAnsi="MS PMincho" w:cs="MS PMincho"/>
          <w:sz w:val="16"/>
          <w:szCs w:val="16"/>
        </w:rPr>
        <w:t>月</w:t>
      </w:r>
      <w:r>
        <w:rPr>
          <w:rFonts w:ascii="MS PMincho" w:eastAsia="MS PMincho" w:hAnsi="MS PMincho" w:cs="MS PMincho"/>
          <w:sz w:val="16"/>
          <w:szCs w:val="16"/>
        </w:rPr>
        <w:t>25</w:t>
      </w:r>
      <w:r>
        <w:rPr>
          <w:rFonts w:ascii="MS PMincho" w:eastAsia="MS PMincho" w:hAnsi="MS PMincho" w:cs="MS PMincho"/>
          <w:sz w:val="16"/>
          <w:szCs w:val="16"/>
        </w:rPr>
        <w:t>日下民集</w:t>
      </w:r>
      <w:r>
        <w:rPr>
          <w:rFonts w:ascii="MS PMincho" w:eastAsia="MS PMincho" w:hAnsi="MS PMincho" w:cs="MS PMincho"/>
          <w:sz w:val="16"/>
          <w:szCs w:val="16"/>
        </w:rPr>
        <w:t>1</w:t>
      </w:r>
      <w:r>
        <w:rPr>
          <w:rFonts w:ascii="MS PMincho" w:eastAsia="MS PMincho" w:hAnsi="MS PMincho" w:cs="MS PMincho"/>
          <w:sz w:val="16"/>
          <w:szCs w:val="16"/>
        </w:rPr>
        <w:t>巻</w:t>
      </w:r>
      <w:r>
        <w:rPr>
          <w:rFonts w:ascii="MS PMincho" w:eastAsia="MS PMincho" w:hAnsi="MS PMincho" w:cs="MS PMincho"/>
          <w:sz w:val="16"/>
          <w:szCs w:val="16"/>
        </w:rPr>
        <w:t>10</w:t>
      </w:r>
      <w:r>
        <w:rPr>
          <w:rFonts w:ascii="MS PMincho" w:eastAsia="MS PMincho" w:hAnsi="MS PMincho" w:cs="MS PMincho"/>
          <w:sz w:val="16"/>
          <w:szCs w:val="16"/>
        </w:rPr>
        <w:t>号</w:t>
      </w:r>
      <w:r>
        <w:rPr>
          <w:rFonts w:ascii="MS PMincho" w:eastAsia="MS PMincho" w:hAnsi="MS PMincho" w:cs="MS PMincho"/>
          <w:sz w:val="16"/>
          <w:szCs w:val="16"/>
        </w:rPr>
        <w:t>1723</w:t>
      </w:r>
      <w:r>
        <w:rPr>
          <w:rFonts w:ascii="MS PMincho" w:eastAsia="MS PMincho" w:hAnsi="MS PMincho" w:cs="MS PMincho"/>
          <w:sz w:val="16"/>
          <w:szCs w:val="16"/>
        </w:rPr>
        <w:t>頁。</w:t>
      </w:r>
      <w:r>
        <w:rPr>
          <w:sz w:val="20"/>
          <w:szCs w:val="20"/>
        </w:rPr>
        <w:t xml:space="preserve"> </w:t>
      </w:r>
    </w:p>
  </w:footnote>
  <w:footnote w:id="16">
    <w:p w14:paraId="1694DB88"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最二小判</w:t>
      </w:r>
      <w:r>
        <w:rPr>
          <w:rFonts w:ascii="MS PMincho" w:eastAsia="MS PMincho" w:hAnsi="MS PMincho" w:cs="MS PMincho"/>
          <w:sz w:val="16"/>
          <w:szCs w:val="16"/>
        </w:rPr>
        <w:t>1950</w:t>
      </w:r>
      <w:r>
        <w:rPr>
          <w:rFonts w:ascii="MS PMincho" w:eastAsia="MS PMincho" w:hAnsi="MS PMincho" w:cs="MS PMincho"/>
          <w:sz w:val="16"/>
          <w:szCs w:val="16"/>
        </w:rPr>
        <w:t>（昭和</w:t>
      </w:r>
      <w:r>
        <w:rPr>
          <w:rFonts w:ascii="MS PMincho" w:eastAsia="MS PMincho" w:hAnsi="MS PMincho" w:cs="MS PMincho"/>
          <w:sz w:val="16"/>
          <w:szCs w:val="16"/>
        </w:rPr>
        <w:t>25</w:t>
      </w:r>
      <w:r>
        <w:rPr>
          <w:rFonts w:ascii="MS PMincho" w:eastAsia="MS PMincho" w:hAnsi="MS PMincho" w:cs="MS PMincho"/>
          <w:sz w:val="16"/>
          <w:szCs w:val="16"/>
        </w:rPr>
        <w:t>）年</w:t>
      </w:r>
      <w:r>
        <w:rPr>
          <w:rFonts w:ascii="MS PMincho" w:eastAsia="MS PMincho" w:hAnsi="MS PMincho" w:cs="MS PMincho"/>
          <w:sz w:val="16"/>
          <w:szCs w:val="16"/>
        </w:rPr>
        <w:t>12</w:t>
      </w:r>
      <w:r>
        <w:rPr>
          <w:rFonts w:ascii="MS PMincho" w:eastAsia="MS PMincho" w:hAnsi="MS PMincho" w:cs="MS PMincho"/>
          <w:sz w:val="16"/>
          <w:szCs w:val="16"/>
        </w:rPr>
        <w:t>月</w:t>
      </w:r>
      <w:r>
        <w:rPr>
          <w:rFonts w:ascii="MS PMincho" w:eastAsia="MS PMincho" w:hAnsi="MS PMincho" w:cs="MS PMincho"/>
          <w:sz w:val="16"/>
          <w:szCs w:val="16"/>
        </w:rPr>
        <w:t>28</w:t>
      </w:r>
      <w:r>
        <w:rPr>
          <w:rFonts w:ascii="MS PMincho" w:eastAsia="MS PMincho" w:hAnsi="MS PMincho" w:cs="MS PMincho"/>
          <w:sz w:val="16"/>
          <w:szCs w:val="16"/>
        </w:rPr>
        <w:t>日民集</w:t>
      </w:r>
      <w:r>
        <w:rPr>
          <w:rFonts w:ascii="MS PMincho" w:eastAsia="MS PMincho" w:hAnsi="MS PMincho" w:cs="MS PMincho"/>
          <w:sz w:val="16"/>
          <w:szCs w:val="16"/>
        </w:rPr>
        <w:t>4</w:t>
      </w:r>
      <w:r>
        <w:rPr>
          <w:rFonts w:ascii="MS PMincho" w:eastAsia="MS PMincho" w:hAnsi="MS PMincho" w:cs="MS PMincho"/>
          <w:sz w:val="16"/>
          <w:szCs w:val="16"/>
        </w:rPr>
        <w:t>巻</w:t>
      </w:r>
      <w:r>
        <w:rPr>
          <w:rFonts w:ascii="MS PMincho" w:eastAsia="MS PMincho" w:hAnsi="MS PMincho" w:cs="MS PMincho"/>
          <w:sz w:val="16"/>
          <w:szCs w:val="16"/>
        </w:rPr>
        <w:t>12</w:t>
      </w:r>
      <w:r>
        <w:rPr>
          <w:rFonts w:ascii="MS PMincho" w:eastAsia="MS PMincho" w:hAnsi="MS PMincho" w:cs="MS PMincho"/>
          <w:sz w:val="16"/>
          <w:szCs w:val="16"/>
        </w:rPr>
        <w:t>号</w:t>
      </w:r>
      <w:r>
        <w:rPr>
          <w:rFonts w:ascii="MS PMincho" w:eastAsia="MS PMincho" w:hAnsi="MS PMincho" w:cs="MS PMincho"/>
          <w:sz w:val="16"/>
          <w:szCs w:val="16"/>
        </w:rPr>
        <w:t>683</w:t>
      </w:r>
      <w:r>
        <w:rPr>
          <w:rFonts w:ascii="MS PMincho" w:eastAsia="MS PMincho" w:hAnsi="MS PMincho" w:cs="MS PMincho"/>
          <w:sz w:val="16"/>
          <w:szCs w:val="16"/>
        </w:rPr>
        <w:t>頁。</w:t>
      </w:r>
      <w:r>
        <w:rPr>
          <w:sz w:val="20"/>
          <w:szCs w:val="20"/>
        </w:rPr>
        <w:t xml:space="preserve"> </w:t>
      </w:r>
    </w:p>
  </w:footnote>
  <w:footnote w:id="17">
    <w:p w14:paraId="67B6B1F7"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最大判</w:t>
      </w:r>
      <w:r>
        <w:rPr>
          <w:rFonts w:ascii="MS PMincho" w:eastAsia="MS PMincho" w:hAnsi="MS PMincho" w:cs="MS PMincho"/>
          <w:sz w:val="16"/>
          <w:szCs w:val="16"/>
        </w:rPr>
        <w:t>1978</w:t>
      </w:r>
      <w:r>
        <w:rPr>
          <w:rFonts w:ascii="MS PMincho" w:eastAsia="MS PMincho" w:hAnsi="MS PMincho" w:cs="MS PMincho"/>
          <w:sz w:val="16"/>
          <w:szCs w:val="16"/>
        </w:rPr>
        <w:t>（昭和</w:t>
      </w:r>
      <w:r>
        <w:rPr>
          <w:rFonts w:ascii="MS PMincho" w:eastAsia="MS PMincho" w:hAnsi="MS PMincho" w:cs="MS PMincho"/>
          <w:sz w:val="16"/>
          <w:szCs w:val="16"/>
        </w:rPr>
        <w:t>54</w:t>
      </w:r>
      <w:r>
        <w:rPr>
          <w:rFonts w:ascii="MS PMincho" w:eastAsia="MS PMincho" w:hAnsi="MS PMincho" w:cs="MS PMincho"/>
          <w:sz w:val="16"/>
          <w:szCs w:val="16"/>
        </w:rPr>
        <w:t>）年</w:t>
      </w:r>
      <w:r>
        <w:rPr>
          <w:rFonts w:ascii="MS PMincho" w:eastAsia="MS PMincho" w:hAnsi="MS PMincho" w:cs="MS PMincho"/>
          <w:sz w:val="16"/>
          <w:szCs w:val="16"/>
        </w:rPr>
        <w:t>10</w:t>
      </w:r>
      <w:r>
        <w:rPr>
          <w:rFonts w:ascii="MS PMincho" w:eastAsia="MS PMincho" w:hAnsi="MS PMincho" w:cs="MS PMincho"/>
          <w:sz w:val="16"/>
          <w:szCs w:val="16"/>
        </w:rPr>
        <w:t>月</w:t>
      </w:r>
      <w:r>
        <w:rPr>
          <w:rFonts w:ascii="MS PMincho" w:eastAsia="MS PMincho" w:hAnsi="MS PMincho" w:cs="MS PMincho"/>
          <w:sz w:val="16"/>
          <w:szCs w:val="16"/>
        </w:rPr>
        <w:t>4</w:t>
      </w:r>
      <w:r>
        <w:rPr>
          <w:rFonts w:ascii="MS PMincho" w:eastAsia="MS PMincho" w:hAnsi="MS PMincho" w:cs="MS PMincho"/>
          <w:sz w:val="16"/>
          <w:szCs w:val="16"/>
        </w:rPr>
        <w:t>日民集</w:t>
      </w:r>
      <w:r>
        <w:rPr>
          <w:rFonts w:ascii="MS PMincho" w:eastAsia="MS PMincho" w:hAnsi="MS PMincho" w:cs="MS PMincho"/>
          <w:sz w:val="16"/>
          <w:szCs w:val="16"/>
        </w:rPr>
        <w:t>32</w:t>
      </w:r>
      <w:r>
        <w:rPr>
          <w:rFonts w:ascii="MS PMincho" w:eastAsia="MS PMincho" w:hAnsi="MS PMincho" w:cs="MS PMincho"/>
          <w:sz w:val="16"/>
          <w:szCs w:val="16"/>
        </w:rPr>
        <w:t>巻</w:t>
      </w:r>
      <w:r>
        <w:rPr>
          <w:rFonts w:ascii="MS PMincho" w:eastAsia="MS PMincho" w:hAnsi="MS PMincho" w:cs="MS PMincho"/>
          <w:sz w:val="16"/>
          <w:szCs w:val="16"/>
        </w:rPr>
        <w:t>7</w:t>
      </w:r>
      <w:r>
        <w:rPr>
          <w:rFonts w:ascii="MS PMincho" w:eastAsia="MS PMincho" w:hAnsi="MS PMincho" w:cs="MS PMincho"/>
          <w:sz w:val="16"/>
          <w:szCs w:val="16"/>
        </w:rPr>
        <w:t>号</w:t>
      </w:r>
      <w:r>
        <w:rPr>
          <w:rFonts w:ascii="MS PMincho" w:eastAsia="MS PMincho" w:hAnsi="MS PMincho" w:cs="MS PMincho"/>
          <w:sz w:val="16"/>
          <w:szCs w:val="16"/>
        </w:rPr>
        <w:t>1223</w:t>
      </w:r>
      <w:r>
        <w:rPr>
          <w:rFonts w:ascii="MS PMincho" w:eastAsia="MS PMincho" w:hAnsi="MS PMincho" w:cs="MS PMincho"/>
          <w:sz w:val="16"/>
          <w:szCs w:val="16"/>
        </w:rPr>
        <w:t>頁。</w:t>
      </w:r>
      <w:r>
        <w:rPr>
          <w:sz w:val="20"/>
          <w:szCs w:val="20"/>
        </w:rPr>
        <w:t xml:space="preserve"> </w:t>
      </w:r>
    </w:p>
  </w:footnote>
  <w:footnote w:id="18">
    <w:p w14:paraId="66D64E75"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後藤光男『永住市民の人権』（成文堂、</w:t>
      </w:r>
      <w:r>
        <w:rPr>
          <w:rFonts w:ascii="MS PMincho" w:eastAsia="MS PMincho" w:hAnsi="MS PMincho" w:cs="MS PMincho"/>
          <w:sz w:val="16"/>
          <w:szCs w:val="16"/>
        </w:rPr>
        <w:t>2016</w:t>
      </w:r>
      <w:r>
        <w:rPr>
          <w:rFonts w:ascii="MS PMincho" w:eastAsia="MS PMincho" w:hAnsi="MS PMincho" w:cs="MS PMincho"/>
          <w:sz w:val="16"/>
          <w:szCs w:val="16"/>
        </w:rPr>
        <w:t>年）</w:t>
      </w:r>
      <w:r>
        <w:rPr>
          <w:rFonts w:ascii="MS PMincho" w:eastAsia="MS PMincho" w:hAnsi="MS PMincho" w:cs="MS PMincho"/>
          <w:sz w:val="16"/>
          <w:szCs w:val="16"/>
        </w:rPr>
        <w:t>245</w:t>
      </w:r>
      <w:r>
        <w:rPr>
          <w:rFonts w:ascii="MS PMincho" w:eastAsia="MS PMincho" w:hAnsi="MS PMincho" w:cs="MS PMincho"/>
          <w:sz w:val="16"/>
          <w:szCs w:val="16"/>
        </w:rPr>
        <w:t>頁。</w:t>
      </w:r>
      <w:r>
        <w:rPr>
          <w:sz w:val="20"/>
          <w:szCs w:val="20"/>
        </w:rPr>
        <w:t xml:space="preserve"> </w:t>
      </w:r>
    </w:p>
  </w:footnote>
  <w:footnote w:id="19">
    <w:p w14:paraId="468CD6C4" w14:textId="77777777" w:rsidR="000965CE" w:rsidRDefault="00E271BC">
      <w:pPr>
        <w:spacing w:line="240" w:lineRule="auto"/>
        <w:rPr>
          <w:rFonts w:ascii="MS PMincho" w:eastAsia="MS PMincho" w:hAnsi="MS PMincho" w:cs="MS PMincho"/>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近藤敦「外国人の『人権保障』」自由人権協会編　『憲法の現在』（信山社、</w:t>
      </w:r>
      <w:r>
        <w:rPr>
          <w:rFonts w:ascii="MS PMincho" w:eastAsia="MS PMincho" w:hAnsi="MS PMincho" w:cs="MS PMincho"/>
          <w:sz w:val="16"/>
          <w:szCs w:val="16"/>
        </w:rPr>
        <w:t>2005</w:t>
      </w:r>
      <w:r>
        <w:rPr>
          <w:rFonts w:ascii="MS PMincho" w:eastAsia="MS PMincho" w:hAnsi="MS PMincho" w:cs="MS PMincho"/>
          <w:sz w:val="16"/>
          <w:szCs w:val="16"/>
        </w:rPr>
        <w:t>年）</w:t>
      </w:r>
      <w:r>
        <w:rPr>
          <w:rFonts w:ascii="MS PMincho" w:eastAsia="MS PMincho" w:hAnsi="MS PMincho" w:cs="MS PMincho"/>
          <w:sz w:val="16"/>
          <w:szCs w:val="16"/>
        </w:rPr>
        <w:t>325</w:t>
      </w:r>
      <w:r>
        <w:rPr>
          <w:rFonts w:ascii="MS PMincho" w:eastAsia="MS PMincho" w:hAnsi="MS PMincho" w:cs="MS PMincho"/>
          <w:sz w:val="16"/>
          <w:szCs w:val="16"/>
        </w:rPr>
        <w:t>頁。</w:t>
      </w:r>
      <w:r>
        <w:rPr>
          <w:sz w:val="20"/>
          <w:szCs w:val="20"/>
        </w:rPr>
        <w:t xml:space="preserve"> </w:t>
      </w:r>
    </w:p>
  </w:footnote>
  <w:footnote w:id="20">
    <w:p w14:paraId="2417E523"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日比野勤「外国人の人権（</w:t>
      </w:r>
      <w:r>
        <w:rPr>
          <w:rFonts w:ascii="MS PMincho" w:eastAsia="MS PMincho" w:hAnsi="MS PMincho" w:cs="MS PMincho"/>
          <w:sz w:val="16"/>
          <w:szCs w:val="16"/>
        </w:rPr>
        <w:t>1</w:t>
      </w:r>
      <w:r>
        <w:rPr>
          <w:rFonts w:ascii="MS PMincho" w:eastAsia="MS PMincho" w:hAnsi="MS PMincho" w:cs="MS PMincho"/>
          <w:sz w:val="16"/>
          <w:szCs w:val="16"/>
        </w:rPr>
        <w:t>）」法学教室</w:t>
      </w:r>
      <w:r>
        <w:rPr>
          <w:rFonts w:ascii="MS PMincho" w:eastAsia="MS PMincho" w:hAnsi="MS PMincho" w:cs="MS PMincho"/>
          <w:sz w:val="16"/>
          <w:szCs w:val="16"/>
        </w:rPr>
        <w:t>210</w:t>
      </w:r>
      <w:r>
        <w:rPr>
          <w:rFonts w:ascii="MS PMincho" w:eastAsia="MS PMincho" w:hAnsi="MS PMincho" w:cs="MS PMincho"/>
          <w:sz w:val="16"/>
          <w:szCs w:val="16"/>
        </w:rPr>
        <w:t>号（</w:t>
      </w:r>
      <w:r>
        <w:rPr>
          <w:rFonts w:ascii="MS PMincho" w:eastAsia="MS PMincho" w:hAnsi="MS PMincho" w:cs="MS PMincho"/>
          <w:sz w:val="16"/>
          <w:szCs w:val="16"/>
        </w:rPr>
        <w:t>1998</w:t>
      </w:r>
      <w:r>
        <w:rPr>
          <w:rFonts w:ascii="MS PMincho" w:eastAsia="MS PMincho" w:hAnsi="MS PMincho" w:cs="MS PMincho"/>
          <w:sz w:val="16"/>
          <w:szCs w:val="16"/>
        </w:rPr>
        <w:t>年）</w:t>
      </w:r>
      <w:r>
        <w:rPr>
          <w:rFonts w:ascii="MS PMincho" w:eastAsia="MS PMincho" w:hAnsi="MS PMincho" w:cs="MS PMincho"/>
          <w:sz w:val="16"/>
          <w:szCs w:val="16"/>
        </w:rPr>
        <w:t>40</w:t>
      </w:r>
      <w:r>
        <w:rPr>
          <w:rFonts w:ascii="MS PMincho" w:eastAsia="MS PMincho" w:hAnsi="MS PMincho" w:cs="MS PMincho"/>
          <w:sz w:val="16"/>
          <w:szCs w:val="16"/>
        </w:rPr>
        <w:t>頁、安念潤司「『外国人の人権』再考」芦部信喜先生古稀祝賀『現代立憲主義の展開　上』（有斐閣、</w:t>
      </w:r>
      <w:r>
        <w:rPr>
          <w:rFonts w:ascii="MS PMincho" w:eastAsia="MS PMincho" w:hAnsi="MS PMincho" w:cs="MS PMincho"/>
          <w:sz w:val="16"/>
          <w:szCs w:val="16"/>
        </w:rPr>
        <w:t>1993</w:t>
      </w:r>
      <w:r>
        <w:rPr>
          <w:rFonts w:ascii="MS PMincho" w:eastAsia="MS PMincho" w:hAnsi="MS PMincho" w:cs="MS PMincho"/>
          <w:sz w:val="16"/>
          <w:szCs w:val="16"/>
        </w:rPr>
        <w:t>年）</w:t>
      </w:r>
      <w:r>
        <w:rPr>
          <w:rFonts w:ascii="MS PMincho" w:eastAsia="MS PMincho" w:hAnsi="MS PMincho" w:cs="MS PMincho"/>
          <w:sz w:val="16"/>
          <w:szCs w:val="16"/>
        </w:rPr>
        <w:t>177</w:t>
      </w:r>
      <w:r>
        <w:rPr>
          <w:rFonts w:ascii="MS PMincho" w:eastAsia="MS PMincho" w:hAnsi="MS PMincho" w:cs="MS PMincho"/>
          <w:sz w:val="16"/>
          <w:szCs w:val="16"/>
        </w:rPr>
        <w:t>頁。安念は、</w:t>
      </w:r>
      <w:r>
        <w:rPr>
          <w:rFonts w:ascii="MS PMincho" w:eastAsia="MS PMincho" w:hAnsi="MS PMincho" w:cs="MS PMincho"/>
          <w:sz w:val="16"/>
          <w:szCs w:val="16"/>
        </w:rPr>
        <w:t>「外国人の入国・在留の条件を認めるか否かが国家の完全な自由裁量に任されている結果、入国・在留の条件を付すという意味で在留外国人の人権を自由に制限できることになるのだとすれば、外国人の入国・在留は憲法上の権利ではないという原則を前提としつつ、なお、本邦に在留している外国人の人権を論ずることが、そもそも問の立て方として正当か、という疑問が生じよう」とする。</w:t>
      </w:r>
      <w:r>
        <w:rPr>
          <w:sz w:val="20"/>
          <w:szCs w:val="20"/>
        </w:rPr>
        <w:t xml:space="preserve"> </w:t>
      </w:r>
    </w:p>
  </w:footnote>
  <w:footnote w:id="21">
    <w:p w14:paraId="43BE3194"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申惠丰『国際人権法からみた外国人の人権』自由と正義</w:t>
      </w:r>
      <w:r>
        <w:rPr>
          <w:rFonts w:ascii="MS PMincho" w:eastAsia="MS PMincho" w:hAnsi="MS PMincho" w:cs="MS PMincho"/>
          <w:sz w:val="16"/>
          <w:szCs w:val="16"/>
        </w:rPr>
        <w:t>62</w:t>
      </w:r>
      <w:r>
        <w:rPr>
          <w:rFonts w:ascii="MS PMincho" w:eastAsia="MS PMincho" w:hAnsi="MS PMincho" w:cs="MS PMincho"/>
          <w:sz w:val="16"/>
          <w:szCs w:val="16"/>
        </w:rPr>
        <w:t>巻</w:t>
      </w:r>
      <w:r>
        <w:rPr>
          <w:rFonts w:ascii="MS PMincho" w:eastAsia="MS PMincho" w:hAnsi="MS PMincho" w:cs="MS PMincho"/>
          <w:sz w:val="16"/>
          <w:szCs w:val="16"/>
        </w:rPr>
        <w:t>2</w:t>
      </w:r>
      <w:r>
        <w:rPr>
          <w:rFonts w:ascii="MS PMincho" w:eastAsia="MS PMincho" w:hAnsi="MS PMincho" w:cs="MS PMincho"/>
          <w:sz w:val="16"/>
          <w:szCs w:val="16"/>
        </w:rPr>
        <w:t>号</w:t>
      </w:r>
      <w:r>
        <w:rPr>
          <w:rFonts w:ascii="MS PMincho" w:eastAsia="MS PMincho" w:hAnsi="MS PMincho" w:cs="MS PMincho"/>
          <w:sz w:val="16"/>
          <w:szCs w:val="16"/>
        </w:rPr>
        <w:t>13</w:t>
      </w:r>
      <w:r>
        <w:rPr>
          <w:rFonts w:ascii="MS PMincho" w:eastAsia="MS PMincho" w:hAnsi="MS PMincho" w:cs="MS PMincho"/>
          <w:sz w:val="16"/>
          <w:szCs w:val="16"/>
        </w:rPr>
        <w:t xml:space="preserve">頁。　</w:t>
      </w:r>
      <w:r>
        <w:rPr>
          <w:sz w:val="20"/>
          <w:szCs w:val="20"/>
        </w:rPr>
        <w:t xml:space="preserve"> </w:t>
      </w:r>
    </w:p>
  </w:footnote>
  <w:footnote w:id="22">
    <w:p w14:paraId="7280C7A4"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関聡介「非正規滞在者の権利」近藤敦編『外国人の人権へのアプローチ』（明石書店、</w:t>
      </w:r>
      <w:r>
        <w:rPr>
          <w:rFonts w:ascii="MS PMincho" w:eastAsia="MS PMincho" w:hAnsi="MS PMincho" w:cs="MS PMincho"/>
          <w:sz w:val="16"/>
          <w:szCs w:val="16"/>
        </w:rPr>
        <w:t>2015</w:t>
      </w:r>
      <w:r>
        <w:rPr>
          <w:rFonts w:ascii="MS PMincho" w:eastAsia="MS PMincho" w:hAnsi="MS PMincho" w:cs="MS PMincho"/>
          <w:sz w:val="16"/>
          <w:szCs w:val="16"/>
        </w:rPr>
        <w:t>年）</w:t>
      </w:r>
      <w:r>
        <w:rPr>
          <w:rFonts w:ascii="MS PMincho" w:eastAsia="MS PMincho" w:hAnsi="MS PMincho" w:cs="MS PMincho"/>
          <w:sz w:val="16"/>
          <w:szCs w:val="16"/>
        </w:rPr>
        <w:t>158</w:t>
      </w:r>
      <w:r>
        <w:rPr>
          <w:rFonts w:ascii="MS PMincho" w:eastAsia="MS PMincho" w:hAnsi="MS PMincho" w:cs="MS PMincho"/>
          <w:sz w:val="16"/>
          <w:szCs w:val="16"/>
        </w:rPr>
        <w:t>頁。</w:t>
      </w:r>
      <w:r>
        <w:rPr>
          <w:sz w:val="20"/>
          <w:szCs w:val="20"/>
        </w:rPr>
        <w:t xml:space="preserve"> </w:t>
      </w:r>
    </w:p>
  </w:footnote>
  <w:footnote w:id="23">
    <w:p w14:paraId="5177C65A"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近藤敦『外国人の人権と市民権』（明石書店、</w:t>
      </w:r>
      <w:r>
        <w:rPr>
          <w:rFonts w:ascii="MS PMincho" w:eastAsia="MS PMincho" w:hAnsi="MS PMincho" w:cs="MS PMincho"/>
          <w:sz w:val="16"/>
          <w:szCs w:val="16"/>
        </w:rPr>
        <w:t>2001</w:t>
      </w:r>
      <w:r>
        <w:rPr>
          <w:rFonts w:ascii="MS PMincho" w:eastAsia="MS PMincho" w:hAnsi="MS PMincho" w:cs="MS PMincho"/>
          <w:sz w:val="16"/>
          <w:szCs w:val="16"/>
        </w:rPr>
        <w:t>年）</w:t>
      </w:r>
      <w:r>
        <w:rPr>
          <w:rFonts w:ascii="MS PMincho" w:eastAsia="MS PMincho" w:hAnsi="MS PMincho" w:cs="MS PMincho"/>
          <w:sz w:val="16"/>
          <w:szCs w:val="16"/>
        </w:rPr>
        <w:t>343</w:t>
      </w:r>
      <w:r>
        <w:rPr>
          <w:rFonts w:ascii="MS PMincho" w:eastAsia="MS PMincho" w:hAnsi="MS PMincho" w:cs="MS PMincho"/>
          <w:sz w:val="16"/>
          <w:szCs w:val="16"/>
        </w:rPr>
        <w:t>頁。</w:t>
      </w:r>
      <w:r>
        <w:rPr>
          <w:sz w:val="20"/>
          <w:szCs w:val="20"/>
        </w:rPr>
        <w:t xml:space="preserve"> </w:t>
      </w:r>
    </w:p>
  </w:footnote>
  <w:footnote w:id="24">
    <w:p w14:paraId="7B015A8F"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長谷部恭男『憲法の理性〔増補新装版〕』（東京大学出版会、</w:t>
      </w:r>
      <w:r>
        <w:rPr>
          <w:rFonts w:ascii="MS PMincho" w:eastAsia="MS PMincho" w:hAnsi="MS PMincho" w:cs="MS PMincho"/>
          <w:sz w:val="16"/>
          <w:szCs w:val="16"/>
        </w:rPr>
        <w:t>2016</w:t>
      </w:r>
      <w:r>
        <w:rPr>
          <w:rFonts w:ascii="MS PMincho" w:eastAsia="MS PMincho" w:hAnsi="MS PMincho" w:cs="MS PMincho"/>
          <w:sz w:val="16"/>
          <w:szCs w:val="16"/>
        </w:rPr>
        <w:t>年）</w:t>
      </w:r>
      <w:r>
        <w:rPr>
          <w:rFonts w:ascii="MS PMincho" w:eastAsia="MS PMincho" w:hAnsi="MS PMincho" w:cs="MS PMincho"/>
          <w:sz w:val="16"/>
          <w:szCs w:val="16"/>
        </w:rPr>
        <w:t>123-126</w:t>
      </w:r>
      <w:r>
        <w:rPr>
          <w:rFonts w:ascii="MS PMincho" w:eastAsia="MS PMincho" w:hAnsi="MS PMincho" w:cs="MS PMincho"/>
          <w:sz w:val="16"/>
          <w:szCs w:val="16"/>
        </w:rPr>
        <w:t>頁参照。</w:t>
      </w:r>
      <w:r>
        <w:rPr>
          <w:sz w:val="20"/>
          <w:szCs w:val="20"/>
        </w:rPr>
        <w:t xml:space="preserve"> </w:t>
      </w:r>
    </w:p>
  </w:footnote>
  <w:footnote w:id="25">
    <w:p w14:paraId="7DFC276B"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大沼・前掲注（</w:t>
      </w:r>
      <w:r>
        <w:rPr>
          <w:rFonts w:ascii="MS PMincho" w:eastAsia="MS PMincho" w:hAnsi="MS PMincho" w:cs="MS PMincho"/>
          <w:sz w:val="16"/>
          <w:szCs w:val="16"/>
        </w:rPr>
        <w:t>4</w:t>
      </w:r>
      <w:r>
        <w:rPr>
          <w:rFonts w:ascii="MS PMincho" w:eastAsia="MS PMincho" w:hAnsi="MS PMincho" w:cs="MS PMincho"/>
          <w:sz w:val="16"/>
          <w:szCs w:val="16"/>
        </w:rPr>
        <w:t>）</w:t>
      </w:r>
      <w:r>
        <w:rPr>
          <w:rFonts w:ascii="MS PMincho" w:eastAsia="MS PMincho" w:hAnsi="MS PMincho" w:cs="MS PMincho"/>
          <w:sz w:val="16"/>
          <w:szCs w:val="16"/>
        </w:rPr>
        <w:t>377</w:t>
      </w:r>
      <w:r>
        <w:rPr>
          <w:rFonts w:ascii="MS PMincho" w:eastAsia="MS PMincho" w:hAnsi="MS PMincho" w:cs="MS PMincho"/>
          <w:sz w:val="16"/>
          <w:szCs w:val="16"/>
        </w:rPr>
        <w:t>頁。</w:t>
      </w:r>
      <w:r>
        <w:rPr>
          <w:sz w:val="20"/>
          <w:szCs w:val="20"/>
        </w:rPr>
        <w:t xml:space="preserve"> </w:t>
      </w:r>
    </w:p>
  </w:footnote>
  <w:footnote w:id="26">
    <w:p w14:paraId="4D811D4B"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大沼・前掲注（</w:t>
      </w:r>
      <w:r>
        <w:rPr>
          <w:rFonts w:ascii="MS PMincho" w:eastAsia="MS PMincho" w:hAnsi="MS PMincho" w:cs="MS PMincho"/>
          <w:sz w:val="16"/>
          <w:szCs w:val="16"/>
        </w:rPr>
        <w:t>4</w:t>
      </w:r>
      <w:r>
        <w:rPr>
          <w:rFonts w:ascii="MS PMincho" w:eastAsia="MS PMincho" w:hAnsi="MS PMincho" w:cs="MS PMincho"/>
          <w:sz w:val="16"/>
          <w:szCs w:val="16"/>
        </w:rPr>
        <w:t>）</w:t>
      </w:r>
      <w:r>
        <w:rPr>
          <w:rFonts w:ascii="MS PMincho" w:eastAsia="MS PMincho" w:hAnsi="MS PMincho" w:cs="MS PMincho"/>
          <w:sz w:val="16"/>
          <w:szCs w:val="16"/>
        </w:rPr>
        <w:t>364</w:t>
      </w:r>
      <w:r>
        <w:rPr>
          <w:rFonts w:ascii="MS PMincho" w:eastAsia="MS PMincho" w:hAnsi="MS PMincho" w:cs="MS PMincho"/>
          <w:sz w:val="16"/>
          <w:szCs w:val="16"/>
        </w:rPr>
        <w:t>頁。</w:t>
      </w:r>
      <w:r>
        <w:rPr>
          <w:sz w:val="20"/>
          <w:szCs w:val="20"/>
        </w:rPr>
        <w:t xml:space="preserve"> </w:t>
      </w:r>
    </w:p>
  </w:footnote>
  <w:footnote w:id="27">
    <w:p w14:paraId="6D4DB5F6"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横田・前掲注（</w:t>
      </w:r>
      <w:r>
        <w:rPr>
          <w:rFonts w:ascii="MS PMincho" w:eastAsia="MS PMincho" w:hAnsi="MS PMincho" w:cs="MS PMincho"/>
          <w:sz w:val="16"/>
          <w:szCs w:val="16"/>
        </w:rPr>
        <w:t>14</w:t>
      </w:r>
      <w:r>
        <w:rPr>
          <w:rFonts w:ascii="MS PMincho" w:eastAsia="MS PMincho" w:hAnsi="MS PMincho" w:cs="MS PMincho"/>
          <w:sz w:val="16"/>
          <w:szCs w:val="16"/>
        </w:rPr>
        <w:t>）</w:t>
      </w:r>
      <w:r>
        <w:rPr>
          <w:rFonts w:ascii="MS PMincho" w:eastAsia="MS PMincho" w:hAnsi="MS PMincho" w:cs="MS PMincho"/>
          <w:sz w:val="16"/>
          <w:szCs w:val="16"/>
        </w:rPr>
        <w:t>140</w:t>
      </w:r>
      <w:r>
        <w:rPr>
          <w:rFonts w:ascii="MS PMincho" w:eastAsia="MS PMincho" w:hAnsi="MS PMincho" w:cs="MS PMincho"/>
          <w:sz w:val="16"/>
          <w:szCs w:val="16"/>
        </w:rPr>
        <w:t>頁、芦部・前掲注（</w:t>
      </w:r>
      <w:r>
        <w:rPr>
          <w:rFonts w:ascii="MS PMincho" w:eastAsia="MS PMincho" w:hAnsi="MS PMincho" w:cs="MS PMincho"/>
          <w:sz w:val="16"/>
          <w:szCs w:val="16"/>
        </w:rPr>
        <w:t>14</w:t>
      </w:r>
      <w:r>
        <w:rPr>
          <w:rFonts w:ascii="MS PMincho" w:eastAsia="MS PMincho" w:hAnsi="MS PMincho" w:cs="MS PMincho"/>
          <w:sz w:val="16"/>
          <w:szCs w:val="16"/>
        </w:rPr>
        <w:t>）</w:t>
      </w:r>
      <w:r>
        <w:rPr>
          <w:rFonts w:ascii="MS PMincho" w:eastAsia="MS PMincho" w:hAnsi="MS PMincho" w:cs="MS PMincho"/>
          <w:sz w:val="16"/>
          <w:szCs w:val="16"/>
        </w:rPr>
        <w:t>92</w:t>
      </w:r>
      <w:r>
        <w:rPr>
          <w:rFonts w:ascii="MS PMincho" w:eastAsia="MS PMincho" w:hAnsi="MS PMincho" w:cs="MS PMincho"/>
          <w:sz w:val="16"/>
          <w:szCs w:val="16"/>
        </w:rPr>
        <w:t>頁、米沢広一「国際社会と人権」樋口陽一編　『講座憲法学（</w:t>
      </w:r>
      <w:r>
        <w:rPr>
          <w:rFonts w:ascii="MS PMincho" w:eastAsia="MS PMincho" w:hAnsi="MS PMincho" w:cs="MS PMincho"/>
          <w:sz w:val="16"/>
          <w:szCs w:val="16"/>
        </w:rPr>
        <w:t>2</w:t>
      </w:r>
      <w:r>
        <w:rPr>
          <w:rFonts w:ascii="MS PMincho" w:eastAsia="MS PMincho" w:hAnsi="MS PMincho" w:cs="MS PMincho"/>
          <w:sz w:val="16"/>
          <w:szCs w:val="16"/>
        </w:rPr>
        <w:t>）　主権と国際社会』（日本評論社、</w:t>
      </w:r>
      <w:r>
        <w:rPr>
          <w:rFonts w:ascii="MS PMincho" w:eastAsia="MS PMincho" w:hAnsi="MS PMincho" w:cs="MS PMincho"/>
          <w:sz w:val="16"/>
          <w:szCs w:val="16"/>
        </w:rPr>
        <w:t>1994</w:t>
      </w:r>
      <w:r>
        <w:rPr>
          <w:rFonts w:ascii="MS PMincho" w:eastAsia="MS PMincho" w:hAnsi="MS PMincho" w:cs="MS PMincho"/>
          <w:sz w:val="16"/>
          <w:szCs w:val="16"/>
        </w:rPr>
        <w:t>年）</w:t>
      </w:r>
      <w:r>
        <w:rPr>
          <w:rFonts w:ascii="MS PMincho" w:eastAsia="MS PMincho" w:hAnsi="MS PMincho" w:cs="MS PMincho"/>
          <w:sz w:val="16"/>
          <w:szCs w:val="16"/>
        </w:rPr>
        <w:t>175</w:t>
      </w:r>
      <w:r>
        <w:rPr>
          <w:rFonts w:ascii="MS PMincho" w:eastAsia="MS PMincho" w:hAnsi="MS PMincho" w:cs="MS PMincho"/>
          <w:sz w:val="16"/>
          <w:szCs w:val="16"/>
        </w:rPr>
        <w:t xml:space="preserve">頁。　</w:t>
      </w:r>
    </w:p>
  </w:footnote>
  <w:footnote w:id="28">
    <w:p w14:paraId="594A97E6"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芦部・前掲注（</w:t>
      </w:r>
      <w:r>
        <w:rPr>
          <w:rFonts w:ascii="MS PMincho" w:eastAsia="MS PMincho" w:hAnsi="MS PMincho" w:cs="MS PMincho"/>
          <w:sz w:val="16"/>
          <w:szCs w:val="16"/>
        </w:rPr>
        <w:t>14</w:t>
      </w:r>
      <w:r>
        <w:rPr>
          <w:rFonts w:ascii="MS PMincho" w:eastAsia="MS PMincho" w:hAnsi="MS PMincho" w:cs="MS PMincho"/>
          <w:sz w:val="16"/>
          <w:szCs w:val="16"/>
        </w:rPr>
        <w:t>）</w:t>
      </w:r>
      <w:r>
        <w:rPr>
          <w:rFonts w:ascii="MS PMincho" w:eastAsia="MS PMincho" w:hAnsi="MS PMincho" w:cs="MS PMincho"/>
          <w:sz w:val="16"/>
          <w:szCs w:val="16"/>
        </w:rPr>
        <w:t>92</w:t>
      </w:r>
      <w:r>
        <w:rPr>
          <w:rFonts w:ascii="MS PMincho" w:eastAsia="MS PMincho" w:hAnsi="MS PMincho" w:cs="MS PMincho"/>
          <w:sz w:val="16"/>
          <w:szCs w:val="16"/>
        </w:rPr>
        <w:t>頁、辻村みよ子『憲法〔第</w:t>
      </w:r>
      <w:r>
        <w:rPr>
          <w:rFonts w:ascii="MS PMincho" w:eastAsia="MS PMincho" w:hAnsi="MS PMincho" w:cs="MS PMincho"/>
          <w:sz w:val="16"/>
          <w:szCs w:val="16"/>
        </w:rPr>
        <w:t>6</w:t>
      </w:r>
      <w:r>
        <w:rPr>
          <w:rFonts w:ascii="MS PMincho" w:eastAsia="MS PMincho" w:hAnsi="MS PMincho" w:cs="MS PMincho"/>
          <w:sz w:val="16"/>
          <w:szCs w:val="16"/>
        </w:rPr>
        <w:t>版〕』（日本評論社、</w:t>
      </w:r>
      <w:r>
        <w:rPr>
          <w:rFonts w:ascii="MS PMincho" w:eastAsia="MS PMincho" w:hAnsi="MS PMincho" w:cs="MS PMincho"/>
          <w:sz w:val="16"/>
          <w:szCs w:val="16"/>
        </w:rPr>
        <w:t>2018</w:t>
      </w:r>
      <w:r>
        <w:rPr>
          <w:rFonts w:ascii="MS PMincho" w:eastAsia="MS PMincho" w:hAnsi="MS PMincho" w:cs="MS PMincho"/>
          <w:sz w:val="16"/>
          <w:szCs w:val="16"/>
        </w:rPr>
        <w:t>年）</w:t>
      </w:r>
      <w:r>
        <w:rPr>
          <w:rFonts w:ascii="MS PMincho" w:eastAsia="MS PMincho" w:hAnsi="MS PMincho" w:cs="MS PMincho"/>
          <w:sz w:val="16"/>
          <w:szCs w:val="16"/>
        </w:rPr>
        <w:t>113</w:t>
      </w:r>
      <w:r>
        <w:rPr>
          <w:rFonts w:ascii="MS PMincho" w:eastAsia="MS PMincho" w:hAnsi="MS PMincho" w:cs="MS PMincho"/>
          <w:sz w:val="16"/>
          <w:szCs w:val="16"/>
        </w:rPr>
        <w:t>頁、藤井俊夫『憲法と人権</w:t>
      </w:r>
      <w:r>
        <w:rPr>
          <w:rFonts w:ascii="MS PMincho" w:eastAsia="MS PMincho" w:hAnsi="MS PMincho" w:cs="MS PMincho"/>
          <w:sz w:val="16"/>
          <w:szCs w:val="16"/>
        </w:rPr>
        <w:t>Ⅰ</w:t>
      </w:r>
      <w:r>
        <w:rPr>
          <w:rFonts w:ascii="MS PMincho" w:eastAsia="MS PMincho" w:hAnsi="MS PMincho" w:cs="MS PMincho"/>
          <w:sz w:val="16"/>
          <w:szCs w:val="16"/>
        </w:rPr>
        <w:t>』（成文堂、</w:t>
      </w:r>
      <w:r>
        <w:rPr>
          <w:rFonts w:ascii="MS PMincho" w:eastAsia="MS PMincho" w:hAnsi="MS PMincho" w:cs="MS PMincho"/>
          <w:sz w:val="16"/>
          <w:szCs w:val="16"/>
        </w:rPr>
        <w:t>2008</w:t>
      </w:r>
      <w:r>
        <w:rPr>
          <w:rFonts w:ascii="MS PMincho" w:eastAsia="MS PMincho" w:hAnsi="MS PMincho" w:cs="MS PMincho"/>
          <w:sz w:val="16"/>
          <w:szCs w:val="16"/>
        </w:rPr>
        <w:t>年）</w:t>
      </w:r>
      <w:r>
        <w:rPr>
          <w:rFonts w:ascii="MS PMincho" w:eastAsia="MS PMincho" w:hAnsi="MS PMincho" w:cs="MS PMincho"/>
          <w:sz w:val="16"/>
          <w:szCs w:val="16"/>
        </w:rPr>
        <w:t>43-45</w:t>
      </w:r>
      <w:r>
        <w:rPr>
          <w:rFonts w:ascii="MS PMincho" w:eastAsia="MS PMincho" w:hAnsi="MS PMincho" w:cs="MS PMincho"/>
          <w:sz w:val="16"/>
          <w:szCs w:val="16"/>
        </w:rPr>
        <w:t>頁参照。</w:t>
      </w:r>
      <w:r>
        <w:rPr>
          <w:sz w:val="20"/>
          <w:szCs w:val="20"/>
        </w:rPr>
        <w:t xml:space="preserve"> </w:t>
      </w:r>
    </w:p>
  </w:footnote>
  <w:footnote w:id="29">
    <w:p w14:paraId="1DB24460"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近藤・前掲注（</w:t>
      </w:r>
      <w:r>
        <w:rPr>
          <w:rFonts w:ascii="MS PMincho" w:eastAsia="MS PMincho" w:hAnsi="MS PMincho" w:cs="MS PMincho"/>
          <w:sz w:val="16"/>
          <w:szCs w:val="16"/>
        </w:rPr>
        <w:t>23</w:t>
      </w:r>
      <w:r>
        <w:rPr>
          <w:rFonts w:ascii="MS PMincho" w:eastAsia="MS PMincho" w:hAnsi="MS PMincho" w:cs="MS PMincho"/>
          <w:sz w:val="16"/>
          <w:szCs w:val="16"/>
        </w:rPr>
        <w:t>）</w:t>
      </w:r>
      <w:r>
        <w:rPr>
          <w:rFonts w:ascii="MS PMincho" w:eastAsia="MS PMincho" w:hAnsi="MS PMincho" w:cs="MS PMincho"/>
          <w:sz w:val="16"/>
          <w:szCs w:val="16"/>
        </w:rPr>
        <w:t>353</w:t>
      </w:r>
      <w:r>
        <w:rPr>
          <w:rFonts w:ascii="MS PMincho" w:eastAsia="MS PMincho" w:hAnsi="MS PMincho" w:cs="MS PMincho"/>
          <w:sz w:val="16"/>
          <w:szCs w:val="16"/>
        </w:rPr>
        <w:t>頁。</w:t>
      </w:r>
    </w:p>
  </w:footnote>
  <w:footnote w:id="30">
    <w:p w14:paraId="5AF5C6FA"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近藤・前掲注（</w:t>
      </w:r>
      <w:r>
        <w:rPr>
          <w:rFonts w:ascii="MS PMincho" w:eastAsia="MS PMincho" w:hAnsi="MS PMincho" w:cs="MS PMincho"/>
          <w:sz w:val="16"/>
          <w:szCs w:val="16"/>
        </w:rPr>
        <w:t>23</w:t>
      </w:r>
      <w:r>
        <w:rPr>
          <w:rFonts w:ascii="MS PMincho" w:eastAsia="MS PMincho" w:hAnsi="MS PMincho" w:cs="MS PMincho"/>
          <w:sz w:val="16"/>
          <w:szCs w:val="16"/>
        </w:rPr>
        <w:t>）</w:t>
      </w:r>
      <w:r>
        <w:rPr>
          <w:rFonts w:ascii="MS PMincho" w:eastAsia="MS PMincho" w:hAnsi="MS PMincho" w:cs="MS PMincho"/>
          <w:sz w:val="16"/>
          <w:szCs w:val="16"/>
        </w:rPr>
        <w:t>343</w:t>
      </w:r>
      <w:r>
        <w:rPr>
          <w:rFonts w:ascii="MS PMincho" w:eastAsia="MS PMincho" w:hAnsi="MS PMincho" w:cs="MS PMincho"/>
          <w:sz w:val="16"/>
          <w:szCs w:val="16"/>
        </w:rPr>
        <w:t>頁、近藤敦『人権法〔第</w:t>
      </w:r>
      <w:r>
        <w:rPr>
          <w:rFonts w:ascii="MS PMincho" w:eastAsia="MS PMincho" w:hAnsi="MS PMincho" w:cs="MS PMincho"/>
          <w:sz w:val="16"/>
          <w:szCs w:val="16"/>
        </w:rPr>
        <w:t>2</w:t>
      </w:r>
      <w:r>
        <w:rPr>
          <w:rFonts w:ascii="MS PMincho" w:eastAsia="MS PMincho" w:hAnsi="MS PMincho" w:cs="MS PMincho"/>
          <w:sz w:val="16"/>
          <w:szCs w:val="16"/>
        </w:rPr>
        <w:t>版〕』（日本評論社、</w:t>
      </w:r>
      <w:r>
        <w:rPr>
          <w:rFonts w:ascii="MS PMincho" w:eastAsia="MS PMincho" w:hAnsi="MS PMincho" w:cs="MS PMincho"/>
          <w:sz w:val="16"/>
          <w:szCs w:val="16"/>
        </w:rPr>
        <w:t>2020</w:t>
      </w:r>
      <w:r>
        <w:rPr>
          <w:rFonts w:ascii="MS PMincho" w:eastAsia="MS PMincho" w:hAnsi="MS PMincho" w:cs="MS PMincho"/>
          <w:sz w:val="16"/>
          <w:szCs w:val="16"/>
        </w:rPr>
        <w:t>年）</w:t>
      </w:r>
      <w:r>
        <w:rPr>
          <w:rFonts w:ascii="MS PMincho" w:eastAsia="MS PMincho" w:hAnsi="MS PMincho" w:cs="MS PMincho"/>
          <w:sz w:val="16"/>
          <w:szCs w:val="16"/>
        </w:rPr>
        <w:t>54-55</w:t>
      </w:r>
      <w:r>
        <w:rPr>
          <w:rFonts w:ascii="MS PMincho" w:eastAsia="MS PMincho" w:hAnsi="MS PMincho" w:cs="MS PMincho"/>
          <w:sz w:val="16"/>
          <w:szCs w:val="16"/>
        </w:rPr>
        <w:t>頁。</w:t>
      </w:r>
      <w:r>
        <w:rPr>
          <w:sz w:val="20"/>
          <w:szCs w:val="20"/>
        </w:rPr>
        <w:t xml:space="preserve"> </w:t>
      </w:r>
    </w:p>
  </w:footnote>
  <w:footnote w:id="31">
    <w:p w14:paraId="21DF5630"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近藤・前掲注（</w:t>
      </w:r>
      <w:r>
        <w:rPr>
          <w:rFonts w:ascii="MS PMincho" w:eastAsia="MS PMincho" w:hAnsi="MS PMincho" w:cs="MS PMincho"/>
          <w:sz w:val="16"/>
          <w:szCs w:val="16"/>
        </w:rPr>
        <w:t>30</w:t>
      </w:r>
      <w:r>
        <w:rPr>
          <w:rFonts w:ascii="MS PMincho" w:eastAsia="MS PMincho" w:hAnsi="MS PMincho" w:cs="MS PMincho"/>
          <w:sz w:val="16"/>
          <w:szCs w:val="16"/>
        </w:rPr>
        <w:t>）</w:t>
      </w:r>
      <w:r>
        <w:rPr>
          <w:rFonts w:ascii="MS PMincho" w:eastAsia="MS PMincho" w:hAnsi="MS PMincho" w:cs="MS PMincho"/>
          <w:sz w:val="16"/>
          <w:szCs w:val="16"/>
        </w:rPr>
        <w:t>55</w:t>
      </w:r>
      <w:r>
        <w:rPr>
          <w:rFonts w:ascii="MS PMincho" w:eastAsia="MS PMincho" w:hAnsi="MS PMincho" w:cs="MS PMincho"/>
          <w:sz w:val="16"/>
          <w:szCs w:val="16"/>
        </w:rPr>
        <w:t>頁参照。</w:t>
      </w:r>
    </w:p>
  </w:footnote>
  <w:footnote w:id="32">
    <w:p w14:paraId="0FFA4276"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近藤・前掲注（</w:t>
      </w:r>
      <w:r>
        <w:rPr>
          <w:rFonts w:ascii="MS PMincho" w:eastAsia="MS PMincho" w:hAnsi="MS PMincho" w:cs="MS PMincho"/>
          <w:sz w:val="16"/>
          <w:szCs w:val="16"/>
        </w:rPr>
        <w:t>23</w:t>
      </w:r>
      <w:r>
        <w:rPr>
          <w:rFonts w:ascii="MS PMincho" w:eastAsia="MS PMincho" w:hAnsi="MS PMincho" w:cs="MS PMincho"/>
          <w:sz w:val="16"/>
          <w:szCs w:val="16"/>
        </w:rPr>
        <w:t>）</w:t>
      </w:r>
      <w:r>
        <w:rPr>
          <w:rFonts w:ascii="MS PMincho" w:eastAsia="MS PMincho" w:hAnsi="MS PMincho" w:cs="MS PMincho"/>
          <w:sz w:val="16"/>
          <w:szCs w:val="16"/>
        </w:rPr>
        <w:t>274-278</w:t>
      </w:r>
      <w:r>
        <w:rPr>
          <w:rFonts w:ascii="MS PMincho" w:eastAsia="MS PMincho" w:hAnsi="MS PMincho" w:cs="MS PMincho"/>
          <w:sz w:val="16"/>
          <w:szCs w:val="16"/>
        </w:rPr>
        <w:t>頁、同・前掲注（</w:t>
      </w:r>
      <w:r>
        <w:rPr>
          <w:rFonts w:ascii="MS PMincho" w:eastAsia="MS PMincho" w:hAnsi="MS PMincho" w:cs="MS PMincho"/>
          <w:sz w:val="16"/>
          <w:szCs w:val="16"/>
        </w:rPr>
        <w:t>30</w:t>
      </w:r>
      <w:r>
        <w:rPr>
          <w:rFonts w:ascii="MS PMincho" w:eastAsia="MS PMincho" w:hAnsi="MS PMincho" w:cs="MS PMincho"/>
          <w:sz w:val="16"/>
          <w:szCs w:val="16"/>
        </w:rPr>
        <w:t>）</w:t>
      </w:r>
      <w:r>
        <w:rPr>
          <w:rFonts w:ascii="MS PMincho" w:eastAsia="MS PMincho" w:hAnsi="MS PMincho" w:cs="MS PMincho"/>
          <w:sz w:val="16"/>
          <w:szCs w:val="16"/>
        </w:rPr>
        <w:t>55-56</w:t>
      </w:r>
      <w:r>
        <w:rPr>
          <w:rFonts w:ascii="MS PMincho" w:eastAsia="MS PMincho" w:hAnsi="MS PMincho" w:cs="MS PMincho"/>
          <w:sz w:val="16"/>
          <w:szCs w:val="16"/>
        </w:rPr>
        <w:t>頁参照。</w:t>
      </w:r>
      <w:r>
        <w:rPr>
          <w:sz w:val="20"/>
          <w:szCs w:val="20"/>
        </w:rPr>
        <w:t xml:space="preserve"> </w:t>
      </w:r>
    </w:p>
  </w:footnote>
  <w:footnote w:id="33">
    <w:p w14:paraId="0ED4663D" w14:textId="77777777" w:rsidR="000965CE" w:rsidRDefault="00E271BC">
      <w:pPr>
        <w:spacing w:line="240" w:lineRule="auto"/>
        <w:rPr>
          <w:rFonts w:ascii="MS PMincho" w:eastAsia="MS PMincho" w:hAnsi="MS PMincho" w:cs="MS PMincho"/>
          <w:sz w:val="16"/>
          <w:szCs w:val="16"/>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従来の性質説の立場からも、違憲であると結論づける見解がある。奥平康弘『憲法</w:t>
      </w:r>
      <w:r>
        <w:rPr>
          <w:rFonts w:ascii="MS PMincho" w:eastAsia="MS PMincho" w:hAnsi="MS PMincho" w:cs="MS PMincho"/>
          <w:sz w:val="16"/>
          <w:szCs w:val="16"/>
        </w:rPr>
        <w:t>Ⅲ</w:t>
      </w:r>
      <w:r>
        <w:rPr>
          <w:rFonts w:ascii="MS PMincho" w:eastAsia="MS PMincho" w:hAnsi="MS PMincho" w:cs="MS PMincho"/>
          <w:sz w:val="16"/>
          <w:szCs w:val="16"/>
        </w:rPr>
        <w:t xml:space="preserve">　憲法が保障する権利』（有斐閣、</w:t>
      </w:r>
      <w:r>
        <w:rPr>
          <w:rFonts w:ascii="MS PMincho" w:eastAsia="MS PMincho" w:hAnsi="MS PMincho" w:cs="MS PMincho"/>
          <w:sz w:val="16"/>
          <w:szCs w:val="16"/>
        </w:rPr>
        <w:t>1993</w:t>
      </w:r>
      <w:r>
        <w:rPr>
          <w:rFonts w:ascii="MS PMincho" w:eastAsia="MS PMincho" w:hAnsi="MS PMincho" w:cs="MS PMincho"/>
          <w:sz w:val="16"/>
          <w:szCs w:val="16"/>
        </w:rPr>
        <w:t>年）</w:t>
      </w:r>
      <w:r>
        <w:rPr>
          <w:rFonts w:ascii="MS PMincho" w:eastAsia="MS PMincho" w:hAnsi="MS PMincho" w:cs="MS PMincho"/>
          <w:sz w:val="16"/>
          <w:szCs w:val="16"/>
        </w:rPr>
        <w:t>391-393</w:t>
      </w:r>
      <w:r>
        <w:rPr>
          <w:rFonts w:ascii="MS PMincho" w:eastAsia="MS PMincho" w:hAnsi="MS PMincho" w:cs="MS PMincho"/>
          <w:sz w:val="16"/>
          <w:szCs w:val="16"/>
        </w:rPr>
        <w:t>頁参照。</w:t>
      </w:r>
    </w:p>
  </w:footnote>
  <w:footnote w:id="34">
    <w:p w14:paraId="0562DC93"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このように解すると、公務員資格が国民に限られていない性質の公務員について国籍離脱をその地位喪失の事由としたり、すでに公務員に採用されている外国籍の者に在職要件として外国籍の離脱および日本国籍の取得を課したりする行為は憲法</w:t>
      </w:r>
      <w:r>
        <w:rPr>
          <w:rFonts w:ascii="MS PMincho" w:eastAsia="MS PMincho" w:hAnsi="MS PMincho" w:cs="MS PMincho"/>
          <w:sz w:val="16"/>
          <w:szCs w:val="16"/>
        </w:rPr>
        <w:t>22</w:t>
      </w:r>
      <w:r>
        <w:rPr>
          <w:rFonts w:ascii="MS PMincho" w:eastAsia="MS PMincho" w:hAnsi="MS PMincho" w:cs="MS PMincho"/>
          <w:sz w:val="16"/>
          <w:szCs w:val="16"/>
        </w:rPr>
        <w:t>条</w:t>
      </w:r>
      <w:r>
        <w:rPr>
          <w:rFonts w:ascii="MS PMincho" w:eastAsia="MS PMincho" w:hAnsi="MS PMincho" w:cs="MS PMincho"/>
          <w:sz w:val="16"/>
          <w:szCs w:val="16"/>
        </w:rPr>
        <w:t>2</w:t>
      </w:r>
      <w:r>
        <w:rPr>
          <w:rFonts w:ascii="MS PMincho" w:eastAsia="MS PMincho" w:hAnsi="MS PMincho" w:cs="MS PMincho"/>
          <w:sz w:val="16"/>
          <w:szCs w:val="16"/>
        </w:rPr>
        <w:t>項違反となりうる。こうした「国籍離脱を強制されない自由」の侵害が問題となったケースについて、近藤はかつての「司法修習生採用問題」を挙げている。「国籍離脱を強制されない自由」について、近藤・前掲注（</w:t>
      </w:r>
      <w:r>
        <w:rPr>
          <w:rFonts w:ascii="MS PMincho" w:eastAsia="MS PMincho" w:hAnsi="MS PMincho" w:cs="MS PMincho"/>
          <w:sz w:val="16"/>
          <w:szCs w:val="16"/>
        </w:rPr>
        <w:t>23</w:t>
      </w:r>
      <w:r>
        <w:rPr>
          <w:rFonts w:ascii="MS PMincho" w:eastAsia="MS PMincho" w:hAnsi="MS PMincho" w:cs="MS PMincho"/>
          <w:sz w:val="16"/>
          <w:szCs w:val="16"/>
        </w:rPr>
        <w:t>）</w:t>
      </w:r>
      <w:r>
        <w:rPr>
          <w:rFonts w:ascii="MS PMincho" w:eastAsia="MS PMincho" w:hAnsi="MS PMincho" w:cs="MS PMincho"/>
          <w:sz w:val="16"/>
          <w:szCs w:val="16"/>
        </w:rPr>
        <w:t>276-277</w:t>
      </w:r>
      <w:r>
        <w:rPr>
          <w:rFonts w:ascii="MS PMincho" w:eastAsia="MS PMincho" w:hAnsi="MS PMincho" w:cs="MS PMincho"/>
          <w:sz w:val="16"/>
          <w:szCs w:val="16"/>
        </w:rPr>
        <w:t>頁、同・前掲注（</w:t>
      </w:r>
      <w:r>
        <w:rPr>
          <w:rFonts w:ascii="MS PMincho" w:eastAsia="MS PMincho" w:hAnsi="MS PMincho" w:cs="MS PMincho"/>
          <w:sz w:val="16"/>
          <w:szCs w:val="16"/>
        </w:rPr>
        <w:t>30</w:t>
      </w:r>
      <w:r>
        <w:rPr>
          <w:rFonts w:ascii="MS PMincho" w:eastAsia="MS PMincho" w:hAnsi="MS PMincho" w:cs="MS PMincho"/>
          <w:sz w:val="16"/>
          <w:szCs w:val="16"/>
        </w:rPr>
        <w:t>）</w:t>
      </w:r>
      <w:r>
        <w:rPr>
          <w:rFonts w:ascii="MS PMincho" w:eastAsia="MS PMincho" w:hAnsi="MS PMincho" w:cs="MS PMincho"/>
          <w:sz w:val="16"/>
          <w:szCs w:val="16"/>
        </w:rPr>
        <w:t>55</w:t>
      </w:r>
      <w:r>
        <w:rPr>
          <w:rFonts w:ascii="MS PMincho" w:eastAsia="MS PMincho" w:hAnsi="MS PMincho" w:cs="MS PMincho"/>
          <w:sz w:val="16"/>
          <w:szCs w:val="16"/>
        </w:rPr>
        <w:t>頁、法学協会編『注解日本国憲法　上巻〔改</w:t>
      </w:r>
      <w:r>
        <w:rPr>
          <w:rFonts w:ascii="MS PMincho" w:eastAsia="MS PMincho" w:hAnsi="MS PMincho" w:cs="MS PMincho"/>
          <w:sz w:val="16"/>
          <w:szCs w:val="16"/>
        </w:rPr>
        <w:t>訂版〕』（有斐閣、</w:t>
      </w:r>
      <w:r>
        <w:rPr>
          <w:rFonts w:ascii="MS PMincho" w:eastAsia="MS PMincho" w:hAnsi="MS PMincho" w:cs="MS PMincho"/>
          <w:sz w:val="16"/>
          <w:szCs w:val="16"/>
        </w:rPr>
        <w:t>1953</w:t>
      </w:r>
      <w:r>
        <w:rPr>
          <w:rFonts w:ascii="MS PMincho" w:eastAsia="MS PMincho" w:hAnsi="MS PMincho" w:cs="MS PMincho"/>
          <w:sz w:val="16"/>
          <w:szCs w:val="16"/>
        </w:rPr>
        <w:t>年）</w:t>
      </w:r>
      <w:r>
        <w:rPr>
          <w:rFonts w:ascii="MS PMincho" w:eastAsia="MS PMincho" w:hAnsi="MS PMincho" w:cs="MS PMincho"/>
          <w:sz w:val="16"/>
          <w:szCs w:val="16"/>
        </w:rPr>
        <w:t>447</w:t>
      </w:r>
      <w:r>
        <w:rPr>
          <w:rFonts w:ascii="MS PMincho" w:eastAsia="MS PMincho" w:hAnsi="MS PMincho" w:cs="MS PMincho"/>
          <w:sz w:val="16"/>
          <w:szCs w:val="16"/>
        </w:rPr>
        <w:t>頁、「司法修習生採用問題」について、横田・前掲注（</w:t>
      </w:r>
      <w:r>
        <w:rPr>
          <w:rFonts w:ascii="MS PMincho" w:eastAsia="MS PMincho" w:hAnsi="MS PMincho" w:cs="MS PMincho"/>
          <w:sz w:val="16"/>
          <w:szCs w:val="16"/>
        </w:rPr>
        <w:t>14</w:t>
      </w:r>
      <w:r>
        <w:rPr>
          <w:rFonts w:ascii="MS PMincho" w:eastAsia="MS PMincho" w:hAnsi="MS PMincho" w:cs="MS PMincho"/>
          <w:sz w:val="16"/>
          <w:szCs w:val="16"/>
        </w:rPr>
        <w:t>）</w:t>
      </w:r>
      <w:r>
        <w:rPr>
          <w:rFonts w:ascii="MS PMincho" w:eastAsia="MS PMincho" w:hAnsi="MS PMincho" w:cs="MS PMincho"/>
          <w:sz w:val="16"/>
          <w:szCs w:val="16"/>
        </w:rPr>
        <w:t>143</w:t>
      </w:r>
      <w:r>
        <w:rPr>
          <w:rFonts w:ascii="MS PMincho" w:eastAsia="MS PMincho" w:hAnsi="MS PMincho" w:cs="MS PMincho"/>
          <w:sz w:val="16"/>
          <w:szCs w:val="16"/>
        </w:rPr>
        <w:t>頁、田中宏『在日外国人</w:t>
      </w:r>
      <w:r>
        <w:rPr>
          <w:rFonts w:ascii="MS PMincho" w:eastAsia="MS PMincho" w:hAnsi="MS PMincho" w:cs="MS PMincho"/>
          <w:sz w:val="16"/>
          <w:szCs w:val="16"/>
        </w:rPr>
        <w:t>―</w:t>
      </w:r>
      <w:r>
        <w:rPr>
          <w:rFonts w:ascii="MS PMincho" w:eastAsia="MS PMincho" w:hAnsi="MS PMincho" w:cs="MS PMincho"/>
          <w:sz w:val="16"/>
          <w:szCs w:val="16"/>
        </w:rPr>
        <w:t>法の壁、心の溝〔第</w:t>
      </w:r>
      <w:r>
        <w:rPr>
          <w:rFonts w:ascii="MS PMincho" w:eastAsia="MS PMincho" w:hAnsi="MS PMincho" w:cs="MS PMincho"/>
          <w:sz w:val="16"/>
          <w:szCs w:val="16"/>
        </w:rPr>
        <w:t>3</w:t>
      </w:r>
      <w:r>
        <w:rPr>
          <w:rFonts w:ascii="MS PMincho" w:eastAsia="MS PMincho" w:hAnsi="MS PMincho" w:cs="MS PMincho"/>
          <w:sz w:val="16"/>
          <w:szCs w:val="16"/>
        </w:rPr>
        <w:t>版〕』（岩波新書、</w:t>
      </w:r>
      <w:r>
        <w:rPr>
          <w:rFonts w:ascii="MS PMincho" w:eastAsia="MS PMincho" w:hAnsi="MS PMincho" w:cs="MS PMincho"/>
          <w:sz w:val="16"/>
          <w:szCs w:val="16"/>
        </w:rPr>
        <w:t>2013</w:t>
      </w:r>
      <w:r>
        <w:rPr>
          <w:rFonts w:ascii="MS PMincho" w:eastAsia="MS PMincho" w:hAnsi="MS PMincho" w:cs="MS PMincho"/>
          <w:sz w:val="16"/>
          <w:szCs w:val="16"/>
        </w:rPr>
        <w:t>年）</w:t>
      </w:r>
      <w:r>
        <w:rPr>
          <w:rFonts w:ascii="MS PMincho" w:eastAsia="MS PMincho" w:hAnsi="MS PMincho" w:cs="MS PMincho"/>
          <w:sz w:val="16"/>
          <w:szCs w:val="16"/>
        </w:rPr>
        <w:t>143-148</w:t>
      </w:r>
      <w:r>
        <w:rPr>
          <w:rFonts w:ascii="MS PMincho" w:eastAsia="MS PMincho" w:hAnsi="MS PMincho" w:cs="MS PMincho"/>
          <w:sz w:val="16"/>
          <w:szCs w:val="16"/>
        </w:rPr>
        <w:t>頁参照。</w:t>
      </w:r>
      <w:r>
        <w:rPr>
          <w:sz w:val="20"/>
          <w:szCs w:val="20"/>
        </w:rPr>
        <w:t xml:space="preserve"> </w:t>
      </w:r>
    </w:p>
  </w:footnote>
  <w:footnote w:id="35">
    <w:p w14:paraId="3CB49F89"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自身の立憲性質説を説明するにあたり、近藤は日比野勤の見解を引用して説明する。すなわち、日比野は、最高裁の思考枠組みがマクリーン事件判決を機に転換したと指摘し、当該判決以前の思考枠組みを「基本的人権優位説」、判決以後の思考枠組みを「出入国システム優位説」と呼び、両者を対比する。近藤は、従来の性質説はいわば出入国システム優位説の立場であり、立憲性質説は基本的人権優位説の立場であるとする。近藤・前掲注（</w:t>
      </w:r>
      <w:r>
        <w:rPr>
          <w:rFonts w:ascii="MS PMincho" w:eastAsia="MS PMincho" w:hAnsi="MS PMincho" w:cs="MS PMincho"/>
          <w:sz w:val="16"/>
          <w:szCs w:val="16"/>
        </w:rPr>
        <w:t>23</w:t>
      </w:r>
      <w:r>
        <w:rPr>
          <w:rFonts w:ascii="MS PMincho" w:eastAsia="MS PMincho" w:hAnsi="MS PMincho" w:cs="MS PMincho"/>
          <w:sz w:val="16"/>
          <w:szCs w:val="16"/>
        </w:rPr>
        <w:t>）</w:t>
      </w:r>
      <w:r>
        <w:rPr>
          <w:rFonts w:ascii="MS PMincho" w:eastAsia="MS PMincho" w:hAnsi="MS PMincho" w:cs="MS PMincho"/>
          <w:sz w:val="16"/>
          <w:szCs w:val="16"/>
        </w:rPr>
        <w:t>338</w:t>
      </w:r>
      <w:r>
        <w:rPr>
          <w:rFonts w:ascii="MS PMincho" w:eastAsia="MS PMincho" w:hAnsi="MS PMincho" w:cs="MS PMincho"/>
          <w:sz w:val="16"/>
          <w:szCs w:val="16"/>
        </w:rPr>
        <w:t>頁。「出入国システム優位説」「基本的人権優位説」について、日比野勤「外国人の人権（</w:t>
      </w:r>
      <w:r>
        <w:rPr>
          <w:rFonts w:ascii="MS PMincho" w:eastAsia="MS PMincho" w:hAnsi="MS PMincho" w:cs="MS PMincho"/>
          <w:sz w:val="16"/>
          <w:szCs w:val="16"/>
        </w:rPr>
        <w:t>2</w:t>
      </w:r>
      <w:r>
        <w:rPr>
          <w:rFonts w:ascii="MS PMincho" w:eastAsia="MS PMincho" w:hAnsi="MS PMincho" w:cs="MS PMincho"/>
          <w:sz w:val="16"/>
          <w:szCs w:val="16"/>
        </w:rPr>
        <w:t>）」法学教室</w:t>
      </w:r>
      <w:r>
        <w:rPr>
          <w:rFonts w:ascii="MS PMincho" w:eastAsia="MS PMincho" w:hAnsi="MS PMincho" w:cs="MS PMincho"/>
          <w:sz w:val="16"/>
          <w:szCs w:val="16"/>
        </w:rPr>
        <w:t>2</w:t>
      </w:r>
      <w:r>
        <w:rPr>
          <w:rFonts w:ascii="MS PMincho" w:eastAsia="MS PMincho" w:hAnsi="MS PMincho" w:cs="MS PMincho"/>
          <w:sz w:val="16"/>
          <w:szCs w:val="16"/>
        </w:rPr>
        <w:t>17</w:t>
      </w:r>
      <w:r>
        <w:rPr>
          <w:rFonts w:ascii="MS PMincho" w:eastAsia="MS PMincho" w:hAnsi="MS PMincho" w:cs="MS PMincho"/>
          <w:sz w:val="16"/>
          <w:szCs w:val="16"/>
        </w:rPr>
        <w:t>号（</w:t>
      </w:r>
      <w:r>
        <w:rPr>
          <w:rFonts w:ascii="MS PMincho" w:eastAsia="MS PMincho" w:hAnsi="MS PMincho" w:cs="MS PMincho"/>
          <w:sz w:val="16"/>
          <w:szCs w:val="16"/>
        </w:rPr>
        <w:t>1998</w:t>
      </w:r>
      <w:r>
        <w:rPr>
          <w:rFonts w:ascii="MS PMincho" w:eastAsia="MS PMincho" w:hAnsi="MS PMincho" w:cs="MS PMincho"/>
          <w:sz w:val="16"/>
          <w:szCs w:val="16"/>
        </w:rPr>
        <w:t>年）</w:t>
      </w:r>
      <w:r>
        <w:rPr>
          <w:rFonts w:ascii="MS PMincho" w:eastAsia="MS PMincho" w:hAnsi="MS PMincho" w:cs="MS PMincho"/>
          <w:sz w:val="16"/>
          <w:szCs w:val="16"/>
        </w:rPr>
        <w:t>44</w:t>
      </w:r>
      <w:r>
        <w:rPr>
          <w:rFonts w:ascii="MS PMincho" w:eastAsia="MS PMincho" w:hAnsi="MS PMincho" w:cs="MS PMincho"/>
          <w:sz w:val="16"/>
          <w:szCs w:val="16"/>
        </w:rPr>
        <w:t>頁。</w:t>
      </w:r>
    </w:p>
  </w:footnote>
  <w:footnote w:id="36">
    <w:p w14:paraId="78592415"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近藤・前掲注（</w:t>
      </w:r>
      <w:r>
        <w:rPr>
          <w:rFonts w:ascii="MS PMincho" w:eastAsia="MS PMincho" w:hAnsi="MS PMincho" w:cs="MS PMincho"/>
          <w:sz w:val="16"/>
          <w:szCs w:val="16"/>
        </w:rPr>
        <w:t>23</w:t>
      </w:r>
      <w:r>
        <w:rPr>
          <w:rFonts w:ascii="MS PMincho" w:eastAsia="MS PMincho" w:hAnsi="MS PMincho" w:cs="MS PMincho"/>
          <w:sz w:val="16"/>
          <w:szCs w:val="16"/>
        </w:rPr>
        <w:t>）</w:t>
      </w:r>
      <w:r>
        <w:rPr>
          <w:rFonts w:ascii="MS PMincho" w:eastAsia="MS PMincho" w:hAnsi="MS PMincho" w:cs="MS PMincho"/>
          <w:sz w:val="16"/>
          <w:szCs w:val="16"/>
        </w:rPr>
        <w:t>278-279</w:t>
      </w:r>
      <w:r>
        <w:rPr>
          <w:rFonts w:ascii="MS PMincho" w:eastAsia="MS PMincho" w:hAnsi="MS PMincho" w:cs="MS PMincho"/>
          <w:sz w:val="16"/>
          <w:szCs w:val="16"/>
        </w:rPr>
        <w:t>頁、</w:t>
      </w:r>
      <w:r>
        <w:rPr>
          <w:rFonts w:ascii="MS PMincho" w:eastAsia="MS PMincho" w:hAnsi="MS PMincho" w:cs="MS PMincho"/>
          <w:sz w:val="16"/>
          <w:szCs w:val="16"/>
        </w:rPr>
        <w:t>338-339</w:t>
      </w:r>
      <w:r>
        <w:rPr>
          <w:rFonts w:ascii="MS PMincho" w:eastAsia="MS PMincho" w:hAnsi="MS PMincho" w:cs="MS PMincho"/>
          <w:sz w:val="16"/>
          <w:szCs w:val="16"/>
        </w:rPr>
        <w:t>頁、同・前掲注（</w:t>
      </w:r>
      <w:r>
        <w:rPr>
          <w:rFonts w:ascii="MS PMincho" w:eastAsia="MS PMincho" w:hAnsi="MS PMincho" w:cs="MS PMincho"/>
          <w:sz w:val="16"/>
          <w:szCs w:val="16"/>
        </w:rPr>
        <w:t>30</w:t>
      </w:r>
      <w:r>
        <w:rPr>
          <w:rFonts w:ascii="MS PMincho" w:eastAsia="MS PMincho" w:hAnsi="MS PMincho" w:cs="MS PMincho"/>
          <w:sz w:val="16"/>
          <w:szCs w:val="16"/>
        </w:rPr>
        <w:t>）</w:t>
      </w:r>
      <w:r>
        <w:rPr>
          <w:rFonts w:ascii="MS PMincho" w:eastAsia="MS PMincho" w:hAnsi="MS PMincho" w:cs="MS PMincho"/>
          <w:sz w:val="16"/>
          <w:szCs w:val="16"/>
        </w:rPr>
        <w:t>275-276</w:t>
      </w:r>
      <w:r>
        <w:rPr>
          <w:rFonts w:ascii="MS PMincho" w:eastAsia="MS PMincho" w:hAnsi="MS PMincho" w:cs="MS PMincho"/>
          <w:sz w:val="16"/>
          <w:szCs w:val="16"/>
        </w:rPr>
        <w:t>頁参照。</w:t>
      </w:r>
    </w:p>
  </w:footnote>
  <w:footnote w:id="37">
    <w:p w14:paraId="0ECA2741"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門田孝「在留権」近藤敦編『外国人の法的地位と人権擁護』（明石書店、</w:t>
      </w:r>
      <w:r>
        <w:rPr>
          <w:rFonts w:ascii="MS PMincho" w:eastAsia="MS PMincho" w:hAnsi="MS PMincho" w:cs="MS PMincho"/>
          <w:sz w:val="16"/>
          <w:szCs w:val="16"/>
        </w:rPr>
        <w:t>2002</w:t>
      </w:r>
      <w:r>
        <w:rPr>
          <w:rFonts w:ascii="MS PMincho" w:eastAsia="MS PMincho" w:hAnsi="MS PMincho" w:cs="MS PMincho"/>
          <w:sz w:val="16"/>
          <w:szCs w:val="16"/>
        </w:rPr>
        <w:t>年）</w:t>
      </w:r>
      <w:r>
        <w:rPr>
          <w:rFonts w:ascii="MS PMincho" w:eastAsia="MS PMincho" w:hAnsi="MS PMincho" w:cs="MS PMincho"/>
          <w:sz w:val="16"/>
          <w:szCs w:val="16"/>
        </w:rPr>
        <w:t>60-61</w:t>
      </w:r>
      <w:r>
        <w:rPr>
          <w:rFonts w:ascii="MS PMincho" w:eastAsia="MS PMincho" w:hAnsi="MS PMincho" w:cs="MS PMincho"/>
          <w:sz w:val="16"/>
          <w:szCs w:val="16"/>
        </w:rPr>
        <w:t>頁、</w:t>
      </w:r>
      <w:r>
        <w:rPr>
          <w:rFonts w:ascii="MS PMincho" w:eastAsia="MS PMincho" w:hAnsi="MS PMincho" w:cs="MS PMincho"/>
          <w:sz w:val="16"/>
          <w:szCs w:val="16"/>
        </w:rPr>
        <w:t>67</w:t>
      </w:r>
      <w:r>
        <w:rPr>
          <w:rFonts w:ascii="MS PMincho" w:eastAsia="MS PMincho" w:hAnsi="MS PMincho" w:cs="MS PMincho"/>
          <w:sz w:val="16"/>
          <w:szCs w:val="16"/>
        </w:rPr>
        <w:t>頁参照。</w:t>
      </w:r>
      <w:r>
        <w:rPr>
          <w:sz w:val="20"/>
          <w:szCs w:val="20"/>
        </w:rPr>
        <w:t xml:space="preserve"> </w:t>
      </w:r>
    </w:p>
  </w:footnote>
  <w:footnote w:id="38">
    <w:p w14:paraId="7C509232"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芦部信喜『憲法学</w:t>
      </w:r>
      <w:r>
        <w:rPr>
          <w:rFonts w:ascii="MS PMincho" w:eastAsia="MS PMincho" w:hAnsi="MS PMincho" w:cs="MS PMincho"/>
          <w:sz w:val="16"/>
          <w:szCs w:val="16"/>
        </w:rPr>
        <w:t>Ⅲ</w:t>
      </w:r>
      <w:r>
        <w:rPr>
          <w:rFonts w:ascii="MS PMincho" w:eastAsia="MS PMincho" w:hAnsi="MS PMincho" w:cs="MS PMincho"/>
          <w:sz w:val="16"/>
          <w:szCs w:val="16"/>
        </w:rPr>
        <w:t xml:space="preserve">　人権各論（</w:t>
      </w:r>
      <w:r>
        <w:rPr>
          <w:rFonts w:ascii="MS PMincho" w:eastAsia="MS PMincho" w:hAnsi="MS PMincho" w:cs="MS PMincho"/>
          <w:sz w:val="16"/>
          <w:szCs w:val="16"/>
        </w:rPr>
        <w:t>1</w:t>
      </w:r>
      <w:r>
        <w:rPr>
          <w:rFonts w:ascii="MS PMincho" w:eastAsia="MS PMincho" w:hAnsi="MS PMincho" w:cs="MS PMincho"/>
          <w:sz w:val="16"/>
          <w:szCs w:val="16"/>
        </w:rPr>
        <w:t>）〔増補版〕』（有斐閣、</w:t>
      </w:r>
      <w:r>
        <w:rPr>
          <w:rFonts w:ascii="MS PMincho" w:eastAsia="MS PMincho" w:hAnsi="MS PMincho" w:cs="MS PMincho"/>
          <w:sz w:val="16"/>
          <w:szCs w:val="16"/>
        </w:rPr>
        <w:t>2000</w:t>
      </w:r>
      <w:r>
        <w:rPr>
          <w:rFonts w:ascii="MS PMincho" w:eastAsia="MS PMincho" w:hAnsi="MS PMincho" w:cs="MS PMincho"/>
          <w:sz w:val="16"/>
          <w:szCs w:val="16"/>
        </w:rPr>
        <w:t>年）</w:t>
      </w:r>
      <w:r>
        <w:rPr>
          <w:rFonts w:ascii="MS PMincho" w:eastAsia="MS PMincho" w:hAnsi="MS PMincho" w:cs="MS PMincho"/>
          <w:sz w:val="16"/>
          <w:szCs w:val="16"/>
        </w:rPr>
        <w:t>565</w:t>
      </w:r>
      <w:r>
        <w:rPr>
          <w:rFonts w:ascii="MS PMincho" w:eastAsia="MS PMincho" w:hAnsi="MS PMincho" w:cs="MS PMincho"/>
          <w:sz w:val="16"/>
          <w:szCs w:val="16"/>
        </w:rPr>
        <w:t>頁。</w:t>
      </w:r>
      <w:r>
        <w:rPr>
          <w:sz w:val="20"/>
          <w:szCs w:val="20"/>
        </w:rPr>
        <w:t xml:space="preserve"> </w:t>
      </w:r>
    </w:p>
  </w:footnote>
  <w:footnote w:id="39">
    <w:p w14:paraId="3A058119"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狭義の居住権とほぼ同義の内容を指すと考えられるものとして、大沼保昭の「避難の場所の保障（消極的保護）を求める権利」が挙げられる。ただし、大沼は当該権</w:t>
      </w:r>
      <w:r>
        <w:rPr>
          <w:rFonts w:ascii="MS PMincho" w:eastAsia="MS PMincho" w:hAnsi="MS PMincho" w:cs="MS PMincho"/>
          <w:sz w:val="16"/>
          <w:szCs w:val="16"/>
        </w:rPr>
        <w:t>利の根拠を「一時的庇護」「国境における入国拒否の禁止」といった国際法上の規範および憲法上の平和的生存権に求めており、その法的性質は後述する庇護権にむしろ近いものといえる。大沼・前掲注（</w:t>
      </w:r>
      <w:r>
        <w:rPr>
          <w:rFonts w:ascii="MS PMincho" w:eastAsia="MS PMincho" w:hAnsi="MS PMincho" w:cs="MS PMincho"/>
          <w:sz w:val="16"/>
          <w:szCs w:val="16"/>
        </w:rPr>
        <w:t>4</w:t>
      </w:r>
      <w:r>
        <w:rPr>
          <w:rFonts w:ascii="MS PMincho" w:eastAsia="MS PMincho" w:hAnsi="MS PMincho" w:cs="MS PMincho"/>
          <w:sz w:val="16"/>
          <w:szCs w:val="16"/>
        </w:rPr>
        <w:t>）</w:t>
      </w:r>
      <w:r>
        <w:rPr>
          <w:rFonts w:ascii="MS PMincho" w:eastAsia="MS PMincho" w:hAnsi="MS PMincho" w:cs="MS PMincho"/>
          <w:sz w:val="16"/>
          <w:szCs w:val="16"/>
        </w:rPr>
        <w:t>386</w:t>
      </w:r>
      <w:r>
        <w:rPr>
          <w:rFonts w:ascii="MS PMincho" w:eastAsia="MS PMincho" w:hAnsi="MS PMincho" w:cs="MS PMincho"/>
          <w:sz w:val="16"/>
          <w:szCs w:val="16"/>
        </w:rPr>
        <w:t>頁。</w:t>
      </w:r>
    </w:p>
  </w:footnote>
  <w:footnote w:id="40">
    <w:p w14:paraId="00367C85"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例外として、在留特別許可制度（入管法</w:t>
      </w:r>
      <w:r>
        <w:rPr>
          <w:rFonts w:ascii="MS PMincho" w:eastAsia="MS PMincho" w:hAnsi="MS PMincho" w:cs="MS PMincho"/>
          <w:sz w:val="16"/>
          <w:szCs w:val="16"/>
        </w:rPr>
        <w:t>50</w:t>
      </w:r>
      <w:r>
        <w:rPr>
          <w:rFonts w:ascii="MS PMincho" w:eastAsia="MS PMincho" w:hAnsi="MS PMincho" w:cs="MS PMincho"/>
          <w:sz w:val="16"/>
          <w:szCs w:val="16"/>
        </w:rPr>
        <w:t>条、</w:t>
      </w:r>
      <w:r>
        <w:rPr>
          <w:rFonts w:ascii="MS PMincho" w:eastAsia="MS PMincho" w:hAnsi="MS PMincho" w:cs="MS PMincho"/>
          <w:sz w:val="16"/>
          <w:szCs w:val="16"/>
        </w:rPr>
        <w:t>61</w:t>
      </w:r>
      <w:r>
        <w:rPr>
          <w:rFonts w:ascii="MS PMincho" w:eastAsia="MS PMincho" w:hAnsi="MS PMincho" w:cs="MS PMincho"/>
          <w:sz w:val="16"/>
          <w:szCs w:val="16"/>
        </w:rPr>
        <w:t>条の</w:t>
      </w:r>
      <w:r>
        <w:rPr>
          <w:rFonts w:ascii="MS PMincho" w:eastAsia="MS PMincho" w:hAnsi="MS PMincho" w:cs="MS PMincho"/>
          <w:sz w:val="16"/>
          <w:szCs w:val="16"/>
        </w:rPr>
        <w:t>2</w:t>
      </w:r>
      <w:r>
        <w:rPr>
          <w:rFonts w:ascii="MS PMincho" w:eastAsia="MS PMincho" w:hAnsi="MS PMincho" w:cs="MS PMincho"/>
          <w:sz w:val="16"/>
          <w:szCs w:val="16"/>
        </w:rPr>
        <w:t>の</w:t>
      </w:r>
      <w:r>
        <w:rPr>
          <w:rFonts w:ascii="MS PMincho" w:eastAsia="MS PMincho" w:hAnsi="MS PMincho" w:cs="MS PMincho"/>
          <w:sz w:val="16"/>
          <w:szCs w:val="16"/>
        </w:rPr>
        <w:t>2</w:t>
      </w:r>
      <w:r>
        <w:rPr>
          <w:rFonts w:ascii="MS PMincho" w:eastAsia="MS PMincho" w:hAnsi="MS PMincho" w:cs="MS PMincho"/>
          <w:sz w:val="16"/>
          <w:szCs w:val="16"/>
        </w:rPr>
        <w:t>第</w:t>
      </w:r>
      <w:r>
        <w:rPr>
          <w:rFonts w:ascii="MS PMincho" w:eastAsia="MS PMincho" w:hAnsi="MS PMincho" w:cs="MS PMincho"/>
          <w:sz w:val="16"/>
          <w:szCs w:val="16"/>
        </w:rPr>
        <w:t>2</w:t>
      </w:r>
      <w:r>
        <w:rPr>
          <w:rFonts w:ascii="MS PMincho" w:eastAsia="MS PMincho" w:hAnsi="MS PMincho" w:cs="MS PMincho"/>
          <w:sz w:val="16"/>
          <w:szCs w:val="16"/>
        </w:rPr>
        <w:t>項）に基づき、法務大臣により在留が特別に認められた者。</w:t>
      </w:r>
      <w:r>
        <w:rPr>
          <w:sz w:val="20"/>
          <w:szCs w:val="20"/>
        </w:rPr>
        <w:t xml:space="preserve"> </w:t>
      </w:r>
    </w:p>
  </w:footnote>
  <w:footnote w:id="41">
    <w:p w14:paraId="4553A507"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近藤・前掲</w:t>
      </w:r>
      <w:r>
        <w:rPr>
          <w:rFonts w:ascii="MS PMincho" w:eastAsia="MS PMincho" w:hAnsi="MS PMincho" w:cs="MS PMincho"/>
          <w:sz w:val="16"/>
          <w:szCs w:val="16"/>
        </w:rPr>
        <w:t>注（</w:t>
      </w:r>
      <w:r>
        <w:rPr>
          <w:rFonts w:ascii="MS PMincho" w:eastAsia="MS PMincho" w:hAnsi="MS PMincho" w:cs="MS PMincho"/>
          <w:sz w:val="16"/>
          <w:szCs w:val="16"/>
        </w:rPr>
        <w:t>23</w:t>
      </w:r>
      <w:r>
        <w:rPr>
          <w:rFonts w:ascii="MS PMincho" w:eastAsia="MS PMincho" w:hAnsi="MS PMincho" w:cs="MS PMincho"/>
          <w:sz w:val="16"/>
          <w:szCs w:val="16"/>
        </w:rPr>
        <w:t>）</w:t>
      </w:r>
      <w:r>
        <w:rPr>
          <w:rFonts w:ascii="MS PMincho" w:eastAsia="MS PMincho" w:hAnsi="MS PMincho" w:cs="MS PMincho"/>
          <w:sz w:val="16"/>
          <w:szCs w:val="16"/>
        </w:rPr>
        <w:t>344</w:t>
      </w:r>
      <w:r>
        <w:rPr>
          <w:rFonts w:ascii="MS PMincho" w:eastAsia="MS PMincho" w:hAnsi="MS PMincho" w:cs="MS PMincho"/>
          <w:sz w:val="16"/>
          <w:szCs w:val="16"/>
        </w:rPr>
        <w:t>頁。</w:t>
      </w:r>
      <w:r>
        <w:rPr>
          <w:sz w:val="20"/>
          <w:szCs w:val="20"/>
        </w:rPr>
        <w:t xml:space="preserve">  </w:t>
      </w:r>
    </w:p>
  </w:footnote>
  <w:footnote w:id="42">
    <w:p w14:paraId="34EEC58D"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内野正幸「日本国憲法下の人権保障と難民保護」法律時報</w:t>
      </w:r>
      <w:r>
        <w:rPr>
          <w:rFonts w:ascii="MS PMincho" w:eastAsia="MS PMincho" w:hAnsi="MS PMincho" w:cs="MS PMincho"/>
          <w:sz w:val="16"/>
          <w:szCs w:val="16"/>
        </w:rPr>
        <w:t>75</w:t>
      </w:r>
      <w:r>
        <w:rPr>
          <w:rFonts w:ascii="MS PMincho" w:eastAsia="MS PMincho" w:hAnsi="MS PMincho" w:cs="MS PMincho"/>
          <w:sz w:val="16"/>
          <w:szCs w:val="16"/>
        </w:rPr>
        <w:t>巻</w:t>
      </w:r>
      <w:r>
        <w:rPr>
          <w:rFonts w:ascii="MS PMincho" w:eastAsia="MS PMincho" w:hAnsi="MS PMincho" w:cs="MS PMincho"/>
          <w:sz w:val="16"/>
          <w:szCs w:val="16"/>
        </w:rPr>
        <w:t>1</w:t>
      </w:r>
      <w:r>
        <w:rPr>
          <w:rFonts w:ascii="MS PMincho" w:eastAsia="MS PMincho" w:hAnsi="MS PMincho" w:cs="MS PMincho"/>
          <w:sz w:val="16"/>
          <w:szCs w:val="16"/>
        </w:rPr>
        <w:t>号（</w:t>
      </w:r>
      <w:r>
        <w:rPr>
          <w:rFonts w:ascii="MS PMincho" w:eastAsia="MS PMincho" w:hAnsi="MS PMincho" w:cs="MS PMincho"/>
          <w:sz w:val="16"/>
          <w:szCs w:val="16"/>
        </w:rPr>
        <w:t>2003</w:t>
      </w:r>
      <w:r>
        <w:rPr>
          <w:rFonts w:ascii="MS PMincho" w:eastAsia="MS PMincho" w:hAnsi="MS PMincho" w:cs="MS PMincho"/>
          <w:sz w:val="16"/>
          <w:szCs w:val="16"/>
        </w:rPr>
        <w:t>年）</w:t>
      </w:r>
      <w:r>
        <w:rPr>
          <w:rFonts w:ascii="MS PMincho" w:eastAsia="MS PMincho" w:hAnsi="MS PMincho" w:cs="MS PMincho"/>
          <w:sz w:val="16"/>
          <w:szCs w:val="16"/>
        </w:rPr>
        <w:t>89</w:t>
      </w:r>
      <w:r>
        <w:rPr>
          <w:rFonts w:ascii="MS PMincho" w:eastAsia="MS PMincho" w:hAnsi="MS PMincho" w:cs="MS PMincho"/>
          <w:sz w:val="16"/>
          <w:szCs w:val="16"/>
        </w:rPr>
        <w:t>頁。なお、庇護にはさらに「領土的（領域内）庇護」「外交的庇護」などといった区別が存在するが、ここでは国際法上原則的とされる「領土的庇護」を念頭に論じることとする。</w:t>
      </w:r>
    </w:p>
  </w:footnote>
  <w:footnote w:id="43">
    <w:p w14:paraId="471D8970" w14:textId="77777777" w:rsidR="000965CE" w:rsidRDefault="00E271BC">
      <w:pPr>
        <w:spacing w:line="240" w:lineRule="auto"/>
        <w:rPr>
          <w:rFonts w:ascii="MS PMincho" w:eastAsia="MS PMincho" w:hAnsi="MS PMincho" w:cs="MS PMincho"/>
          <w:sz w:val="20"/>
          <w:szCs w:val="20"/>
        </w:rPr>
      </w:pPr>
      <w:r>
        <w:rPr>
          <w:vertAlign w:val="superscript"/>
        </w:rPr>
        <w:footnoteRef/>
      </w:r>
      <w:r>
        <w:rPr>
          <w:rFonts w:ascii="MS PMincho" w:eastAsia="MS PMincho" w:hAnsi="MS PMincho" w:cs="MS PMincho"/>
          <w:sz w:val="16"/>
          <w:szCs w:val="16"/>
        </w:rPr>
        <w:t xml:space="preserve">　このような定義を行ったのは、次の</w:t>
      </w:r>
      <w:r>
        <w:rPr>
          <w:rFonts w:ascii="MS PMincho" w:eastAsia="MS PMincho" w:hAnsi="MS PMincho" w:cs="MS PMincho"/>
          <w:sz w:val="16"/>
          <w:szCs w:val="16"/>
        </w:rPr>
        <w:t>2</w:t>
      </w:r>
      <w:r>
        <w:rPr>
          <w:rFonts w:ascii="MS PMincho" w:eastAsia="MS PMincho" w:hAnsi="MS PMincho" w:cs="MS PMincho"/>
          <w:sz w:val="16"/>
          <w:szCs w:val="16"/>
        </w:rPr>
        <w:t>つの理由による。第</w:t>
      </w:r>
      <w:r>
        <w:rPr>
          <w:rFonts w:ascii="MS PMincho" w:eastAsia="MS PMincho" w:hAnsi="MS PMincho" w:cs="MS PMincho"/>
          <w:sz w:val="16"/>
          <w:szCs w:val="16"/>
        </w:rPr>
        <w:t>1</w:t>
      </w:r>
      <w:r>
        <w:rPr>
          <w:rFonts w:ascii="MS PMincho" w:eastAsia="MS PMincho" w:hAnsi="MS PMincho" w:cs="MS PMincho"/>
          <w:sz w:val="16"/>
          <w:szCs w:val="16"/>
        </w:rPr>
        <w:t>に、国際法上の庇護権には「国家が庇護を与える権利」とする考え方と、「個人が庇護を受ける権利」とする考え方が存在するが、前者は国際慣習法上認められるのに対し、後者は当然には認められないとされる。世界人権宣言</w:t>
      </w:r>
      <w:r>
        <w:rPr>
          <w:rFonts w:ascii="MS PMincho" w:eastAsia="MS PMincho" w:hAnsi="MS PMincho" w:cs="MS PMincho"/>
          <w:sz w:val="16"/>
          <w:szCs w:val="16"/>
        </w:rPr>
        <w:t>14</w:t>
      </w:r>
      <w:r>
        <w:rPr>
          <w:rFonts w:ascii="MS PMincho" w:eastAsia="MS PMincho" w:hAnsi="MS PMincho" w:cs="MS PMincho"/>
          <w:sz w:val="16"/>
          <w:szCs w:val="16"/>
        </w:rPr>
        <w:t>条</w:t>
      </w:r>
      <w:r>
        <w:rPr>
          <w:rFonts w:ascii="MS PMincho" w:eastAsia="MS PMincho" w:hAnsi="MS PMincho" w:cs="MS PMincho"/>
          <w:sz w:val="16"/>
          <w:szCs w:val="16"/>
        </w:rPr>
        <w:t>1</w:t>
      </w:r>
      <w:r>
        <w:rPr>
          <w:rFonts w:ascii="MS PMincho" w:eastAsia="MS PMincho" w:hAnsi="MS PMincho" w:cs="MS PMincho"/>
          <w:sz w:val="16"/>
          <w:szCs w:val="16"/>
        </w:rPr>
        <w:t>項は「全ての者は、迫害からの庇護を他国に求め（</w:t>
      </w:r>
      <w:r>
        <w:rPr>
          <w:rFonts w:ascii="MS PMincho" w:eastAsia="MS PMincho" w:hAnsi="MS PMincho" w:cs="MS PMincho"/>
          <w:sz w:val="16"/>
          <w:szCs w:val="16"/>
        </w:rPr>
        <w:t>seek</w:t>
      </w:r>
      <w:r>
        <w:rPr>
          <w:rFonts w:ascii="MS PMincho" w:eastAsia="MS PMincho" w:hAnsi="MS PMincho" w:cs="MS PMincho"/>
          <w:sz w:val="16"/>
          <w:szCs w:val="16"/>
        </w:rPr>
        <w:t>）</w:t>
      </w:r>
      <w:r>
        <w:rPr>
          <w:rFonts w:ascii="MS PMincho" w:eastAsia="MS PMincho" w:hAnsi="MS PMincho" w:cs="MS PMincho"/>
          <w:sz w:val="16"/>
          <w:szCs w:val="16"/>
        </w:rPr>
        <w:t>、かつ享受する（</w:t>
      </w:r>
      <w:r>
        <w:rPr>
          <w:rFonts w:ascii="MS PMincho" w:eastAsia="MS PMincho" w:hAnsi="MS PMincho" w:cs="MS PMincho"/>
          <w:sz w:val="16"/>
          <w:szCs w:val="16"/>
        </w:rPr>
        <w:t>enjoy</w:t>
      </w:r>
      <w:r>
        <w:rPr>
          <w:rFonts w:ascii="MS PMincho" w:eastAsia="MS PMincho" w:hAnsi="MS PMincho" w:cs="MS PMincho"/>
          <w:sz w:val="16"/>
          <w:szCs w:val="16"/>
        </w:rPr>
        <w:t>）権利を有する」とするが、これは個人が他国による庇護を当然に付与される（</w:t>
      </w:r>
      <w:r>
        <w:rPr>
          <w:rFonts w:ascii="MS PMincho" w:eastAsia="MS PMincho" w:hAnsi="MS PMincho" w:cs="MS PMincho"/>
          <w:sz w:val="16"/>
          <w:szCs w:val="16"/>
        </w:rPr>
        <w:t>be granted</w:t>
      </w:r>
      <w:r>
        <w:rPr>
          <w:rFonts w:ascii="MS PMincho" w:eastAsia="MS PMincho" w:hAnsi="MS PMincho" w:cs="MS PMincho"/>
          <w:sz w:val="16"/>
          <w:szCs w:val="16"/>
        </w:rPr>
        <w:t>）ことを意味しない。第</w:t>
      </w:r>
      <w:r>
        <w:rPr>
          <w:rFonts w:ascii="MS PMincho" w:eastAsia="MS PMincho" w:hAnsi="MS PMincho" w:cs="MS PMincho"/>
          <w:sz w:val="16"/>
          <w:szCs w:val="16"/>
        </w:rPr>
        <w:t>2</w:t>
      </w:r>
      <w:r>
        <w:rPr>
          <w:rFonts w:ascii="MS PMincho" w:eastAsia="MS PMincho" w:hAnsi="MS PMincho" w:cs="MS PMincho"/>
          <w:sz w:val="16"/>
          <w:szCs w:val="16"/>
        </w:rPr>
        <w:t>に、庇護権には「国</w:t>
      </w:r>
      <w:r>
        <w:rPr>
          <w:rFonts w:ascii="MS PMincho" w:eastAsia="MS PMincho" w:hAnsi="MS PMincho" w:cs="MS PMincho"/>
          <w:sz w:val="16"/>
          <w:szCs w:val="16"/>
        </w:rPr>
        <w:t>際法上の庇護権」と「国内法上の庇護権」といった次元での差異が存在する。そこで、個人が庇護を受ける権利が先述の通り「国際人権として」保障されないとしても、一国の「憲法上の基本的人権として」保障されるか否かを争う余地が残されている。内野・前掲注（</w:t>
      </w:r>
      <w:r>
        <w:rPr>
          <w:rFonts w:ascii="MS PMincho" w:eastAsia="MS PMincho" w:hAnsi="MS PMincho" w:cs="MS PMincho"/>
          <w:sz w:val="16"/>
          <w:szCs w:val="16"/>
        </w:rPr>
        <w:t>42</w:t>
      </w:r>
      <w:r>
        <w:rPr>
          <w:rFonts w:ascii="MS PMincho" w:eastAsia="MS PMincho" w:hAnsi="MS PMincho" w:cs="MS PMincho"/>
          <w:sz w:val="16"/>
          <w:szCs w:val="16"/>
        </w:rPr>
        <w:t>）</w:t>
      </w:r>
      <w:r>
        <w:rPr>
          <w:rFonts w:ascii="MS PMincho" w:eastAsia="MS PMincho" w:hAnsi="MS PMincho" w:cs="MS PMincho"/>
          <w:sz w:val="16"/>
          <w:szCs w:val="16"/>
        </w:rPr>
        <w:t>90-91</w:t>
      </w:r>
      <w:r>
        <w:rPr>
          <w:rFonts w:ascii="MS PMincho" w:eastAsia="MS PMincho" w:hAnsi="MS PMincho" w:cs="MS PMincho"/>
          <w:sz w:val="16"/>
          <w:szCs w:val="16"/>
        </w:rPr>
        <w:t>頁、島田征夫『庇護権の研究』（成文堂、</w:t>
      </w:r>
      <w:r>
        <w:rPr>
          <w:rFonts w:ascii="MS PMincho" w:eastAsia="MS PMincho" w:hAnsi="MS PMincho" w:cs="MS PMincho"/>
          <w:sz w:val="16"/>
          <w:szCs w:val="16"/>
        </w:rPr>
        <w:t>1983</w:t>
      </w:r>
      <w:r>
        <w:rPr>
          <w:rFonts w:ascii="MS PMincho" w:eastAsia="MS PMincho" w:hAnsi="MS PMincho" w:cs="MS PMincho"/>
          <w:sz w:val="16"/>
          <w:szCs w:val="16"/>
        </w:rPr>
        <w:t>年）</w:t>
      </w:r>
      <w:r>
        <w:rPr>
          <w:rFonts w:ascii="MS PMincho" w:eastAsia="MS PMincho" w:hAnsi="MS PMincho" w:cs="MS PMincho"/>
          <w:sz w:val="16"/>
          <w:szCs w:val="16"/>
        </w:rPr>
        <w:t>91</w:t>
      </w:r>
      <w:r>
        <w:rPr>
          <w:rFonts w:ascii="MS PMincho" w:eastAsia="MS PMincho" w:hAnsi="MS PMincho" w:cs="MS PMincho"/>
          <w:sz w:val="16"/>
          <w:szCs w:val="16"/>
        </w:rPr>
        <w:t>頁、</w:t>
      </w:r>
      <w:r>
        <w:rPr>
          <w:rFonts w:ascii="MS PMincho" w:eastAsia="MS PMincho" w:hAnsi="MS PMincho" w:cs="MS PMincho"/>
          <w:sz w:val="16"/>
          <w:szCs w:val="16"/>
        </w:rPr>
        <w:t>93</w:t>
      </w:r>
      <w:r>
        <w:rPr>
          <w:rFonts w:ascii="MS PMincho" w:eastAsia="MS PMincho" w:hAnsi="MS PMincho" w:cs="MS PMincho"/>
          <w:sz w:val="16"/>
          <w:szCs w:val="16"/>
        </w:rPr>
        <w:t>頁、</w:t>
      </w:r>
      <w:r>
        <w:rPr>
          <w:rFonts w:ascii="MS PMincho" w:eastAsia="MS PMincho" w:hAnsi="MS PMincho" w:cs="MS PMincho"/>
          <w:sz w:val="16"/>
          <w:szCs w:val="16"/>
        </w:rPr>
        <w:t>110-112</w:t>
      </w:r>
      <w:r>
        <w:rPr>
          <w:rFonts w:ascii="MS PMincho" w:eastAsia="MS PMincho" w:hAnsi="MS PMincho" w:cs="MS PMincho"/>
          <w:sz w:val="16"/>
          <w:szCs w:val="16"/>
        </w:rPr>
        <w:t>頁、</w:t>
      </w:r>
      <w:r>
        <w:rPr>
          <w:rFonts w:ascii="MS PMincho" w:eastAsia="MS PMincho" w:hAnsi="MS PMincho" w:cs="MS PMincho"/>
          <w:sz w:val="16"/>
          <w:szCs w:val="16"/>
        </w:rPr>
        <w:t>121-122</w:t>
      </w:r>
      <w:r>
        <w:rPr>
          <w:rFonts w:ascii="MS PMincho" w:eastAsia="MS PMincho" w:hAnsi="MS PMincho" w:cs="MS PMincho"/>
          <w:sz w:val="16"/>
          <w:szCs w:val="16"/>
        </w:rPr>
        <w:t>頁参照。</w:t>
      </w:r>
      <w:r>
        <w:rPr>
          <w:sz w:val="20"/>
          <w:szCs w:val="20"/>
        </w:rPr>
        <w:t xml:space="preserve"> </w:t>
      </w:r>
    </w:p>
  </w:footnote>
  <w:footnote w:id="44">
    <w:p w14:paraId="532E7803"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国際法上、「引渡」と「追放」は明確に異なる措置である。引渡は、外国で犯罪を犯し逃亡してきた者を、関係犯罪につき裁判し処罰することを欲する国の管轄権内に送り返すために行われる措置であり、引渡請求国の存在を必要とする。対して追放は、国家がその滞在を欲しない外国人を排除するためにとる措置で、それがたとえ国の内外の</w:t>
      </w:r>
      <w:r>
        <w:rPr>
          <w:rFonts w:ascii="MS PMincho" w:eastAsia="MS PMincho" w:hAnsi="MS PMincho" w:cs="MS PMincho"/>
          <w:sz w:val="16"/>
          <w:szCs w:val="16"/>
        </w:rPr>
        <w:t>犯罪行為を理由にしたとしても、あくまで自国の安全を確保することを目的に単独で行いうるものである。島田・前掲注（</w:t>
      </w:r>
      <w:r>
        <w:rPr>
          <w:rFonts w:ascii="MS PMincho" w:eastAsia="MS PMincho" w:hAnsi="MS PMincho" w:cs="MS PMincho"/>
          <w:sz w:val="16"/>
          <w:szCs w:val="16"/>
        </w:rPr>
        <w:t>43</w:t>
      </w:r>
      <w:r>
        <w:rPr>
          <w:rFonts w:ascii="MS PMincho" w:eastAsia="MS PMincho" w:hAnsi="MS PMincho" w:cs="MS PMincho"/>
          <w:sz w:val="16"/>
          <w:szCs w:val="16"/>
        </w:rPr>
        <w:t>）</w:t>
      </w:r>
      <w:r>
        <w:rPr>
          <w:rFonts w:ascii="MS PMincho" w:eastAsia="MS PMincho" w:hAnsi="MS PMincho" w:cs="MS PMincho"/>
          <w:sz w:val="16"/>
          <w:szCs w:val="16"/>
        </w:rPr>
        <w:t>278</w:t>
      </w:r>
      <w:r>
        <w:rPr>
          <w:rFonts w:ascii="MS PMincho" w:eastAsia="MS PMincho" w:hAnsi="MS PMincho" w:cs="MS PMincho"/>
          <w:sz w:val="16"/>
          <w:szCs w:val="16"/>
        </w:rPr>
        <w:t>頁。</w:t>
      </w:r>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 xml:space="preserve">　</w:t>
      </w:r>
    </w:p>
  </w:footnote>
  <w:footnote w:id="45">
    <w:p w14:paraId="38BEDB44"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芦部信喜『憲法学</w:t>
      </w:r>
      <w:r>
        <w:rPr>
          <w:rFonts w:ascii="MS PMincho" w:eastAsia="MS PMincho" w:hAnsi="MS PMincho" w:cs="MS PMincho"/>
          <w:sz w:val="16"/>
          <w:szCs w:val="16"/>
        </w:rPr>
        <w:t>Ⅱ</w:t>
      </w:r>
      <w:r>
        <w:rPr>
          <w:rFonts w:ascii="MS PMincho" w:eastAsia="MS PMincho" w:hAnsi="MS PMincho" w:cs="MS PMincho"/>
          <w:sz w:val="16"/>
          <w:szCs w:val="16"/>
        </w:rPr>
        <w:t xml:space="preserve">　人権総論』（有斐閣、</w:t>
      </w:r>
      <w:r>
        <w:rPr>
          <w:rFonts w:ascii="MS PMincho" w:eastAsia="MS PMincho" w:hAnsi="MS PMincho" w:cs="MS PMincho"/>
          <w:sz w:val="16"/>
          <w:szCs w:val="16"/>
        </w:rPr>
        <w:t>1994</w:t>
      </w:r>
      <w:r>
        <w:rPr>
          <w:rFonts w:ascii="MS PMincho" w:eastAsia="MS PMincho" w:hAnsi="MS PMincho" w:cs="MS PMincho"/>
          <w:sz w:val="16"/>
          <w:szCs w:val="16"/>
        </w:rPr>
        <w:t>年）</w:t>
      </w:r>
      <w:r>
        <w:rPr>
          <w:rFonts w:ascii="MS PMincho" w:eastAsia="MS PMincho" w:hAnsi="MS PMincho" w:cs="MS PMincho"/>
          <w:sz w:val="16"/>
          <w:szCs w:val="16"/>
        </w:rPr>
        <w:t>143</w:t>
      </w:r>
      <w:r>
        <w:rPr>
          <w:rFonts w:ascii="MS PMincho" w:eastAsia="MS PMincho" w:hAnsi="MS PMincho" w:cs="MS PMincho"/>
          <w:sz w:val="16"/>
          <w:szCs w:val="16"/>
        </w:rPr>
        <w:t>頁参照。</w:t>
      </w:r>
      <w:r>
        <w:rPr>
          <w:sz w:val="20"/>
          <w:szCs w:val="20"/>
        </w:rPr>
        <w:t xml:space="preserve"> </w:t>
      </w:r>
    </w:p>
  </w:footnote>
  <w:footnote w:id="46">
    <w:p w14:paraId="0CEE80D2"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w:t>
      </w:r>
      <w:r>
        <w:rPr>
          <w:rFonts w:ascii="MS PMincho" w:eastAsia="MS PMincho" w:hAnsi="MS PMincho" w:cs="MS PMincho"/>
          <w:sz w:val="16"/>
          <w:szCs w:val="16"/>
        </w:rPr>
        <w:t>最二小判</w:t>
      </w:r>
      <w:r>
        <w:rPr>
          <w:rFonts w:ascii="MS PMincho" w:eastAsia="MS PMincho" w:hAnsi="MS PMincho" w:cs="MS PMincho"/>
          <w:sz w:val="16"/>
          <w:szCs w:val="16"/>
        </w:rPr>
        <w:t>1975</w:t>
      </w:r>
      <w:r>
        <w:rPr>
          <w:rFonts w:ascii="MS PMincho" w:eastAsia="MS PMincho" w:hAnsi="MS PMincho" w:cs="MS PMincho"/>
          <w:sz w:val="16"/>
          <w:szCs w:val="16"/>
        </w:rPr>
        <w:t>（昭和</w:t>
      </w:r>
      <w:r>
        <w:rPr>
          <w:rFonts w:ascii="MS PMincho" w:eastAsia="MS PMincho" w:hAnsi="MS PMincho" w:cs="MS PMincho"/>
          <w:sz w:val="16"/>
          <w:szCs w:val="16"/>
        </w:rPr>
        <w:t>51</w:t>
      </w:r>
      <w:r>
        <w:rPr>
          <w:rFonts w:ascii="MS PMincho" w:eastAsia="MS PMincho" w:hAnsi="MS PMincho" w:cs="MS PMincho"/>
          <w:sz w:val="16"/>
          <w:szCs w:val="16"/>
        </w:rPr>
        <w:t>）年</w:t>
      </w:r>
      <w:r>
        <w:rPr>
          <w:rFonts w:ascii="MS PMincho" w:eastAsia="MS PMincho" w:hAnsi="MS PMincho" w:cs="MS PMincho"/>
          <w:sz w:val="16"/>
          <w:szCs w:val="16"/>
        </w:rPr>
        <w:t>1</w:t>
      </w:r>
      <w:r>
        <w:rPr>
          <w:rFonts w:ascii="MS PMincho" w:eastAsia="MS PMincho" w:hAnsi="MS PMincho" w:cs="MS PMincho"/>
          <w:sz w:val="16"/>
          <w:szCs w:val="16"/>
        </w:rPr>
        <w:t>月</w:t>
      </w:r>
      <w:r>
        <w:rPr>
          <w:rFonts w:ascii="MS PMincho" w:eastAsia="MS PMincho" w:hAnsi="MS PMincho" w:cs="MS PMincho"/>
          <w:sz w:val="16"/>
          <w:szCs w:val="16"/>
        </w:rPr>
        <w:t>26</w:t>
      </w:r>
      <w:r>
        <w:rPr>
          <w:rFonts w:ascii="MS PMincho" w:eastAsia="MS PMincho" w:hAnsi="MS PMincho" w:cs="MS PMincho"/>
          <w:sz w:val="16"/>
          <w:szCs w:val="16"/>
        </w:rPr>
        <w:t>日訟月</w:t>
      </w:r>
      <w:r>
        <w:rPr>
          <w:rFonts w:ascii="MS PMincho" w:eastAsia="MS PMincho" w:hAnsi="MS PMincho" w:cs="MS PMincho"/>
          <w:sz w:val="16"/>
          <w:szCs w:val="16"/>
        </w:rPr>
        <w:t>22</w:t>
      </w:r>
      <w:r>
        <w:rPr>
          <w:rFonts w:ascii="MS PMincho" w:eastAsia="MS PMincho" w:hAnsi="MS PMincho" w:cs="MS PMincho"/>
          <w:sz w:val="16"/>
          <w:szCs w:val="16"/>
        </w:rPr>
        <w:t>巻</w:t>
      </w:r>
      <w:r>
        <w:rPr>
          <w:rFonts w:ascii="MS PMincho" w:eastAsia="MS PMincho" w:hAnsi="MS PMincho" w:cs="MS PMincho"/>
          <w:sz w:val="16"/>
          <w:szCs w:val="16"/>
        </w:rPr>
        <w:t>2</w:t>
      </w:r>
      <w:r>
        <w:rPr>
          <w:rFonts w:ascii="MS PMincho" w:eastAsia="MS PMincho" w:hAnsi="MS PMincho" w:cs="MS PMincho"/>
          <w:sz w:val="16"/>
          <w:szCs w:val="16"/>
        </w:rPr>
        <w:t>号</w:t>
      </w:r>
      <w:r>
        <w:rPr>
          <w:rFonts w:ascii="MS PMincho" w:eastAsia="MS PMincho" w:hAnsi="MS PMincho" w:cs="MS PMincho"/>
          <w:sz w:val="16"/>
          <w:szCs w:val="16"/>
        </w:rPr>
        <w:t>578</w:t>
      </w:r>
      <w:r>
        <w:rPr>
          <w:rFonts w:ascii="MS PMincho" w:eastAsia="MS PMincho" w:hAnsi="MS PMincho" w:cs="MS PMincho"/>
          <w:sz w:val="16"/>
          <w:szCs w:val="16"/>
        </w:rPr>
        <w:t>頁（尹秀吉事件）。</w:t>
      </w:r>
    </w:p>
  </w:footnote>
  <w:footnote w:id="47">
    <w:p w14:paraId="34D0A5D9"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近藤・前掲注（</w:t>
      </w:r>
      <w:r>
        <w:rPr>
          <w:rFonts w:ascii="MS PMincho" w:eastAsia="MS PMincho" w:hAnsi="MS PMincho" w:cs="MS PMincho"/>
          <w:sz w:val="16"/>
          <w:szCs w:val="16"/>
        </w:rPr>
        <w:t>30</w:t>
      </w:r>
      <w:r>
        <w:rPr>
          <w:rFonts w:ascii="MS PMincho" w:eastAsia="MS PMincho" w:hAnsi="MS PMincho" w:cs="MS PMincho"/>
          <w:sz w:val="16"/>
          <w:szCs w:val="16"/>
        </w:rPr>
        <w:t>）</w:t>
      </w:r>
      <w:r>
        <w:rPr>
          <w:rFonts w:ascii="MS PMincho" w:eastAsia="MS PMincho" w:hAnsi="MS PMincho" w:cs="MS PMincho"/>
          <w:sz w:val="16"/>
          <w:szCs w:val="16"/>
        </w:rPr>
        <w:t>276</w:t>
      </w:r>
      <w:r>
        <w:rPr>
          <w:rFonts w:ascii="MS PMincho" w:eastAsia="MS PMincho" w:hAnsi="MS PMincho" w:cs="MS PMincho"/>
          <w:sz w:val="16"/>
          <w:szCs w:val="16"/>
        </w:rPr>
        <w:t>頁、山内敏弘「外国人の人権と国</w:t>
      </w:r>
      <w:r>
        <w:rPr>
          <w:rFonts w:ascii="MS PMincho" w:eastAsia="MS PMincho" w:hAnsi="MS PMincho" w:cs="MS PMincho"/>
          <w:sz w:val="16"/>
          <w:szCs w:val="16"/>
        </w:rPr>
        <w:t>籍の検討」国際人権</w:t>
      </w:r>
      <w:r>
        <w:rPr>
          <w:rFonts w:ascii="MS PMincho" w:eastAsia="MS PMincho" w:hAnsi="MS PMincho" w:cs="MS PMincho"/>
          <w:sz w:val="16"/>
          <w:szCs w:val="16"/>
        </w:rPr>
        <w:t>8</w:t>
      </w:r>
      <w:r>
        <w:rPr>
          <w:rFonts w:ascii="MS PMincho" w:eastAsia="MS PMincho" w:hAnsi="MS PMincho" w:cs="MS PMincho"/>
          <w:sz w:val="16"/>
          <w:szCs w:val="16"/>
        </w:rPr>
        <w:t>号（</w:t>
      </w:r>
      <w:r>
        <w:rPr>
          <w:rFonts w:ascii="MS PMincho" w:eastAsia="MS PMincho" w:hAnsi="MS PMincho" w:cs="MS PMincho"/>
          <w:sz w:val="16"/>
          <w:szCs w:val="16"/>
        </w:rPr>
        <w:t>1997</w:t>
      </w:r>
      <w:r>
        <w:rPr>
          <w:rFonts w:ascii="MS PMincho" w:eastAsia="MS PMincho" w:hAnsi="MS PMincho" w:cs="MS PMincho"/>
          <w:sz w:val="16"/>
          <w:szCs w:val="16"/>
        </w:rPr>
        <w:t>年）</w:t>
      </w:r>
      <w:r>
        <w:rPr>
          <w:rFonts w:ascii="MS PMincho" w:eastAsia="MS PMincho" w:hAnsi="MS PMincho" w:cs="MS PMincho"/>
          <w:sz w:val="16"/>
          <w:szCs w:val="16"/>
        </w:rPr>
        <w:t>3</w:t>
      </w:r>
      <w:r>
        <w:rPr>
          <w:rFonts w:ascii="MS PMincho" w:eastAsia="MS PMincho" w:hAnsi="MS PMincho" w:cs="MS PMincho"/>
          <w:sz w:val="16"/>
          <w:szCs w:val="16"/>
        </w:rPr>
        <w:t>頁。このうち近藤は、平和的生存権の規定について、難民条約上の難民にとどまらず、内戦その他を理由とする庇護権を導く解釈指針となるとする。</w:t>
      </w:r>
      <w:r>
        <w:rPr>
          <w:sz w:val="20"/>
          <w:szCs w:val="20"/>
        </w:rPr>
        <w:t xml:space="preserve"> </w:t>
      </w:r>
    </w:p>
  </w:footnote>
  <w:footnote w:id="48">
    <w:p w14:paraId="43773A18" w14:textId="77777777" w:rsidR="000965CE" w:rsidRDefault="00E271BC">
      <w:pPr>
        <w:spacing w:line="240" w:lineRule="auto"/>
        <w:rPr>
          <w:sz w:val="20"/>
          <w:szCs w:val="20"/>
        </w:rPr>
      </w:pPr>
      <w:r>
        <w:rPr>
          <w:vertAlign w:val="superscript"/>
        </w:rPr>
        <w:footnoteRef/>
      </w:r>
      <w:r>
        <w:rPr>
          <w:rFonts w:ascii="MS PMincho" w:eastAsia="MS PMincho" w:hAnsi="MS PMincho" w:cs="MS PMincho"/>
          <w:sz w:val="16"/>
          <w:szCs w:val="16"/>
        </w:rPr>
        <w:t xml:space="preserve">　内野・前掲注（</w:t>
      </w:r>
      <w:r>
        <w:rPr>
          <w:rFonts w:ascii="MS PMincho" w:eastAsia="MS PMincho" w:hAnsi="MS PMincho" w:cs="MS PMincho"/>
          <w:sz w:val="16"/>
          <w:szCs w:val="16"/>
        </w:rPr>
        <w:t>42</w:t>
      </w:r>
      <w:r>
        <w:rPr>
          <w:rFonts w:ascii="MS PMincho" w:eastAsia="MS PMincho" w:hAnsi="MS PMincho" w:cs="MS PMincho"/>
          <w:sz w:val="16"/>
          <w:szCs w:val="16"/>
        </w:rPr>
        <w:t>）</w:t>
      </w:r>
      <w:r>
        <w:rPr>
          <w:rFonts w:ascii="MS PMincho" w:eastAsia="MS PMincho" w:hAnsi="MS PMincho" w:cs="MS PMincho"/>
          <w:sz w:val="16"/>
          <w:szCs w:val="16"/>
        </w:rPr>
        <w:t>91</w:t>
      </w:r>
      <w:r>
        <w:rPr>
          <w:rFonts w:ascii="MS PMincho" w:eastAsia="MS PMincho" w:hAnsi="MS PMincho" w:cs="MS PMincho"/>
          <w:sz w:val="16"/>
          <w:szCs w:val="16"/>
        </w:rPr>
        <w:t>頁。</w:t>
      </w:r>
      <w:r>
        <w:rPr>
          <w:sz w:val="20"/>
          <w:szCs w:val="20"/>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CE"/>
    <w:rsid w:val="000965CE"/>
    <w:rsid w:val="00136CFB"/>
    <w:rsid w:val="00E271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4341899"/>
  <w15:docId w15:val="{54A537E3-7546-0444-9F30-B50F415A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2102</Words>
  <Characters>11984</Characters>
  <Application>Microsoft Office Word</Application>
  <DocSecurity>0</DocSecurity>
  <Lines>99</Lines>
  <Paragraphs>28</Paragraphs>
  <ScaleCrop>false</ScaleCrop>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小西 和也</cp:lastModifiedBy>
  <cp:revision>2</cp:revision>
  <dcterms:created xsi:type="dcterms:W3CDTF">2020-12-31T12:17:00Z</dcterms:created>
  <dcterms:modified xsi:type="dcterms:W3CDTF">2020-12-31T12:18:00Z</dcterms:modified>
</cp:coreProperties>
</file>