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E548B" w:rsidRDefault="002E72D5" w:rsidP="0041046E">
      <w:pPr>
        <w:ind w:leftChars="135" w:left="283"/>
        <w:jc w:val="center"/>
      </w:pPr>
      <w:r>
        <w:rPr>
          <w:rFonts w:hint="eastAsia"/>
        </w:rPr>
        <w:t>メディア環境の変化から考える公共放送の役割と制度</w:t>
      </w:r>
    </w:p>
    <w:p w:rsidR="0041046E" w:rsidRDefault="0041046E" w:rsidP="0041046E">
      <w:pPr>
        <w:wordWrap w:val="0"/>
        <w:ind w:leftChars="135" w:left="283"/>
        <w:jc w:val="right"/>
      </w:pPr>
      <w:r>
        <w:rPr>
          <w:rFonts w:hint="eastAsia"/>
        </w:rPr>
        <w:t>法学部３年</w:t>
      </w:r>
    </w:p>
    <w:p w:rsidR="0041046E" w:rsidRDefault="0041046E" w:rsidP="0041046E">
      <w:pPr>
        <w:ind w:leftChars="135" w:left="283"/>
        <w:jc w:val="right"/>
      </w:pPr>
      <w:r>
        <w:rPr>
          <w:rFonts w:hint="eastAsia"/>
        </w:rPr>
        <w:t>紺田雄平</w:t>
      </w:r>
    </w:p>
    <w:p w:rsidR="0041046E" w:rsidRDefault="0041046E" w:rsidP="0041046E">
      <w:pPr>
        <w:ind w:leftChars="135" w:left="283"/>
        <w:jc w:val="right"/>
      </w:pPr>
    </w:p>
    <w:p w:rsidR="0041046E" w:rsidRDefault="0041046E" w:rsidP="0041046E">
      <w:pPr>
        <w:ind w:leftChars="135" w:left="283"/>
        <w:jc w:val="left"/>
      </w:pPr>
    </w:p>
    <w:p w:rsidR="0041046E" w:rsidRDefault="0041046E" w:rsidP="0041046E">
      <w:pPr>
        <w:ind w:leftChars="135" w:left="283"/>
        <w:jc w:val="left"/>
      </w:pPr>
      <w:r>
        <w:rPr>
          <w:rFonts w:hint="eastAsia"/>
        </w:rPr>
        <w:t>目次</w:t>
      </w:r>
    </w:p>
    <w:p w:rsidR="006F4EC7" w:rsidRDefault="006F4EC7" w:rsidP="0041046E">
      <w:pPr>
        <w:ind w:leftChars="135" w:left="283"/>
        <w:jc w:val="left"/>
      </w:pPr>
      <w:r>
        <w:rPr>
          <w:rFonts w:hint="eastAsia"/>
        </w:rPr>
        <w:t>Ⅰ．序</w:t>
      </w:r>
    </w:p>
    <w:p w:rsidR="006F4EC7" w:rsidRDefault="00BB1964" w:rsidP="0041046E">
      <w:pPr>
        <w:ind w:leftChars="135" w:left="283"/>
        <w:jc w:val="left"/>
      </w:pPr>
      <w:r>
        <w:rPr>
          <w:rFonts w:hint="eastAsia"/>
        </w:rPr>
        <w:t>Ⅱ．日本の放送制度</w:t>
      </w:r>
    </w:p>
    <w:p w:rsidR="006F4EC7" w:rsidRDefault="006F4EC7" w:rsidP="006F4EC7">
      <w:pPr>
        <w:ind w:leftChars="135" w:left="283"/>
        <w:jc w:val="left"/>
      </w:pPr>
      <w:r>
        <w:rPr>
          <w:rFonts w:hint="eastAsia"/>
        </w:rPr>
        <w:t>Ⅲ．</w:t>
      </w:r>
      <w:r w:rsidR="00BB1964">
        <w:rPr>
          <w:rFonts w:hint="eastAsia"/>
        </w:rPr>
        <w:t>公共</w:t>
      </w:r>
      <w:r>
        <w:rPr>
          <w:rFonts w:hint="eastAsia"/>
        </w:rPr>
        <w:t>放送の意義に関する判例</w:t>
      </w:r>
    </w:p>
    <w:p w:rsidR="006F4EC7" w:rsidRDefault="006F4EC7" w:rsidP="0041046E">
      <w:pPr>
        <w:ind w:leftChars="135" w:left="283"/>
        <w:jc w:val="left"/>
      </w:pPr>
      <w:r>
        <w:rPr>
          <w:rFonts w:hint="eastAsia"/>
        </w:rPr>
        <w:t>Ⅳ．放送の自由論</w:t>
      </w:r>
    </w:p>
    <w:p w:rsidR="006F4EC7" w:rsidRDefault="00BB1964" w:rsidP="0041046E">
      <w:pPr>
        <w:ind w:leftChars="135" w:left="283"/>
        <w:jc w:val="left"/>
      </w:pPr>
      <w:r>
        <w:rPr>
          <w:rFonts w:hint="eastAsia"/>
        </w:rPr>
        <w:t>Ⅴ．放送の現状分析</w:t>
      </w:r>
    </w:p>
    <w:p w:rsidR="006F4EC7" w:rsidRDefault="006F4EC7" w:rsidP="0041046E">
      <w:pPr>
        <w:ind w:leftChars="135" w:left="283"/>
        <w:jc w:val="left"/>
      </w:pPr>
      <w:r>
        <w:rPr>
          <w:rFonts w:hint="eastAsia"/>
        </w:rPr>
        <w:t>Ⅵ．</w:t>
      </w:r>
      <w:r w:rsidR="00A87146">
        <w:rPr>
          <w:rFonts w:hint="eastAsia"/>
        </w:rPr>
        <w:t>ネット時代における</w:t>
      </w:r>
      <w:r w:rsidR="00BB1964">
        <w:rPr>
          <w:rFonts w:hint="eastAsia"/>
        </w:rPr>
        <w:t>公共放送の役割</w:t>
      </w:r>
    </w:p>
    <w:p w:rsidR="006F4EC7" w:rsidRDefault="00BB1964" w:rsidP="0041046E">
      <w:pPr>
        <w:ind w:leftChars="135" w:left="283"/>
        <w:jc w:val="left"/>
      </w:pPr>
      <w:r>
        <w:rPr>
          <w:rFonts w:hint="eastAsia"/>
        </w:rPr>
        <w:t>Ⅶ．放送制度に関する検討</w:t>
      </w:r>
    </w:p>
    <w:p w:rsidR="00BB1964" w:rsidRDefault="00BB1964" w:rsidP="0041046E">
      <w:pPr>
        <w:ind w:leftChars="135" w:left="283"/>
        <w:jc w:val="left"/>
      </w:pPr>
      <w:r>
        <w:rPr>
          <w:rFonts w:hint="eastAsia"/>
        </w:rPr>
        <w:t>Ⅷ．結</w:t>
      </w:r>
    </w:p>
    <w:p w:rsidR="006F4EC7" w:rsidRDefault="006F4EC7" w:rsidP="0041046E">
      <w:pPr>
        <w:ind w:leftChars="135" w:left="283"/>
        <w:jc w:val="left"/>
      </w:pPr>
    </w:p>
    <w:p w:rsidR="006F4EC7" w:rsidRDefault="006F4EC7" w:rsidP="0041046E">
      <w:pPr>
        <w:ind w:leftChars="135" w:left="283"/>
        <w:jc w:val="left"/>
      </w:pPr>
    </w:p>
    <w:p w:rsidR="0041046E" w:rsidRDefault="006F4EC7" w:rsidP="0041046E">
      <w:pPr>
        <w:ind w:leftChars="135" w:left="283"/>
        <w:jc w:val="left"/>
      </w:pPr>
      <w:r>
        <w:rPr>
          <w:rFonts w:hint="eastAsia"/>
        </w:rPr>
        <w:t>Ⅰ．序</w:t>
      </w:r>
    </w:p>
    <w:p w:rsidR="008164F7" w:rsidRDefault="008164F7" w:rsidP="00924E1C">
      <w:pPr>
        <w:ind w:leftChars="135" w:left="283"/>
        <w:jc w:val="left"/>
        <w:rPr>
          <w:rFonts w:hint="eastAsia"/>
        </w:rPr>
      </w:pPr>
      <w:bookmarkStart w:id="0" w:name="_GoBack"/>
      <w:bookmarkEnd w:id="0"/>
    </w:p>
    <w:p w:rsidR="00A5180F" w:rsidRDefault="008164F7" w:rsidP="00A32E02">
      <w:pPr>
        <w:ind w:leftChars="135" w:left="283"/>
        <w:jc w:val="left"/>
        <w:rPr>
          <w:rFonts w:hint="eastAsia"/>
        </w:rPr>
      </w:pPr>
      <w:r>
        <w:rPr>
          <w:rFonts w:hint="eastAsia"/>
        </w:rPr>
        <w:t xml:space="preserve">　日本におけるテレビ放送では、日本放送協会（以下</w:t>
      </w:r>
      <w:r>
        <w:t>NHK</w:t>
      </w:r>
      <w:r w:rsidR="00926BB8">
        <w:rPr>
          <w:rFonts w:hint="eastAsia"/>
        </w:rPr>
        <w:t>）と民放の二元体制が採用されてきた</w:t>
      </w:r>
      <w:r>
        <w:rPr>
          <w:rFonts w:hint="eastAsia"/>
        </w:rPr>
        <w:t>。しかし近年、</w:t>
      </w:r>
      <w:r>
        <w:t>AbemaTV</w:t>
      </w:r>
      <w:r>
        <w:rPr>
          <w:rFonts w:hint="eastAsia"/>
        </w:rPr>
        <w:t>など</w:t>
      </w:r>
      <w:r w:rsidR="00926BB8">
        <w:rPr>
          <w:rFonts w:hint="eastAsia"/>
        </w:rPr>
        <w:t>のインターネットテレビ局や</w:t>
      </w:r>
      <w:r w:rsidR="00926BB8">
        <w:t>YouTube</w:t>
      </w:r>
      <w:r w:rsidR="00926BB8">
        <w:rPr>
          <w:rFonts w:hint="eastAsia"/>
        </w:rPr>
        <w:t>などの</w:t>
      </w:r>
      <w:r w:rsidR="00CA1100">
        <w:rPr>
          <w:rFonts w:hint="eastAsia"/>
        </w:rPr>
        <w:t>動画配信サイト、ビデオオンデマンド事業者</w:t>
      </w:r>
      <w:r w:rsidR="00BB1964">
        <w:rPr>
          <w:rFonts w:hint="eastAsia"/>
        </w:rPr>
        <w:t>（以下、インターネット情報提供事業者という）</w:t>
      </w:r>
      <w:r w:rsidR="00CA1100">
        <w:rPr>
          <w:rFonts w:hint="eastAsia"/>
        </w:rPr>
        <w:t>の台頭によって、従来型の</w:t>
      </w:r>
      <w:r w:rsidR="00926BB8">
        <w:rPr>
          <w:rFonts w:hint="eastAsia"/>
        </w:rPr>
        <w:t>テレビ放送をめぐる環境は目まぐるしく変化している。</w:t>
      </w:r>
    </w:p>
    <w:p w:rsidR="00A5180F" w:rsidRDefault="00A5180F" w:rsidP="00A32E02">
      <w:pPr>
        <w:ind w:leftChars="135" w:left="283"/>
        <w:jc w:val="left"/>
        <w:rPr>
          <w:rFonts w:hint="eastAsia"/>
        </w:rPr>
      </w:pPr>
      <w:r>
        <w:rPr>
          <w:rFonts w:hint="eastAsia"/>
        </w:rPr>
        <w:t xml:space="preserve">　</w:t>
      </w:r>
      <w:r w:rsidR="00A32E02">
        <w:rPr>
          <w:rFonts w:hint="eastAsia"/>
        </w:rPr>
        <w:t>さらに、</w:t>
      </w:r>
      <w:r w:rsidR="00A32E02">
        <w:t>NHK</w:t>
      </w:r>
      <w:r w:rsidR="00A32E02">
        <w:rPr>
          <w:rFonts w:hint="eastAsia"/>
        </w:rPr>
        <w:t>のスクランブル放送化を単一の政策とする「</w:t>
      </w:r>
      <w:r w:rsidR="00A32E02">
        <w:t>NHK</w:t>
      </w:r>
      <w:r>
        <w:rPr>
          <w:rFonts w:hint="eastAsia"/>
        </w:rPr>
        <w:t>から国民を守る党」が国会で議席を獲得したことから</w:t>
      </w:r>
      <w:r w:rsidR="00A32E02">
        <w:rPr>
          <w:rFonts w:hint="eastAsia"/>
        </w:rPr>
        <w:t>、国民の公共放送の捉え方の変化が表面化している</w:t>
      </w:r>
      <w:r>
        <w:rPr>
          <w:rFonts w:hint="eastAsia"/>
        </w:rPr>
        <w:t>と言える</w:t>
      </w:r>
      <w:r w:rsidR="00A32E02">
        <w:rPr>
          <w:rFonts w:hint="eastAsia"/>
        </w:rPr>
        <w:t>。</w:t>
      </w:r>
    </w:p>
    <w:p w:rsidR="008164F7" w:rsidRDefault="00A5180F" w:rsidP="00A32E02">
      <w:pPr>
        <w:ind w:leftChars="135" w:left="283"/>
        <w:jc w:val="left"/>
      </w:pPr>
      <w:r>
        <w:rPr>
          <w:rFonts w:hint="eastAsia"/>
        </w:rPr>
        <w:t xml:space="preserve">　</w:t>
      </w:r>
      <w:r w:rsidR="00D60091">
        <w:rPr>
          <w:rFonts w:hint="eastAsia"/>
        </w:rPr>
        <w:t>このような状況下で、</w:t>
      </w:r>
      <w:r w:rsidR="00A32E02">
        <w:rPr>
          <w:rFonts w:hint="eastAsia"/>
        </w:rPr>
        <w:t>公共放送としての</w:t>
      </w:r>
      <w:r w:rsidR="00A32E02">
        <w:t>NHK</w:t>
      </w:r>
      <w:r w:rsidR="00A32E02">
        <w:rPr>
          <w:rFonts w:hint="eastAsia"/>
        </w:rPr>
        <w:t>が果たすべき役割とは何なのか。</w:t>
      </w:r>
      <w:r w:rsidR="00632FFD">
        <w:rPr>
          <w:rFonts w:hint="eastAsia"/>
        </w:rPr>
        <w:t>また、</w:t>
      </w:r>
      <w:r w:rsidR="00632FFD">
        <w:rPr>
          <w:rFonts w:hint="eastAsia"/>
        </w:rPr>
        <w:t>NHK</w:t>
      </w:r>
      <w:r w:rsidR="00632FFD">
        <w:rPr>
          <w:rFonts w:hint="eastAsia"/>
        </w:rPr>
        <w:t>がその役割を果たすためにはどのような制度を構築する必要があるのか。判例や学説の放送の自由</w:t>
      </w:r>
      <w:r w:rsidR="00A32E02">
        <w:rPr>
          <w:rFonts w:hint="eastAsia"/>
        </w:rPr>
        <w:t>論をもとに、憲法の観点から</w:t>
      </w:r>
      <w:r>
        <w:t xml:space="preserve"> </w:t>
      </w:r>
      <w:r>
        <w:rPr>
          <w:rFonts w:hint="eastAsia"/>
        </w:rPr>
        <w:t>公共放送</w:t>
      </w:r>
      <w:r w:rsidR="00A32E02">
        <w:rPr>
          <w:rFonts w:hint="eastAsia"/>
        </w:rPr>
        <w:t>の存在意義を明らかにする。</w:t>
      </w:r>
    </w:p>
    <w:p w:rsidR="00A32E02" w:rsidRDefault="00A32E02" w:rsidP="002E72D5">
      <w:pPr>
        <w:jc w:val="left"/>
      </w:pPr>
    </w:p>
    <w:p w:rsidR="00A32E02" w:rsidRDefault="006F4EC7" w:rsidP="00A32E02">
      <w:pPr>
        <w:ind w:leftChars="135" w:left="283"/>
        <w:jc w:val="left"/>
      </w:pPr>
      <w:r>
        <w:rPr>
          <w:rFonts w:hint="eastAsia"/>
        </w:rPr>
        <w:t>Ⅱ．</w:t>
      </w:r>
      <w:r w:rsidR="00A32E02">
        <w:rPr>
          <w:rFonts w:hint="eastAsia"/>
        </w:rPr>
        <w:t>日本の放送の現状</w:t>
      </w:r>
    </w:p>
    <w:p w:rsidR="00A32E02" w:rsidRDefault="00A32E02" w:rsidP="00A32E02">
      <w:pPr>
        <w:ind w:leftChars="135" w:left="283"/>
        <w:jc w:val="left"/>
      </w:pPr>
      <w:r>
        <w:rPr>
          <w:rFonts w:hint="eastAsia"/>
        </w:rPr>
        <w:t xml:space="preserve">　</w:t>
      </w:r>
    </w:p>
    <w:p w:rsidR="00555618" w:rsidRDefault="006F4EC7" w:rsidP="00A32E02">
      <w:pPr>
        <w:ind w:leftChars="135" w:left="283"/>
        <w:jc w:val="left"/>
      </w:pPr>
      <w:r>
        <w:rPr>
          <w:rFonts w:hint="eastAsia"/>
        </w:rPr>
        <w:t xml:space="preserve">１　</w:t>
      </w:r>
      <w:r w:rsidR="00555618">
        <w:t>NHK</w:t>
      </w:r>
      <w:r w:rsidR="00555618">
        <w:rPr>
          <w:rFonts w:hint="eastAsia"/>
        </w:rPr>
        <w:t>と民放の二元体制</w:t>
      </w:r>
    </w:p>
    <w:p w:rsidR="00924E1C" w:rsidRDefault="00924E1C" w:rsidP="00A32E02">
      <w:pPr>
        <w:ind w:leftChars="135" w:left="283"/>
        <w:jc w:val="left"/>
      </w:pPr>
    </w:p>
    <w:p w:rsidR="00A5180F" w:rsidRDefault="00A32E02" w:rsidP="00310BB9">
      <w:pPr>
        <w:ind w:leftChars="135" w:left="283"/>
        <w:jc w:val="left"/>
        <w:rPr>
          <w:rFonts w:hint="eastAsia"/>
        </w:rPr>
      </w:pPr>
      <w:r>
        <w:rPr>
          <w:rFonts w:hint="eastAsia"/>
        </w:rPr>
        <w:t xml:space="preserve">　</w:t>
      </w:r>
      <w:r w:rsidR="004C229E">
        <w:t>2019</w:t>
      </w:r>
      <w:r>
        <w:rPr>
          <w:rFonts w:hint="eastAsia"/>
        </w:rPr>
        <w:t>年に改正された放送法では、放送とは「公衆によって直接</w:t>
      </w:r>
      <w:r w:rsidR="00454D19">
        <w:rPr>
          <w:rFonts w:hint="eastAsia"/>
        </w:rPr>
        <w:t>受信されることを目的とする電気通信の送信」（放送法２条１号）と定義され、有線によるケーブルテレビ等も放送の定義に含められる一方、インターネット番組の多くは放送には当てはまらないと</w:t>
      </w:r>
      <w:r w:rsidR="00454D19">
        <w:rPr>
          <w:rFonts w:hint="eastAsia"/>
        </w:rPr>
        <w:lastRenderedPageBreak/>
        <w:t>されている</w:t>
      </w:r>
      <w:r w:rsidR="00454D19">
        <w:rPr>
          <w:rStyle w:val="a6"/>
        </w:rPr>
        <w:footnoteReference w:id="1"/>
      </w:r>
      <w:r w:rsidR="002E72D5">
        <w:rPr>
          <w:rFonts w:hint="eastAsia"/>
        </w:rPr>
        <w:t>。</w:t>
      </w:r>
      <w:r w:rsidR="00555618">
        <w:rPr>
          <w:rFonts w:hint="eastAsia"/>
        </w:rPr>
        <w:t>この放送概念は「基幹放送」と「一般放送」に分けられ、基幹放送の中核をなすのが</w:t>
      </w:r>
      <w:r w:rsidR="00A5180F">
        <w:rPr>
          <w:rFonts w:hint="eastAsia"/>
        </w:rPr>
        <w:t>、</w:t>
      </w:r>
      <w:r w:rsidR="00EC2C3A">
        <w:rPr>
          <w:rFonts w:hint="eastAsia"/>
        </w:rPr>
        <w:t>受信料を財源とする</w:t>
      </w:r>
      <w:r w:rsidR="00555618">
        <w:rPr>
          <w:rFonts w:hint="eastAsia"/>
        </w:rPr>
        <w:t>NHK</w:t>
      </w:r>
      <w:r w:rsidR="00555618">
        <w:rPr>
          <w:rFonts w:hint="eastAsia"/>
        </w:rPr>
        <w:t>と</w:t>
      </w:r>
      <w:r w:rsidR="00A5180F">
        <w:rPr>
          <w:rFonts w:hint="eastAsia"/>
        </w:rPr>
        <w:t>、</w:t>
      </w:r>
      <w:r w:rsidR="00EC2C3A">
        <w:rPr>
          <w:rFonts w:hint="eastAsia"/>
        </w:rPr>
        <w:t>広告料を財源とする</w:t>
      </w:r>
      <w:r w:rsidR="00555618">
        <w:rPr>
          <w:rFonts w:hint="eastAsia"/>
        </w:rPr>
        <w:t>民放の二元体制である。</w:t>
      </w:r>
    </w:p>
    <w:p w:rsidR="00924E1C" w:rsidRDefault="00331154" w:rsidP="00310BB9">
      <w:pPr>
        <w:ind w:leftChars="135" w:left="283"/>
        <w:jc w:val="left"/>
      </w:pPr>
      <w:r>
        <w:rPr>
          <w:rFonts w:hint="eastAsia"/>
        </w:rPr>
        <w:t xml:space="preserve">　放送における二元体制の成立の過程を見ると、以下のような経緯を辿っている。</w:t>
      </w:r>
      <w:r w:rsidR="00310BB9">
        <w:rPr>
          <w:rFonts w:hint="eastAsia"/>
        </w:rPr>
        <w:t>戦前に政府による統制下にあった社団法人日本放送協会が</w:t>
      </w:r>
      <w:r>
        <w:rPr>
          <w:rFonts w:hint="eastAsia"/>
        </w:rPr>
        <w:t>、戦後の民主化により特殊法人化され、放送事業への民間の参入機会が</w:t>
      </w:r>
      <w:r w:rsidR="00310BB9">
        <w:rPr>
          <w:rFonts w:hint="eastAsia"/>
        </w:rPr>
        <w:t>保障されるようになった。その中で、民間放送事業は急速な発展を遂げ、まさに「二元的」な放送秩序が生まれた。そして現在では、衛星放送、ケーブルテレビなどの技術開発などにより、有料専門番組やビデオオンデマンドなどの双方向性サービスを民間事業者が提供しているなどの進展も見られる</w:t>
      </w:r>
      <w:r w:rsidR="00310BB9">
        <w:rPr>
          <w:rStyle w:val="a6"/>
        </w:rPr>
        <w:footnoteReference w:id="2"/>
      </w:r>
      <w:r w:rsidR="002E72D5">
        <w:rPr>
          <w:rFonts w:hint="eastAsia"/>
        </w:rPr>
        <w:t>。</w:t>
      </w:r>
    </w:p>
    <w:p w:rsidR="00310BB9" w:rsidRDefault="00310BB9" w:rsidP="00310BB9">
      <w:pPr>
        <w:ind w:leftChars="135" w:left="283"/>
        <w:jc w:val="left"/>
      </w:pPr>
    </w:p>
    <w:p w:rsidR="00555618" w:rsidRDefault="006F4EC7" w:rsidP="00454D19">
      <w:pPr>
        <w:ind w:leftChars="135" w:left="283"/>
        <w:jc w:val="left"/>
      </w:pPr>
      <w:r>
        <w:rPr>
          <w:rFonts w:hint="eastAsia"/>
        </w:rPr>
        <w:t xml:space="preserve">２　</w:t>
      </w:r>
      <w:r w:rsidR="00555618">
        <w:t>NHK</w:t>
      </w:r>
    </w:p>
    <w:p w:rsidR="00924E1C" w:rsidRDefault="00924E1C" w:rsidP="00454D19">
      <w:pPr>
        <w:ind w:leftChars="135" w:left="283"/>
        <w:jc w:val="left"/>
      </w:pPr>
    </w:p>
    <w:p w:rsidR="00217B72" w:rsidRDefault="00EC2C3A" w:rsidP="0060516C">
      <w:pPr>
        <w:ind w:leftChars="135" w:left="283"/>
        <w:jc w:val="left"/>
      </w:pPr>
      <w:r>
        <w:rPr>
          <w:rFonts w:hint="eastAsia"/>
        </w:rPr>
        <w:t xml:space="preserve">　放送法によると、</w:t>
      </w:r>
      <w:r>
        <w:rPr>
          <w:rFonts w:hint="eastAsia"/>
        </w:rPr>
        <w:t>NHK</w:t>
      </w:r>
      <w:r>
        <w:rPr>
          <w:rFonts w:hint="eastAsia"/>
        </w:rPr>
        <w:t>の設立目的は</w:t>
      </w:r>
      <w:r w:rsidR="00331154">
        <w:rPr>
          <w:rFonts w:hint="eastAsia"/>
        </w:rPr>
        <w:t>、</w:t>
      </w:r>
      <w:r>
        <w:rPr>
          <w:rFonts w:hint="eastAsia"/>
        </w:rPr>
        <w:t>「公共の福祉のために、あまねく日本全国において</w:t>
      </w:r>
      <w:r w:rsidR="0060516C">
        <w:rPr>
          <w:rFonts w:hint="eastAsia"/>
        </w:rPr>
        <w:t>受信できるように豊かで、かつ、良い放送番組による国内基幹放送を行うとともに、放送及びその受信の進歩発達に必要な業務を行い、合わせて国際放送及び協会国際衛星放送を行うこと」（放送法</w:t>
      </w:r>
      <w:r w:rsidR="0060516C">
        <w:rPr>
          <w:rFonts w:hint="eastAsia"/>
        </w:rPr>
        <w:t>15</w:t>
      </w:r>
      <w:r w:rsidR="0060516C">
        <w:rPr>
          <w:rFonts w:hint="eastAsia"/>
        </w:rPr>
        <w:t>条）と定められており、放送の全国普及義務を法的に負っている点に</w:t>
      </w:r>
      <w:r w:rsidR="0060516C">
        <w:t>NHK</w:t>
      </w:r>
      <w:r w:rsidR="0060516C">
        <w:rPr>
          <w:rFonts w:hint="eastAsia"/>
        </w:rPr>
        <w:t>と民放との違いが認められる</w:t>
      </w:r>
      <w:r w:rsidR="0060516C">
        <w:rPr>
          <w:rStyle w:val="a6"/>
        </w:rPr>
        <w:footnoteReference w:id="3"/>
      </w:r>
      <w:r w:rsidR="002E72D5">
        <w:rPr>
          <w:rFonts w:hint="eastAsia"/>
        </w:rPr>
        <w:t>。</w:t>
      </w:r>
      <w:r w:rsidR="00217B72">
        <w:rPr>
          <w:rFonts w:hint="eastAsia"/>
        </w:rPr>
        <w:t>また、</w:t>
      </w:r>
      <w:r w:rsidR="00217B72">
        <w:t>NHK</w:t>
      </w:r>
      <w:r w:rsidR="00217B72">
        <w:rPr>
          <w:rFonts w:hint="eastAsia"/>
        </w:rPr>
        <w:t>は放送法</w:t>
      </w:r>
      <w:r w:rsidR="00EB27BA">
        <w:rPr>
          <w:rFonts w:hint="eastAsia"/>
        </w:rPr>
        <w:t>４条１項の番組編集準則に加えて、</w:t>
      </w:r>
      <w:r w:rsidR="00EF255D">
        <w:rPr>
          <w:rFonts w:hint="eastAsia"/>
        </w:rPr>
        <w:t>①</w:t>
      </w:r>
      <w:r w:rsidR="002E72D5">
        <w:rPr>
          <w:rFonts w:hint="eastAsia"/>
        </w:rPr>
        <w:t>豊かで、かつ、良い放送番組の放送を行うことによって</w:t>
      </w:r>
      <w:r w:rsidR="00331154">
        <w:rPr>
          <w:rFonts w:hint="eastAsia"/>
        </w:rPr>
        <w:t>、</w:t>
      </w:r>
      <w:r w:rsidR="002E72D5">
        <w:rPr>
          <w:rFonts w:hint="eastAsia"/>
        </w:rPr>
        <w:t>公衆</w:t>
      </w:r>
      <w:r w:rsidR="00EB27BA">
        <w:rPr>
          <w:rFonts w:hint="eastAsia"/>
        </w:rPr>
        <w:t>の要望を満たすとともに文化水準の向上に寄与するように、最大の努力を払うことや、</w:t>
      </w:r>
      <w:r w:rsidR="00EF255D">
        <w:rPr>
          <w:rFonts w:hint="eastAsia"/>
        </w:rPr>
        <w:t>②</w:t>
      </w:r>
      <w:r w:rsidR="00EB27BA">
        <w:rPr>
          <w:rFonts w:hint="eastAsia"/>
        </w:rPr>
        <w:t>全国向けの放送番組のほか、地方向けの放送番組を放送することに加えて、</w:t>
      </w:r>
      <w:r w:rsidR="00EF255D">
        <w:rPr>
          <w:rFonts w:hint="eastAsia"/>
        </w:rPr>
        <w:t>③</w:t>
      </w:r>
      <w:r w:rsidR="00EB27BA">
        <w:rPr>
          <w:rFonts w:hint="eastAsia"/>
        </w:rPr>
        <w:t>日本の過去の優れた文化の保存、新たな文化の育成・普及に役立つことを求められている（同法</w:t>
      </w:r>
      <w:r w:rsidR="00EB27BA">
        <w:t>81</w:t>
      </w:r>
      <w:r w:rsidR="00EB27BA">
        <w:rPr>
          <w:rFonts w:hint="eastAsia"/>
        </w:rPr>
        <w:t>条１項）。</w:t>
      </w:r>
    </w:p>
    <w:p w:rsidR="002E72D5" w:rsidRDefault="002E72D5" w:rsidP="00935D5E">
      <w:pPr>
        <w:ind w:leftChars="135" w:left="283"/>
        <w:jc w:val="left"/>
      </w:pPr>
      <w:r>
        <w:rPr>
          <w:rFonts w:hint="eastAsia"/>
        </w:rPr>
        <w:t xml:space="preserve">　</w:t>
      </w:r>
      <w:r w:rsidR="0060516C">
        <w:rPr>
          <w:rFonts w:hint="eastAsia"/>
        </w:rPr>
        <w:t>また、</w:t>
      </w:r>
      <w:r w:rsidR="0060516C">
        <w:t>NHK</w:t>
      </w:r>
      <w:r w:rsidR="00B8286D">
        <w:rPr>
          <w:rFonts w:hint="eastAsia"/>
        </w:rPr>
        <w:t>は受信</w:t>
      </w:r>
      <w:r w:rsidR="007127B2">
        <w:rPr>
          <w:rFonts w:hint="eastAsia"/>
        </w:rPr>
        <w:t>料を主</w:t>
      </w:r>
      <w:r w:rsidR="00EB27BA">
        <w:rPr>
          <w:rFonts w:hint="eastAsia"/>
        </w:rPr>
        <w:t>な財源としており、広告放送を禁止されている（同法</w:t>
      </w:r>
      <w:r w:rsidR="00EB27BA">
        <w:t>83</w:t>
      </w:r>
      <w:r w:rsidR="00EB27BA">
        <w:rPr>
          <w:rFonts w:hint="eastAsia"/>
        </w:rPr>
        <w:t>条１項）。これは、</w:t>
      </w:r>
      <w:r>
        <w:rPr>
          <w:rFonts w:hint="eastAsia"/>
        </w:rPr>
        <w:t>私的なイニシアチブによっては十分に供給されない多様で質の良い番組の供給を実現するために、</w:t>
      </w:r>
      <w:r w:rsidR="00935D5E">
        <w:rPr>
          <w:rFonts w:hint="eastAsia"/>
        </w:rPr>
        <w:t>財源を国民に幅広く求める受信料制度が、最も適しているために採用されているとされる</w:t>
      </w:r>
      <w:r w:rsidR="00935D5E">
        <w:rPr>
          <w:rStyle w:val="a6"/>
        </w:rPr>
        <w:footnoteReference w:id="4"/>
      </w:r>
      <w:r w:rsidR="00935D5E">
        <w:rPr>
          <w:rFonts w:hint="eastAsia"/>
        </w:rPr>
        <w:t>。</w:t>
      </w:r>
    </w:p>
    <w:p w:rsidR="00924E1C" w:rsidRDefault="00924E1C" w:rsidP="0060516C">
      <w:pPr>
        <w:ind w:leftChars="135" w:left="283"/>
        <w:jc w:val="left"/>
      </w:pPr>
    </w:p>
    <w:p w:rsidR="007127B2" w:rsidRDefault="00924E1C" w:rsidP="00924E1C">
      <w:pPr>
        <w:tabs>
          <w:tab w:val="left" w:pos="2987"/>
        </w:tabs>
        <w:ind w:leftChars="135" w:left="283"/>
        <w:jc w:val="left"/>
      </w:pPr>
      <w:r>
        <w:rPr>
          <w:rFonts w:hint="eastAsia"/>
        </w:rPr>
        <w:t>Ⅲ．公共放送の意義に関する判例</w:t>
      </w:r>
    </w:p>
    <w:p w:rsidR="005B0BE5" w:rsidRDefault="005B0BE5" w:rsidP="00924E1C">
      <w:pPr>
        <w:tabs>
          <w:tab w:val="left" w:pos="2987"/>
        </w:tabs>
        <w:ind w:leftChars="135" w:left="283"/>
        <w:jc w:val="left"/>
      </w:pPr>
    </w:p>
    <w:p w:rsidR="00935D5E" w:rsidRDefault="00421C83" w:rsidP="00BD3A4A">
      <w:pPr>
        <w:tabs>
          <w:tab w:val="left" w:pos="2987"/>
        </w:tabs>
        <w:ind w:leftChars="135" w:left="283"/>
        <w:jc w:val="left"/>
      </w:pPr>
      <w:r>
        <w:rPr>
          <w:rFonts w:hint="eastAsia"/>
        </w:rPr>
        <w:t>１　概要</w:t>
      </w:r>
    </w:p>
    <w:p w:rsidR="00BD3A4A" w:rsidRDefault="00BD3A4A" w:rsidP="00BD3A4A">
      <w:pPr>
        <w:tabs>
          <w:tab w:val="left" w:pos="2987"/>
        </w:tabs>
        <w:ind w:leftChars="135" w:left="283"/>
        <w:jc w:val="left"/>
      </w:pPr>
    </w:p>
    <w:p w:rsidR="00421C83" w:rsidRDefault="005B0BE5" w:rsidP="00924E1C">
      <w:pPr>
        <w:tabs>
          <w:tab w:val="left" w:pos="2987"/>
        </w:tabs>
        <w:ind w:leftChars="135" w:left="283"/>
        <w:jc w:val="left"/>
      </w:pPr>
      <w:r>
        <w:rPr>
          <w:rFonts w:hint="eastAsia"/>
        </w:rPr>
        <w:t xml:space="preserve">　</w:t>
      </w:r>
      <w:r>
        <w:t>NHK</w:t>
      </w:r>
      <w:r>
        <w:rPr>
          <w:rFonts w:hint="eastAsia"/>
        </w:rPr>
        <w:t>の存在意義について重要な示唆を与えるのが、受信料負担の仕組みを定めた放送法</w:t>
      </w:r>
      <w:r>
        <w:rPr>
          <w:rFonts w:hint="eastAsia"/>
        </w:rPr>
        <w:t>64</w:t>
      </w:r>
      <w:r>
        <w:rPr>
          <w:rFonts w:hint="eastAsia"/>
        </w:rPr>
        <w:t>条１項についての判例である、最高裁平成</w:t>
      </w:r>
      <w:r>
        <w:rPr>
          <w:rFonts w:hint="eastAsia"/>
        </w:rPr>
        <w:t>29</w:t>
      </w:r>
      <w:r>
        <w:rPr>
          <w:rFonts w:hint="eastAsia"/>
        </w:rPr>
        <w:t>年</w:t>
      </w:r>
      <w:r>
        <w:t>12</w:t>
      </w:r>
      <w:r>
        <w:rPr>
          <w:rFonts w:hint="eastAsia"/>
        </w:rPr>
        <w:t>月</w:t>
      </w:r>
      <w:r>
        <w:t>6</w:t>
      </w:r>
      <w:r>
        <w:rPr>
          <w:rFonts w:hint="eastAsia"/>
        </w:rPr>
        <w:t>日大法廷判決</w:t>
      </w:r>
      <w:r>
        <w:rPr>
          <w:rStyle w:val="a6"/>
        </w:rPr>
        <w:footnoteReference w:id="5"/>
      </w:r>
      <w:r>
        <w:rPr>
          <w:rFonts w:hint="eastAsia"/>
        </w:rPr>
        <w:t>である。</w:t>
      </w:r>
    </w:p>
    <w:p w:rsidR="00812287" w:rsidRDefault="005B0BE5" w:rsidP="00812287">
      <w:pPr>
        <w:tabs>
          <w:tab w:val="left" w:pos="2987"/>
        </w:tabs>
        <w:ind w:leftChars="135" w:left="283"/>
        <w:jc w:val="left"/>
      </w:pPr>
      <w:r>
        <w:rPr>
          <w:rFonts w:hint="eastAsia"/>
        </w:rPr>
        <w:t xml:space="preserve">　</w:t>
      </w:r>
      <w:r w:rsidR="00812287">
        <w:rPr>
          <w:rFonts w:hint="eastAsia"/>
        </w:rPr>
        <w:t>この事案は、</w:t>
      </w:r>
      <w:r w:rsidR="00812287">
        <w:t>NHK</w:t>
      </w:r>
      <w:r w:rsidR="00812287">
        <w:rPr>
          <w:rFonts w:hint="eastAsia"/>
        </w:rPr>
        <w:t>が、</w:t>
      </w:r>
      <w:r w:rsidR="00812287">
        <w:t>NHK</w:t>
      </w:r>
      <w:r w:rsidR="00812287">
        <w:rPr>
          <w:rFonts w:hint="eastAsia"/>
        </w:rPr>
        <w:t>の放送を受信することができる放送設備を設置していながら受信契約を結んでいなかった被告に対し、受信料の支払いを求めた事案であり、放送法</w:t>
      </w:r>
      <w:r w:rsidR="00812287">
        <w:rPr>
          <w:rFonts w:hint="eastAsia"/>
        </w:rPr>
        <w:t>64</w:t>
      </w:r>
      <w:r w:rsidR="00331154">
        <w:rPr>
          <w:rFonts w:hint="eastAsia"/>
        </w:rPr>
        <w:t>条１項が</w:t>
      </w:r>
      <w:r w:rsidR="00812287">
        <w:rPr>
          <w:rFonts w:hint="eastAsia"/>
        </w:rPr>
        <w:t>、受信設備の設置者に対し受信契約の締結を強制する規定であるかなどが争点となった。判決は、放送法</w:t>
      </w:r>
      <w:r w:rsidR="00812287">
        <w:t>64</w:t>
      </w:r>
      <w:r w:rsidR="00812287">
        <w:rPr>
          <w:rFonts w:hint="eastAsia"/>
        </w:rPr>
        <w:t>条１項は受信契約の締結を強制する規定であると示し、憲法</w:t>
      </w:r>
      <w:r w:rsidR="00812287">
        <w:rPr>
          <w:rFonts w:hint="eastAsia"/>
        </w:rPr>
        <w:t>13</w:t>
      </w:r>
      <w:r w:rsidR="00812287">
        <w:rPr>
          <w:rFonts w:hint="eastAsia"/>
        </w:rPr>
        <w:t>条、</w:t>
      </w:r>
      <w:r w:rsidR="00812287">
        <w:rPr>
          <w:rFonts w:hint="eastAsia"/>
        </w:rPr>
        <w:t>21</w:t>
      </w:r>
      <w:r w:rsidR="00812287">
        <w:rPr>
          <w:rFonts w:hint="eastAsia"/>
        </w:rPr>
        <w:t>条、</w:t>
      </w:r>
      <w:r w:rsidR="00812287">
        <w:rPr>
          <w:rFonts w:hint="eastAsia"/>
        </w:rPr>
        <w:t>29</w:t>
      </w:r>
      <w:r w:rsidR="00812287">
        <w:rPr>
          <w:rFonts w:hint="eastAsia"/>
        </w:rPr>
        <w:t>条に反しないとして、上告を棄却した。</w:t>
      </w:r>
    </w:p>
    <w:p w:rsidR="005B0BE5" w:rsidRDefault="005B0BE5" w:rsidP="00924E1C">
      <w:pPr>
        <w:tabs>
          <w:tab w:val="left" w:pos="2987"/>
        </w:tabs>
        <w:ind w:leftChars="135" w:left="283"/>
        <w:jc w:val="left"/>
      </w:pPr>
    </w:p>
    <w:p w:rsidR="007127B2" w:rsidRDefault="00421C83" w:rsidP="00812287">
      <w:pPr>
        <w:tabs>
          <w:tab w:val="left" w:pos="2987"/>
        </w:tabs>
        <w:ind w:leftChars="135" w:left="283"/>
        <w:jc w:val="left"/>
      </w:pPr>
      <w:r>
        <w:rPr>
          <w:rFonts w:hint="eastAsia"/>
        </w:rPr>
        <w:t>２　公共放送の意義についての判示</w:t>
      </w:r>
    </w:p>
    <w:p w:rsidR="00812287" w:rsidRDefault="00812287" w:rsidP="00812287">
      <w:pPr>
        <w:tabs>
          <w:tab w:val="left" w:pos="2987"/>
        </w:tabs>
        <w:ind w:leftChars="135" w:left="283"/>
        <w:jc w:val="left"/>
      </w:pPr>
    </w:p>
    <w:p w:rsidR="00555618" w:rsidRDefault="007127B2" w:rsidP="00E67BCF">
      <w:pPr>
        <w:ind w:leftChars="135" w:left="283"/>
        <w:jc w:val="left"/>
      </w:pPr>
      <w:r>
        <w:rPr>
          <w:rFonts w:hint="eastAsia"/>
        </w:rPr>
        <w:t xml:space="preserve">　この判決では、放送法</w:t>
      </w:r>
      <w:r>
        <w:t>64</w:t>
      </w:r>
      <w:r>
        <w:rPr>
          <w:rFonts w:hint="eastAsia"/>
        </w:rPr>
        <w:t>条１項が定める規定の意義についての判示で、「放送は、憲法</w:t>
      </w:r>
      <w:r>
        <w:rPr>
          <w:rFonts w:hint="eastAsia"/>
        </w:rPr>
        <w:t>21</w:t>
      </w:r>
      <w:r>
        <w:rPr>
          <w:rFonts w:hint="eastAsia"/>
        </w:rPr>
        <w:t>条が規定する</w:t>
      </w:r>
      <w:r w:rsidR="002C2DDE">
        <w:rPr>
          <w:rFonts w:hint="eastAsia"/>
        </w:rPr>
        <w:t>表現の自由の保障の下で、国民の知る権利を実質的に充足し、健全な民主主義の発達に寄与する</w:t>
      </w:r>
      <w:r w:rsidR="00935D5E">
        <w:rPr>
          <w:rFonts w:hint="eastAsia"/>
        </w:rPr>
        <w:t>ものとして、国民に広く普及されるべきもの」と</w:t>
      </w:r>
      <w:r w:rsidR="00331154">
        <w:rPr>
          <w:rFonts w:hint="eastAsia"/>
        </w:rPr>
        <w:t>示</w:t>
      </w:r>
      <w:r w:rsidR="00935D5E">
        <w:rPr>
          <w:rFonts w:hint="eastAsia"/>
        </w:rPr>
        <w:t>している。</w:t>
      </w:r>
      <w:r w:rsidR="0096701B">
        <w:rPr>
          <w:rFonts w:hint="eastAsia"/>
        </w:rPr>
        <w:t>この点を反映して放送法が制定されていると考えられるため、この判示は</w:t>
      </w:r>
      <w:r w:rsidR="002C2DDE">
        <w:rPr>
          <w:rFonts w:hint="eastAsia"/>
        </w:rPr>
        <w:t>憲法上の放送の意義が示されたと捉えられ</w:t>
      </w:r>
      <w:r w:rsidR="002C2DDE">
        <w:rPr>
          <w:rStyle w:val="a6"/>
        </w:rPr>
        <w:footnoteReference w:id="6"/>
      </w:r>
      <w:r w:rsidR="002C2DDE">
        <w:rPr>
          <w:rFonts w:hint="eastAsia"/>
        </w:rPr>
        <w:t>、重要である</w:t>
      </w:r>
      <w:r w:rsidR="00331154">
        <w:rPr>
          <w:rFonts w:hint="eastAsia"/>
        </w:rPr>
        <w:t>と評価できる</w:t>
      </w:r>
      <w:r w:rsidR="002C2DDE">
        <w:rPr>
          <w:rFonts w:hint="eastAsia"/>
        </w:rPr>
        <w:t>。</w:t>
      </w:r>
    </w:p>
    <w:p w:rsidR="00E67BCF" w:rsidRDefault="00E67BCF" w:rsidP="00E67BCF">
      <w:pPr>
        <w:ind w:leftChars="135" w:left="283"/>
        <w:jc w:val="left"/>
      </w:pPr>
      <w:r>
        <w:rPr>
          <w:rFonts w:hint="eastAsia"/>
        </w:rPr>
        <w:t xml:space="preserve">　また、同判決では、「放送法は、……公共放送事業者と民間放送事業者とが、各々その長所を発揮するとともに、互いに他を啓もうし、各々その欠点を補い、放送により国民が十分福祉を享受することができるように図るべく、二本立て体制を採ることとしたものである。」と、</w:t>
      </w:r>
      <w:r>
        <w:t>NHK</w:t>
      </w:r>
      <w:r w:rsidR="00421C83">
        <w:rPr>
          <w:rFonts w:hint="eastAsia"/>
        </w:rPr>
        <w:t>と民法の二本立て体制を採用する意義についても判示しており、放送法制定時の政府の説明に沿って、全国放送の使命を持つ公共放送、民放における</w:t>
      </w:r>
      <w:r w:rsidR="00331154">
        <w:rPr>
          <w:rFonts w:hint="eastAsia"/>
        </w:rPr>
        <w:t>番組製作者</w:t>
      </w:r>
      <w:r w:rsidR="00421C83">
        <w:rPr>
          <w:rFonts w:hint="eastAsia"/>
        </w:rPr>
        <w:t>個人の創意工夫に二元体制の意義を見出している</w:t>
      </w:r>
      <w:r>
        <w:rPr>
          <w:rFonts w:hint="eastAsia"/>
        </w:rPr>
        <w:t>。</w:t>
      </w:r>
    </w:p>
    <w:p w:rsidR="00DF081F" w:rsidRDefault="00331154" w:rsidP="00DF081F">
      <w:pPr>
        <w:ind w:leftChars="135" w:left="283"/>
        <w:jc w:val="left"/>
      </w:pPr>
      <w:r>
        <w:rPr>
          <w:rFonts w:hint="eastAsia"/>
        </w:rPr>
        <w:t xml:space="preserve">　しかし、民放ネットワークもほとんど</w:t>
      </w:r>
      <w:r w:rsidR="00421C83">
        <w:rPr>
          <w:rFonts w:hint="eastAsia"/>
        </w:rPr>
        <w:t>全国で放送されていること、</w:t>
      </w:r>
      <w:r w:rsidR="00421C83">
        <w:rPr>
          <w:rFonts w:hint="eastAsia"/>
        </w:rPr>
        <w:t>NHK</w:t>
      </w:r>
      <w:r w:rsidR="00421C83">
        <w:rPr>
          <w:rFonts w:hint="eastAsia"/>
        </w:rPr>
        <w:t>の番組制作にかける個人の創意・工夫が民放に比べて劣るともいえないという批判が</w:t>
      </w:r>
      <w:r w:rsidR="00A87146">
        <w:rPr>
          <w:rFonts w:hint="eastAsia"/>
        </w:rPr>
        <w:t>あり</w:t>
      </w:r>
      <w:r w:rsidR="00421C83">
        <w:rPr>
          <w:rStyle w:val="a6"/>
        </w:rPr>
        <w:footnoteReference w:id="7"/>
      </w:r>
      <w:r w:rsidR="00421C83">
        <w:rPr>
          <w:rFonts w:hint="eastAsia"/>
        </w:rPr>
        <w:t>、</w:t>
      </w:r>
      <w:r>
        <w:rPr>
          <w:rFonts w:hint="eastAsia"/>
        </w:rPr>
        <w:t>二元体制を採用する</w:t>
      </w:r>
      <w:r w:rsidR="00DF081F">
        <w:rPr>
          <w:rFonts w:hint="eastAsia"/>
        </w:rPr>
        <w:t>意義は「基本的情報」説</w:t>
      </w:r>
      <w:r w:rsidR="00A80B71">
        <w:rPr>
          <w:rFonts w:hint="eastAsia"/>
        </w:rPr>
        <w:t>とそれを前提とした部分規制論</w:t>
      </w:r>
      <w:r w:rsidR="00DF081F">
        <w:rPr>
          <w:rFonts w:hint="eastAsia"/>
        </w:rPr>
        <w:t>によって説明されるべきである。</w:t>
      </w:r>
      <w:r>
        <w:rPr>
          <w:rFonts w:hint="eastAsia"/>
        </w:rPr>
        <w:t>その上で、メディア環境が変化している現代</w:t>
      </w:r>
      <w:r w:rsidR="008F7F67">
        <w:rPr>
          <w:rFonts w:hint="eastAsia"/>
        </w:rPr>
        <w:t>においても、</w:t>
      </w:r>
      <w:r w:rsidR="00B752FF">
        <w:rPr>
          <w:rFonts w:hint="eastAsia"/>
        </w:rPr>
        <w:t>なぜ公共放送</w:t>
      </w:r>
      <w:r w:rsidR="00A80B71">
        <w:rPr>
          <w:rFonts w:hint="eastAsia"/>
        </w:rPr>
        <w:t>が国民の知る権利に</w:t>
      </w:r>
      <w:r w:rsidR="00B752FF">
        <w:rPr>
          <w:rFonts w:hint="eastAsia"/>
        </w:rPr>
        <w:t>資するといえるのか、公共放送が</w:t>
      </w:r>
      <w:r w:rsidR="00433E91">
        <w:rPr>
          <w:rFonts w:hint="eastAsia"/>
        </w:rPr>
        <w:t>機能するためにどのような規制をかけるべきかについては</w:t>
      </w:r>
      <w:r>
        <w:rPr>
          <w:rFonts w:hint="eastAsia"/>
        </w:rPr>
        <w:t>、</w:t>
      </w:r>
      <w:r w:rsidR="00433E91">
        <w:rPr>
          <w:rFonts w:hint="eastAsia"/>
        </w:rPr>
        <w:t>さらなる検討が必要となる。</w:t>
      </w:r>
    </w:p>
    <w:p w:rsidR="00924E1C" w:rsidRDefault="00924E1C" w:rsidP="00454D19">
      <w:pPr>
        <w:ind w:leftChars="135" w:left="283"/>
        <w:jc w:val="left"/>
      </w:pPr>
    </w:p>
    <w:p w:rsidR="00924E1C" w:rsidRDefault="00924E1C" w:rsidP="00454D19">
      <w:pPr>
        <w:ind w:leftChars="135" w:left="283"/>
        <w:jc w:val="left"/>
      </w:pPr>
      <w:r>
        <w:rPr>
          <w:rFonts w:hint="eastAsia"/>
        </w:rPr>
        <w:t>Ⅳ．放送の自由論</w:t>
      </w:r>
    </w:p>
    <w:p w:rsidR="00924E1C" w:rsidRDefault="00924E1C" w:rsidP="00454D19">
      <w:pPr>
        <w:ind w:leftChars="135" w:left="283"/>
        <w:jc w:val="left"/>
      </w:pPr>
    </w:p>
    <w:p w:rsidR="00924E1C" w:rsidRDefault="00924E1C" w:rsidP="00454D19">
      <w:pPr>
        <w:ind w:leftChars="135" w:left="283"/>
        <w:jc w:val="left"/>
      </w:pPr>
      <w:r>
        <w:rPr>
          <w:rFonts w:hint="eastAsia"/>
        </w:rPr>
        <w:t>１　検討の視座</w:t>
      </w:r>
    </w:p>
    <w:p w:rsidR="00924E1C" w:rsidRDefault="00924E1C" w:rsidP="00454D19">
      <w:pPr>
        <w:ind w:leftChars="135" w:left="283"/>
        <w:jc w:val="left"/>
      </w:pPr>
    </w:p>
    <w:p w:rsidR="00924E1C" w:rsidRDefault="00924E1C" w:rsidP="00A80B71">
      <w:pPr>
        <w:ind w:leftChars="135" w:left="283"/>
        <w:jc w:val="left"/>
      </w:pPr>
      <w:r>
        <w:rPr>
          <w:rFonts w:hint="eastAsia"/>
        </w:rPr>
        <w:t xml:space="preserve">　平成</w:t>
      </w:r>
      <w:r>
        <w:rPr>
          <w:rFonts w:hint="eastAsia"/>
        </w:rPr>
        <w:t>29</w:t>
      </w:r>
      <w:r>
        <w:rPr>
          <w:rFonts w:hint="eastAsia"/>
        </w:rPr>
        <w:t>年判決で参考にされたとされる</w:t>
      </w:r>
      <w:r>
        <w:rPr>
          <w:rStyle w:val="a6"/>
        </w:rPr>
        <w:footnoteReference w:id="8"/>
      </w:r>
      <w:r w:rsidR="00A80B71">
        <w:rPr>
          <w:rFonts w:hint="eastAsia"/>
        </w:rPr>
        <w:t>のが、</w:t>
      </w:r>
      <w:r w:rsidR="00433E91">
        <w:rPr>
          <w:rFonts w:hint="eastAsia"/>
        </w:rPr>
        <w:t>長谷部恭男が提唱する、</w:t>
      </w:r>
      <w:r w:rsidR="00A80B71">
        <w:rPr>
          <w:rFonts w:hint="eastAsia"/>
        </w:rPr>
        <w:t>マスメディアの自由論としての「基本的情報」説である</w:t>
      </w:r>
      <w:r>
        <w:rPr>
          <w:rFonts w:hint="eastAsia"/>
        </w:rPr>
        <w:t>。</w:t>
      </w:r>
      <w:r w:rsidR="00433E91">
        <w:rPr>
          <w:rFonts w:hint="eastAsia"/>
        </w:rPr>
        <w:t>ここでは、「基本的情報」説、そして「基本的情報」</w:t>
      </w:r>
      <w:r w:rsidR="00F56448">
        <w:rPr>
          <w:rFonts w:hint="eastAsia"/>
        </w:rPr>
        <w:t>説をもと</w:t>
      </w:r>
      <w:r w:rsidR="00F510B0">
        <w:rPr>
          <w:rFonts w:hint="eastAsia"/>
        </w:rPr>
        <w:t>に</w:t>
      </w:r>
      <w:r w:rsidR="00331154">
        <w:rPr>
          <w:rFonts w:hint="eastAsia"/>
        </w:rPr>
        <w:t>、</w:t>
      </w:r>
      <w:r w:rsidR="00F510B0">
        <w:rPr>
          <w:rFonts w:hint="eastAsia"/>
        </w:rPr>
        <w:t>放送に対する規制を正当化する部分規制論を見ることで、</w:t>
      </w:r>
      <w:r w:rsidR="00331154">
        <w:rPr>
          <w:rFonts w:hint="eastAsia"/>
        </w:rPr>
        <w:t>放送の二元体制がなぜ国民の知る権利に資すると言えるのかを検討する</w:t>
      </w:r>
      <w:r w:rsidR="00F510B0">
        <w:rPr>
          <w:rFonts w:hint="eastAsia"/>
        </w:rPr>
        <w:t>。</w:t>
      </w:r>
    </w:p>
    <w:p w:rsidR="00F56448" w:rsidRDefault="00F56448" w:rsidP="00A80B71">
      <w:pPr>
        <w:ind w:leftChars="135" w:left="283"/>
        <w:jc w:val="left"/>
      </w:pPr>
    </w:p>
    <w:p w:rsidR="00F56448" w:rsidRDefault="00F56448" w:rsidP="00F56448">
      <w:pPr>
        <w:ind w:leftChars="135" w:left="283"/>
        <w:jc w:val="left"/>
      </w:pPr>
      <w:r>
        <w:rPr>
          <w:rFonts w:hint="eastAsia"/>
        </w:rPr>
        <w:t>２　従来の議論</w:t>
      </w:r>
    </w:p>
    <w:p w:rsidR="005B0BE5" w:rsidRDefault="005B0BE5" w:rsidP="00F56448">
      <w:pPr>
        <w:ind w:leftChars="135" w:left="283"/>
        <w:jc w:val="left"/>
      </w:pPr>
    </w:p>
    <w:p w:rsidR="00F56448" w:rsidRDefault="00F56448" w:rsidP="00F56448">
      <w:pPr>
        <w:ind w:leftChars="135" w:left="283"/>
        <w:jc w:val="left"/>
      </w:pPr>
      <w:r>
        <w:rPr>
          <w:rFonts w:hint="eastAsia"/>
        </w:rPr>
        <w:t xml:space="preserve">　部分規制論は</w:t>
      </w:r>
      <w:r w:rsidR="00331154">
        <w:rPr>
          <w:rFonts w:hint="eastAsia"/>
        </w:rPr>
        <w:t>、放送に対して、新聞など他のメディアにはない</w:t>
      </w:r>
      <w:r>
        <w:rPr>
          <w:rFonts w:hint="eastAsia"/>
        </w:rPr>
        <w:t>特別の規制を課す根拠として提示された理論であるから、規制根拠についての伝統的な学説の検討を行う。</w:t>
      </w:r>
    </w:p>
    <w:p w:rsidR="002463CE" w:rsidRDefault="00F56448" w:rsidP="002463CE">
      <w:pPr>
        <w:ind w:leftChars="135" w:left="283"/>
        <w:jc w:val="left"/>
      </w:pPr>
      <w:r>
        <w:rPr>
          <w:rFonts w:hint="eastAsia"/>
        </w:rPr>
        <w:t xml:space="preserve">　従来の議論では、</w:t>
      </w:r>
      <w:r w:rsidR="002463CE">
        <w:rPr>
          <w:rFonts w:hint="eastAsia"/>
        </w:rPr>
        <w:t>有限希少説と社会的影響力説が有力であった。有限希少説とは、放送用の電波は有限であるため、放送に利用できるチャンネル数には限界があるので、混信を防止しつつ希少な電波を有効に利用するためには</w:t>
      </w:r>
      <w:r w:rsidR="007E128A">
        <w:rPr>
          <w:rFonts w:hint="eastAsia"/>
        </w:rPr>
        <w:t>、</w:t>
      </w:r>
      <w:r w:rsidR="002463CE">
        <w:rPr>
          <w:rFonts w:hint="eastAsia"/>
        </w:rPr>
        <w:t>免許制を採ることや一定の規律を課すことが必要であるという説</w:t>
      </w:r>
      <w:r w:rsidR="00316B98">
        <w:rPr>
          <w:rStyle w:val="a6"/>
        </w:rPr>
        <w:footnoteReference w:id="9"/>
      </w:r>
      <w:r w:rsidR="002463CE">
        <w:rPr>
          <w:rFonts w:hint="eastAsia"/>
        </w:rPr>
        <w:t>である。また、社会的影響力説とは、放送は直接お茶の間に侵入し、動画や音声を伴う生の映像を通して視聴される点で、受け手に大きな影響を与えるために、公的規制が必要であるという説</w:t>
      </w:r>
      <w:r w:rsidR="00316B98">
        <w:rPr>
          <w:rStyle w:val="a6"/>
        </w:rPr>
        <w:footnoteReference w:id="10"/>
      </w:r>
      <w:r w:rsidR="002463CE">
        <w:rPr>
          <w:rFonts w:hint="eastAsia"/>
        </w:rPr>
        <w:t>である。</w:t>
      </w:r>
    </w:p>
    <w:p w:rsidR="00316B98" w:rsidRDefault="00316B98" w:rsidP="00316B98">
      <w:pPr>
        <w:ind w:leftChars="135" w:left="283"/>
        <w:jc w:val="left"/>
      </w:pPr>
      <w:r>
        <w:rPr>
          <w:rFonts w:hint="eastAsia"/>
        </w:rPr>
        <w:t xml:space="preserve">　しかし、</w:t>
      </w:r>
      <w:r w:rsidR="00030182">
        <w:rPr>
          <w:rFonts w:hint="eastAsia"/>
        </w:rPr>
        <w:t>有限希少説や社会的影響力説が当初は説得力を持ちえたとしても、</w:t>
      </w:r>
      <w:r>
        <w:rPr>
          <w:rFonts w:hint="eastAsia"/>
        </w:rPr>
        <w:t>ネット時代の視点からは、多チャンネル化に伴い、電波以外を用いて放送を行う道が開けていることから、電波の希少性が減少しているのではないか、また、そもそも放送の持つ影響力の大きさを論証することができないことや、仮に特別な影響力を持つとしても、動画や音声を用いたコンテンツは他にもあるため、影響力が大きいことを理由に放送にのみ規制をかけることは合理的でない、といった批判が向けられる。</w:t>
      </w:r>
    </w:p>
    <w:p w:rsidR="00316B98" w:rsidRDefault="00030182" w:rsidP="00316B98">
      <w:pPr>
        <w:ind w:leftChars="135" w:left="283"/>
        <w:jc w:val="left"/>
      </w:pPr>
      <w:r>
        <w:rPr>
          <w:rFonts w:hint="eastAsia"/>
        </w:rPr>
        <w:t xml:space="preserve">　これらの説</w:t>
      </w:r>
      <w:r w:rsidR="00316B98">
        <w:rPr>
          <w:rFonts w:hint="eastAsia"/>
        </w:rPr>
        <w:t>は、</w:t>
      </w:r>
      <w:r>
        <w:rPr>
          <w:rFonts w:hint="eastAsia"/>
        </w:rPr>
        <w:t>新聞などの他の媒体も含めた</w:t>
      </w:r>
      <w:r w:rsidR="00316B98">
        <w:rPr>
          <w:rFonts w:hint="eastAsia"/>
        </w:rPr>
        <w:t>メディア全体</w:t>
      </w:r>
      <w:r>
        <w:rPr>
          <w:rFonts w:hint="eastAsia"/>
        </w:rPr>
        <w:t>の</w:t>
      </w:r>
      <w:r w:rsidR="001F2F9F">
        <w:rPr>
          <w:rFonts w:hint="eastAsia"/>
        </w:rPr>
        <w:t>中で</w:t>
      </w:r>
      <w:r>
        <w:rPr>
          <w:rFonts w:hint="eastAsia"/>
        </w:rPr>
        <w:t>、</w:t>
      </w:r>
      <w:r w:rsidR="001F2F9F">
        <w:rPr>
          <w:rFonts w:hint="eastAsia"/>
        </w:rPr>
        <w:t>放送にのみ規制を課す根拠を探る</w:t>
      </w:r>
      <w:r w:rsidR="00316B98">
        <w:rPr>
          <w:rFonts w:hint="eastAsia"/>
        </w:rPr>
        <w:t>議論ではない点に難点がある。</w:t>
      </w:r>
    </w:p>
    <w:p w:rsidR="00924E1C" w:rsidRDefault="00924E1C" w:rsidP="00454D19">
      <w:pPr>
        <w:ind w:leftChars="135" w:left="283"/>
        <w:jc w:val="left"/>
      </w:pPr>
    </w:p>
    <w:p w:rsidR="00A80B71" w:rsidRDefault="00F56448" w:rsidP="00454D19">
      <w:pPr>
        <w:ind w:leftChars="135" w:left="283"/>
        <w:jc w:val="left"/>
      </w:pPr>
      <w:r>
        <w:rPr>
          <w:rFonts w:hint="eastAsia"/>
        </w:rPr>
        <w:t>３</w:t>
      </w:r>
      <w:r w:rsidR="00A80B71">
        <w:rPr>
          <w:rFonts w:hint="eastAsia"/>
        </w:rPr>
        <w:t xml:space="preserve">　マスメディアの自由論</w:t>
      </w:r>
      <w:r>
        <w:rPr>
          <w:rFonts w:hint="eastAsia"/>
        </w:rPr>
        <w:t>と部分規制論</w:t>
      </w:r>
    </w:p>
    <w:p w:rsidR="00F510B0" w:rsidRDefault="00F510B0" w:rsidP="00454D19">
      <w:pPr>
        <w:ind w:leftChars="135" w:left="283"/>
        <w:jc w:val="left"/>
      </w:pPr>
    </w:p>
    <w:p w:rsidR="00F510B0" w:rsidRDefault="00296C48" w:rsidP="007B252C">
      <w:pPr>
        <w:ind w:leftChars="135" w:left="283"/>
        <w:jc w:val="left"/>
      </w:pPr>
      <w:r>
        <w:rPr>
          <w:rFonts w:hint="eastAsia"/>
        </w:rPr>
        <w:t xml:space="preserve">　長谷部説によれば、表現の自由には</w:t>
      </w:r>
      <w:r w:rsidR="00030182">
        <w:rPr>
          <w:rFonts w:hint="eastAsia"/>
        </w:rPr>
        <w:t>、</w:t>
      </w:r>
      <w:r>
        <w:rPr>
          <w:rFonts w:hint="eastAsia"/>
        </w:rPr>
        <w:t>個人の人権として保障される側面と社会全体の利益を促進するがゆえに保障される側面があるという。マスメディアに表現の自由が保障されるのは、大量の情報の中から社会生活を送る上で誰もが必要とする基本的情報を社会全体に提供し、民主的政治過程</w:t>
      </w:r>
      <w:r w:rsidR="007B252C">
        <w:rPr>
          <w:rFonts w:hint="eastAsia"/>
        </w:rPr>
        <w:t>を支えるとともに、寛容な社会を再生産する機能を果たすからであり、そうであるからこそ、マスメディアには、情報源へアクセスする便宜や取材源の秘匿が認められ、逆に、個人には認められない制約を加える余地が生じるとされる</w:t>
      </w:r>
      <w:r>
        <w:rPr>
          <w:rStyle w:val="a6"/>
        </w:rPr>
        <w:footnoteReference w:id="11"/>
      </w:r>
      <w:r w:rsidR="001B594B">
        <w:rPr>
          <w:rFonts w:hint="eastAsia"/>
        </w:rPr>
        <w:t>。</w:t>
      </w:r>
    </w:p>
    <w:p w:rsidR="007A3240" w:rsidRDefault="00F510B0" w:rsidP="007A3240">
      <w:pPr>
        <w:ind w:leftChars="135" w:left="283"/>
        <w:jc w:val="left"/>
      </w:pPr>
      <w:r>
        <w:rPr>
          <w:rFonts w:hint="eastAsia"/>
        </w:rPr>
        <w:t xml:space="preserve">　以上で見たように、マスメディアの自由は「公共の福祉に基づく権利」であるために、基本的情報の社会全体への公平な提供を実現するための政策的規制が課され</w:t>
      </w:r>
      <w:r>
        <w:rPr>
          <w:rStyle w:val="a6"/>
        </w:rPr>
        <w:footnoteReference w:id="12"/>
      </w:r>
      <w:r>
        <w:rPr>
          <w:rFonts w:hint="eastAsia"/>
        </w:rPr>
        <w:t>、この規制の正当化根拠として部分規制論が出てくる。</w:t>
      </w:r>
      <w:r w:rsidR="007A3668">
        <w:rPr>
          <w:rFonts w:hint="eastAsia"/>
        </w:rPr>
        <w:t>すなわち、マスメディアが特権的な立場を有することにより、情報のボトルネックが生じ、この危険に対処するために放送だけに対する特別の規制が課されると説明される。</w:t>
      </w:r>
    </w:p>
    <w:p w:rsidR="007A3668" w:rsidRDefault="007A3240" w:rsidP="007A3240">
      <w:pPr>
        <w:ind w:leftChars="135" w:left="283"/>
        <w:jc w:val="left"/>
      </w:pPr>
      <w:r>
        <w:rPr>
          <w:rFonts w:hint="eastAsia"/>
        </w:rPr>
        <w:t xml:space="preserve">　ここでは、放送に対する規制により、社会の中の多様な意見が番組内容に反映される一方で、規制を受けないメディアは放送に対する政府の規制の行き過ぎをチェックし、自由なメディアとしての姿を示す、という相互のやりとりによって、マスメディア全体として、基本的情報の社会全体への公平な提供を行うということが期待される。こ</w:t>
      </w:r>
      <w:r w:rsidR="00030182">
        <w:rPr>
          <w:rFonts w:hint="eastAsia"/>
        </w:rPr>
        <w:t>こから、放送内部において規制の異</w:t>
      </w:r>
      <w:r w:rsidR="007A3668">
        <w:rPr>
          <w:rFonts w:hint="eastAsia"/>
        </w:rPr>
        <w:t>なる公共放送と民間放送を併存させることも、基本的情報の平等な提供という</w:t>
      </w:r>
      <w:r w:rsidR="00030182">
        <w:rPr>
          <w:rFonts w:hint="eastAsia"/>
        </w:rPr>
        <w:t>、</w:t>
      </w:r>
      <w:r w:rsidR="007A3668">
        <w:rPr>
          <w:rFonts w:hint="eastAsia"/>
        </w:rPr>
        <w:t>全体としての放送制度を実現することから正当化される</w:t>
      </w:r>
      <w:r w:rsidR="007A3668">
        <w:rPr>
          <w:rStyle w:val="a6"/>
        </w:rPr>
        <w:footnoteReference w:id="13"/>
      </w:r>
      <w:r w:rsidR="001B594B">
        <w:rPr>
          <w:rFonts w:hint="eastAsia"/>
        </w:rPr>
        <w:t>。</w:t>
      </w:r>
    </w:p>
    <w:p w:rsidR="007A3668" w:rsidRDefault="007A3668" w:rsidP="00C616BE">
      <w:pPr>
        <w:jc w:val="left"/>
      </w:pPr>
    </w:p>
    <w:p w:rsidR="007A3668" w:rsidRDefault="007A3668" w:rsidP="007A3668">
      <w:pPr>
        <w:ind w:leftChars="135" w:left="283"/>
        <w:jc w:val="left"/>
      </w:pPr>
      <w:r>
        <w:rPr>
          <w:rFonts w:hint="eastAsia"/>
        </w:rPr>
        <w:t>４　二つのシナリオ</w:t>
      </w:r>
    </w:p>
    <w:p w:rsidR="007A3668" w:rsidRDefault="007A3668" w:rsidP="007A3668">
      <w:pPr>
        <w:ind w:leftChars="135" w:left="283"/>
        <w:jc w:val="left"/>
      </w:pPr>
      <w:r>
        <w:rPr>
          <w:rFonts w:hint="eastAsia"/>
        </w:rPr>
        <w:t xml:space="preserve">　</w:t>
      </w:r>
    </w:p>
    <w:p w:rsidR="00FE4FFD" w:rsidRDefault="007A3668" w:rsidP="007A3668">
      <w:pPr>
        <w:ind w:leftChars="135" w:left="283"/>
        <w:jc w:val="left"/>
      </w:pPr>
      <w:r>
        <w:rPr>
          <w:rFonts w:hint="eastAsia"/>
        </w:rPr>
        <w:t xml:space="preserve">　ここまで、「基本的情報」説、部分規制論によって</w:t>
      </w:r>
      <w:r w:rsidR="00030182">
        <w:rPr>
          <w:rFonts w:hint="eastAsia"/>
        </w:rPr>
        <w:t>公共放送と民放の</w:t>
      </w:r>
      <w:r w:rsidR="00FE4FFD">
        <w:rPr>
          <w:rFonts w:hint="eastAsia"/>
        </w:rPr>
        <w:t>二元体制の果たす役割を明らかにしてきたが、デジタル化に伴う多チャンネル化が進んだ場合にも、公共放送はこれまでと変わらない役割を果たすことができるのであろうか。</w:t>
      </w:r>
    </w:p>
    <w:p w:rsidR="007A3668" w:rsidRDefault="00FE4FFD" w:rsidP="00FE4FFD">
      <w:pPr>
        <w:ind w:leftChars="135" w:left="283"/>
        <w:jc w:val="left"/>
      </w:pPr>
      <w:r>
        <w:rPr>
          <w:rFonts w:hint="eastAsia"/>
        </w:rPr>
        <w:t xml:space="preserve">　</w:t>
      </w:r>
      <w:r w:rsidR="00C616BE">
        <w:rPr>
          <w:rFonts w:hint="eastAsia"/>
        </w:rPr>
        <w:t>この点について、</w:t>
      </w:r>
      <w:r>
        <w:rPr>
          <w:rFonts w:hint="eastAsia"/>
        </w:rPr>
        <w:t>長谷部は</w:t>
      </w:r>
      <w:r w:rsidR="00030182">
        <w:rPr>
          <w:rFonts w:hint="eastAsia"/>
        </w:rPr>
        <w:t>、</w:t>
      </w:r>
      <w:r w:rsidR="00C616BE">
        <w:rPr>
          <w:rFonts w:hint="eastAsia"/>
        </w:rPr>
        <w:t>「暗いシナリオ」</w:t>
      </w:r>
      <w:r w:rsidR="00030182">
        <w:rPr>
          <w:rFonts w:hint="eastAsia"/>
        </w:rPr>
        <w:t>、</w:t>
      </w:r>
      <w:r w:rsidR="00C616BE">
        <w:rPr>
          <w:rFonts w:hint="eastAsia"/>
        </w:rPr>
        <w:t>「もう一つのシナリオ」</w:t>
      </w:r>
      <w:r w:rsidR="00030182">
        <w:rPr>
          <w:rFonts w:hint="eastAsia"/>
        </w:rPr>
        <w:t>という、</w:t>
      </w:r>
      <w:r>
        <w:rPr>
          <w:rFonts w:hint="eastAsia"/>
        </w:rPr>
        <w:t>二つのシナリオを提示している。</w:t>
      </w:r>
    </w:p>
    <w:p w:rsidR="00C616BE" w:rsidRDefault="00C616BE" w:rsidP="00C616BE">
      <w:pPr>
        <w:ind w:leftChars="135" w:left="283"/>
        <w:jc w:val="left"/>
      </w:pPr>
      <w:r>
        <w:rPr>
          <w:rFonts w:hint="eastAsia"/>
        </w:rPr>
        <w:t xml:space="preserve">　「暗いシナリオ」で提示される状況</w:t>
      </w:r>
      <w:r w:rsidR="001F2F9F">
        <w:rPr>
          <w:rFonts w:hint="eastAsia"/>
        </w:rPr>
        <w:t>で</w:t>
      </w:r>
      <w:r>
        <w:rPr>
          <w:rFonts w:hint="eastAsia"/>
        </w:rPr>
        <w:t>は、多チャンネル化が視聴の分散を招き、「狭い範囲の趣向とものの見方を幅の狭</w:t>
      </w:r>
      <w:r w:rsidR="001F2F9F">
        <w:rPr>
          <w:rFonts w:hint="eastAsia"/>
        </w:rPr>
        <w:t>い文化的な触れ合いの中で再生産するバルカン化現象」が生じると示されている</w:t>
      </w:r>
      <w:r>
        <w:rPr>
          <w:rFonts w:hint="eastAsia"/>
        </w:rPr>
        <w:t>。また、多数の事業者が新</w:t>
      </w:r>
      <w:r w:rsidR="00030182">
        <w:rPr>
          <w:rFonts w:hint="eastAsia"/>
        </w:rPr>
        <w:t>規参入することで、自主規制というカルテルの実効性が低下し、民間放送が公共放送を手本とすることがなく</w:t>
      </w:r>
      <w:r w:rsidR="008F7F67">
        <w:rPr>
          <w:rFonts w:hint="eastAsia"/>
        </w:rPr>
        <w:t>なる、あるいは</w:t>
      </w:r>
      <w:r w:rsidR="00030182">
        <w:rPr>
          <w:rFonts w:hint="eastAsia"/>
        </w:rPr>
        <w:t>、</w:t>
      </w:r>
      <w:r w:rsidR="008F7F67">
        <w:rPr>
          <w:rFonts w:hint="eastAsia"/>
        </w:rPr>
        <w:t>公共放送自体が放送市場への影響力を持ちうるほどの視聴率を維持できなくなるという現象が生じ、</w:t>
      </w:r>
      <w:r>
        <w:rPr>
          <w:rFonts w:hint="eastAsia"/>
        </w:rPr>
        <w:t>公共放送が事実上その役目を終えると指摘する</w:t>
      </w:r>
      <w:r>
        <w:rPr>
          <w:rStyle w:val="a6"/>
        </w:rPr>
        <w:footnoteReference w:id="14"/>
      </w:r>
      <w:r w:rsidR="001B594B">
        <w:rPr>
          <w:rFonts w:hint="eastAsia"/>
        </w:rPr>
        <w:t>。</w:t>
      </w:r>
    </w:p>
    <w:p w:rsidR="00C616BE" w:rsidRDefault="00C616BE" w:rsidP="00C616BE">
      <w:pPr>
        <w:ind w:leftChars="135" w:left="283"/>
        <w:jc w:val="left"/>
      </w:pPr>
      <w:r>
        <w:rPr>
          <w:rFonts w:hint="eastAsia"/>
        </w:rPr>
        <w:t xml:space="preserve">　「もう一つのシナリオ」は、</w:t>
      </w:r>
      <w:r w:rsidR="00AB48DB">
        <w:rPr>
          <w:rFonts w:hint="eastAsia"/>
        </w:rPr>
        <w:t>放送事業における規模の利益、範囲の利益はデジタル時代の下でも継続するため、事業者の統合が進むとの予測を立てる。このシナリオの下では、ある程度の視聴の分散化が生じたとしても、規模の利益、範囲の利益の活用を通じて、メディアは</w:t>
      </w:r>
      <w:r w:rsidR="00BD4452">
        <w:rPr>
          <w:rFonts w:hint="eastAsia"/>
        </w:rPr>
        <w:t>この状況に対応することが可能に</w:t>
      </w:r>
      <w:r w:rsidR="001B594B">
        <w:rPr>
          <w:rFonts w:hint="eastAsia"/>
        </w:rPr>
        <w:t>なる。メディアが融合し、巨大化する中でも、番組の多様性、品質の良</w:t>
      </w:r>
      <w:r w:rsidR="00BD4452">
        <w:rPr>
          <w:rFonts w:hint="eastAsia"/>
        </w:rPr>
        <w:t>さを保つために、放送市場への影響力を有する公共放送の併存が必要となる</w:t>
      </w:r>
      <w:r w:rsidR="00BD4452">
        <w:rPr>
          <w:rStyle w:val="a6"/>
        </w:rPr>
        <w:footnoteReference w:id="15"/>
      </w:r>
      <w:r w:rsidR="001B594B">
        <w:rPr>
          <w:rFonts w:hint="eastAsia"/>
        </w:rPr>
        <w:t>。</w:t>
      </w:r>
    </w:p>
    <w:p w:rsidR="0096701B" w:rsidRDefault="0096701B" w:rsidP="00BD4452">
      <w:pPr>
        <w:jc w:val="left"/>
      </w:pPr>
    </w:p>
    <w:p w:rsidR="0096701B" w:rsidRDefault="00BB1964" w:rsidP="00924E1C">
      <w:pPr>
        <w:ind w:leftChars="135" w:left="283"/>
        <w:jc w:val="left"/>
      </w:pPr>
      <w:r>
        <w:rPr>
          <w:rFonts w:hint="eastAsia"/>
        </w:rPr>
        <w:t>Ⅴ．放送の現状分析</w:t>
      </w:r>
    </w:p>
    <w:p w:rsidR="0096701B" w:rsidRDefault="0096701B" w:rsidP="00924E1C">
      <w:pPr>
        <w:ind w:leftChars="135" w:left="283"/>
        <w:jc w:val="left"/>
      </w:pPr>
    </w:p>
    <w:p w:rsidR="008F7F67" w:rsidRDefault="008F7F67" w:rsidP="00924E1C">
      <w:pPr>
        <w:ind w:leftChars="135" w:left="283"/>
        <w:jc w:val="left"/>
      </w:pPr>
      <w:r>
        <w:rPr>
          <w:rFonts w:hint="eastAsia"/>
        </w:rPr>
        <w:t>１　分析の視座</w:t>
      </w:r>
    </w:p>
    <w:p w:rsidR="008F7F67" w:rsidRDefault="008F7F67" w:rsidP="00924E1C">
      <w:pPr>
        <w:ind w:leftChars="135" w:left="283"/>
        <w:jc w:val="left"/>
      </w:pPr>
    </w:p>
    <w:p w:rsidR="0096701B" w:rsidRDefault="008F7F67" w:rsidP="00924E1C">
      <w:pPr>
        <w:ind w:leftChars="135" w:left="283"/>
        <w:jc w:val="left"/>
      </w:pPr>
      <w:r>
        <w:rPr>
          <w:rFonts w:hint="eastAsia"/>
        </w:rPr>
        <w:t xml:space="preserve">　</w:t>
      </w:r>
      <w:r w:rsidR="0096701B">
        <w:rPr>
          <w:rFonts w:hint="eastAsia"/>
        </w:rPr>
        <w:t>現在の日本において、放送を取り巻く状況はこれら二つのシナリオのうちどちらにより近いものであろうか、あるいは全く異なる道を進むものであろうか。</w:t>
      </w:r>
      <w:r>
        <w:rPr>
          <w:rFonts w:hint="eastAsia"/>
        </w:rPr>
        <w:t>この点について、二つのシナリオと現在の状況との異同を考察する。</w:t>
      </w:r>
    </w:p>
    <w:p w:rsidR="009E1E55" w:rsidRDefault="009E1E55" w:rsidP="00924E1C">
      <w:pPr>
        <w:ind w:leftChars="135" w:left="283"/>
        <w:jc w:val="left"/>
      </w:pPr>
    </w:p>
    <w:p w:rsidR="009E1E55" w:rsidRDefault="001F2F9F" w:rsidP="00924E1C">
      <w:pPr>
        <w:ind w:leftChars="135" w:left="283"/>
        <w:jc w:val="left"/>
      </w:pPr>
      <w:r>
        <w:rPr>
          <w:rFonts w:hint="eastAsia"/>
        </w:rPr>
        <w:t>２　「もう一つのシナリオ」との比較</w:t>
      </w:r>
    </w:p>
    <w:p w:rsidR="001F2F9F" w:rsidRDefault="001F2F9F" w:rsidP="00924E1C">
      <w:pPr>
        <w:ind w:leftChars="135" w:left="283"/>
        <w:jc w:val="left"/>
      </w:pPr>
    </w:p>
    <w:p w:rsidR="0080710E" w:rsidRDefault="009E1E55" w:rsidP="007661E8">
      <w:pPr>
        <w:ind w:leftChars="135" w:left="283"/>
        <w:jc w:val="left"/>
      </w:pPr>
      <w:r>
        <w:rPr>
          <w:rFonts w:hint="eastAsia"/>
        </w:rPr>
        <w:t xml:space="preserve">　「もう一つのシナリオ」の下で、放送事業における規模の利益、範囲の利益が持ち出される場合に、</w:t>
      </w:r>
      <w:r w:rsidR="007661E8">
        <w:rPr>
          <w:rFonts w:hint="eastAsia"/>
        </w:rPr>
        <w:t>公共放送、民間放送に対抗する新規事業者として想定されていたのは、ハードへの巨額の設備投資が必要となる放送事業者であった。さらに、ハード面への設備投資が少なくて済むインターネットを通じた情報提供事業であっても、品質が高く、多くの視聴者</w:t>
      </w:r>
      <w:r w:rsidR="00D95F30">
        <w:rPr>
          <w:rFonts w:hint="eastAsia"/>
        </w:rPr>
        <w:t>をひきつけるソフトを製作するためには巨額の投資が必要となると想定され</w:t>
      </w:r>
      <w:r w:rsidR="007661E8">
        <w:rPr>
          <w:rFonts w:hint="eastAsia"/>
        </w:rPr>
        <w:t>、既存の放送事業者の規模の利益は維持されるとの前提があった。</w:t>
      </w:r>
    </w:p>
    <w:p w:rsidR="00A5180F" w:rsidRDefault="0080710E" w:rsidP="00C577BD">
      <w:pPr>
        <w:ind w:leftChars="135" w:left="283"/>
        <w:jc w:val="left"/>
        <w:rPr>
          <w:rFonts w:hint="eastAsia"/>
        </w:rPr>
      </w:pPr>
      <w:r>
        <w:rPr>
          <w:rFonts w:hint="eastAsia"/>
        </w:rPr>
        <w:t xml:space="preserve">　</w:t>
      </w:r>
      <w:r w:rsidR="007661E8">
        <w:rPr>
          <w:rFonts w:hint="eastAsia"/>
        </w:rPr>
        <w:t>しかし、</w:t>
      </w:r>
      <w:r w:rsidR="00D04000">
        <w:rPr>
          <w:rFonts w:hint="eastAsia"/>
        </w:rPr>
        <w:t>現在の状況下で</w:t>
      </w:r>
      <w:r w:rsidR="00D37451">
        <w:rPr>
          <w:rFonts w:hint="eastAsia"/>
        </w:rPr>
        <w:t>は、コンテンツ制作に巨額の投資を必要としない、</w:t>
      </w:r>
      <w:r w:rsidR="00D37451">
        <w:t>YouTube</w:t>
      </w:r>
      <w:r w:rsidR="00D95F30">
        <w:rPr>
          <w:rFonts w:hint="eastAsia"/>
        </w:rPr>
        <w:t>などの動画配信サイトや、ソフト面、すなわち</w:t>
      </w:r>
      <w:r w:rsidR="00D37451">
        <w:rPr>
          <w:rFonts w:hint="eastAsia"/>
        </w:rPr>
        <w:t>コンテンツへ巨額の投資をするビデオオンデマンド事業者が、公共放送や民間放送に対抗する新規事業者となっている。</w:t>
      </w:r>
      <w:r w:rsidR="006A7140">
        <w:rPr>
          <w:rFonts w:hint="eastAsia"/>
        </w:rPr>
        <w:t>例えば、ビデオオンデマンド事業者の代表格であるネットフリックスが、</w:t>
      </w:r>
      <w:r w:rsidR="006A7140">
        <w:t>2019</w:t>
      </w:r>
      <w:r w:rsidR="006A7140">
        <w:rPr>
          <w:rFonts w:hint="eastAsia"/>
        </w:rPr>
        <w:t>年にコンテンツに投じた費用は</w:t>
      </w:r>
      <w:r w:rsidR="006A7140">
        <w:t>150</w:t>
      </w:r>
      <w:r w:rsidR="006A7140">
        <w:rPr>
          <w:rFonts w:hint="eastAsia"/>
        </w:rPr>
        <w:t>億ドルであり、</w:t>
      </w:r>
      <w:r w:rsidR="006A7140">
        <w:rPr>
          <w:rFonts w:hint="eastAsia"/>
        </w:rPr>
        <w:t>NHK</w:t>
      </w:r>
      <w:r w:rsidR="006A7140">
        <w:rPr>
          <w:rFonts w:hint="eastAsia"/>
        </w:rPr>
        <w:t>の年間制作費の５倍である</w:t>
      </w:r>
      <w:r w:rsidR="006A7140">
        <w:rPr>
          <w:rStyle w:val="a6"/>
        </w:rPr>
        <w:footnoteReference w:id="16"/>
      </w:r>
      <w:r w:rsidR="00A5180F">
        <w:rPr>
          <w:rFonts w:hint="eastAsia"/>
        </w:rPr>
        <w:t>。</w:t>
      </w:r>
    </w:p>
    <w:p w:rsidR="00D04000" w:rsidRDefault="00A5180F" w:rsidP="00C577BD">
      <w:pPr>
        <w:ind w:leftChars="135" w:left="283"/>
        <w:jc w:val="left"/>
      </w:pPr>
      <w:r>
        <w:rPr>
          <w:rFonts w:hint="eastAsia"/>
        </w:rPr>
        <w:t xml:space="preserve">　以上のように、ハード面への設備投資が比較的少額であり</w:t>
      </w:r>
      <w:r w:rsidR="00C577BD">
        <w:rPr>
          <w:rFonts w:hint="eastAsia"/>
        </w:rPr>
        <w:t>、ソフト面への巨額の投資を行うインターネットを通じた情報提供事業者の台頭によって、</w:t>
      </w:r>
      <w:r w:rsidR="006A7140">
        <w:rPr>
          <w:rFonts w:hint="eastAsia"/>
        </w:rPr>
        <w:t>もはや既存の放送事業者の規模の利益は維持されえない、あるいは、消滅しつつあると言える。</w:t>
      </w:r>
    </w:p>
    <w:p w:rsidR="001F2F9F" w:rsidRDefault="001F2F9F" w:rsidP="00924E1C">
      <w:pPr>
        <w:ind w:leftChars="135" w:left="283"/>
        <w:jc w:val="left"/>
      </w:pPr>
    </w:p>
    <w:p w:rsidR="001F2F9F" w:rsidRDefault="001F2F9F" w:rsidP="00924E1C">
      <w:pPr>
        <w:ind w:leftChars="135" w:left="283"/>
        <w:jc w:val="left"/>
      </w:pPr>
      <w:r>
        <w:rPr>
          <w:rFonts w:hint="eastAsia"/>
        </w:rPr>
        <w:t>３　「暗いシナリオ」との比較</w:t>
      </w:r>
    </w:p>
    <w:p w:rsidR="001F2F9F" w:rsidRDefault="001F2F9F" w:rsidP="00924E1C">
      <w:pPr>
        <w:ind w:leftChars="135" w:left="283"/>
        <w:jc w:val="left"/>
      </w:pPr>
    </w:p>
    <w:p w:rsidR="008F7F67" w:rsidRDefault="009D73C5" w:rsidP="00924E1C">
      <w:pPr>
        <w:ind w:leftChars="135" w:left="283"/>
        <w:jc w:val="left"/>
      </w:pPr>
      <w:r>
        <w:rPr>
          <w:rFonts w:hint="eastAsia"/>
        </w:rPr>
        <w:t xml:space="preserve">　</w:t>
      </w:r>
      <w:r w:rsidR="00D04000">
        <w:rPr>
          <w:rFonts w:hint="eastAsia"/>
        </w:rPr>
        <w:t>では、</w:t>
      </w:r>
      <w:r w:rsidR="001F2F9F">
        <w:rPr>
          <w:rFonts w:hint="eastAsia"/>
        </w:rPr>
        <w:t>現在の状況は</w:t>
      </w:r>
      <w:r w:rsidR="00CF1EE1">
        <w:rPr>
          <w:rFonts w:hint="eastAsia"/>
        </w:rPr>
        <w:t>「</w:t>
      </w:r>
      <w:r w:rsidR="00D04000">
        <w:rPr>
          <w:rFonts w:hint="eastAsia"/>
        </w:rPr>
        <w:t>暗いシナリオ</w:t>
      </w:r>
      <w:r w:rsidR="00CF1EE1">
        <w:rPr>
          <w:rFonts w:hint="eastAsia"/>
        </w:rPr>
        <w:t>」</w:t>
      </w:r>
      <w:r w:rsidR="00D95F30">
        <w:rPr>
          <w:rFonts w:hint="eastAsia"/>
        </w:rPr>
        <w:t>に沿って進んでおり、公共放送の役割は終焉に向かっている</w:t>
      </w:r>
      <w:r w:rsidR="001F2F9F">
        <w:rPr>
          <w:rFonts w:hint="eastAsia"/>
        </w:rPr>
        <w:t>のか。</w:t>
      </w:r>
    </w:p>
    <w:p w:rsidR="00D04000" w:rsidRDefault="00A27BE3" w:rsidP="00924E1C">
      <w:pPr>
        <w:ind w:leftChars="135" w:left="283"/>
        <w:jc w:val="left"/>
      </w:pPr>
      <w:r>
        <w:rPr>
          <w:rFonts w:hint="eastAsia"/>
        </w:rPr>
        <w:t xml:space="preserve">　</w:t>
      </w:r>
      <w:r w:rsidR="009D73C5">
        <w:rPr>
          <w:rFonts w:hint="eastAsia"/>
        </w:rPr>
        <w:t>確かに、インターネット情報提供事業も含めた多チャンネル化が進み、既存の放送事業の視聴時間は減少している。</w:t>
      </w:r>
      <w:r w:rsidR="009D73C5">
        <w:t>NHK</w:t>
      </w:r>
      <w:r w:rsidR="009D73C5">
        <w:rPr>
          <w:rFonts w:hint="eastAsia"/>
        </w:rPr>
        <w:t>放送文化研究所の「全国個人視聴率調査」（</w:t>
      </w:r>
      <w:r w:rsidR="009D73C5">
        <w:t>2019</w:t>
      </w:r>
      <w:r w:rsidR="009D73C5">
        <w:rPr>
          <w:rFonts w:hint="eastAsia"/>
        </w:rPr>
        <w:t>年</w:t>
      </w:r>
      <w:r w:rsidR="009D73C5">
        <w:t>11</w:t>
      </w:r>
      <w:r w:rsidR="009D73C5">
        <w:rPr>
          <w:rFonts w:hint="eastAsia"/>
        </w:rPr>
        <w:t>月）</w:t>
      </w:r>
      <w:r w:rsidR="009D73C5">
        <w:rPr>
          <w:rStyle w:val="a6"/>
        </w:rPr>
        <w:footnoteReference w:id="17"/>
      </w:r>
      <w:r w:rsidR="009D73C5">
        <w:rPr>
          <w:rFonts w:hint="eastAsia"/>
        </w:rPr>
        <w:t>によると、</w:t>
      </w:r>
      <w:r w:rsidR="009D73C5">
        <w:t>2019</w:t>
      </w:r>
      <w:r w:rsidR="009D73C5">
        <w:rPr>
          <w:rFonts w:hint="eastAsia"/>
        </w:rPr>
        <w:t>年の日本人のテレビ視聴時間は</w:t>
      </w:r>
      <w:r w:rsidR="00D95F30">
        <w:rPr>
          <w:rFonts w:hint="eastAsia"/>
        </w:rPr>
        <w:t>、</w:t>
      </w:r>
      <w:r w:rsidR="009D73C5">
        <w:rPr>
          <w:rFonts w:hint="eastAsia"/>
        </w:rPr>
        <w:t>1</w:t>
      </w:r>
      <w:r w:rsidR="009D73C5">
        <w:rPr>
          <w:rFonts w:hint="eastAsia"/>
        </w:rPr>
        <w:t>日あたり３時間</w:t>
      </w:r>
      <w:r w:rsidR="009D73C5">
        <w:rPr>
          <w:rFonts w:hint="eastAsia"/>
        </w:rPr>
        <w:t>31</w:t>
      </w:r>
      <w:r w:rsidR="009D73C5">
        <w:rPr>
          <w:rFonts w:hint="eastAsia"/>
        </w:rPr>
        <w:t>分と、</w:t>
      </w:r>
      <w:r w:rsidR="009D73C5">
        <w:t>2018</w:t>
      </w:r>
      <w:r w:rsidR="009D73C5">
        <w:rPr>
          <w:rFonts w:hint="eastAsia"/>
        </w:rPr>
        <w:t>年の３時間</w:t>
      </w:r>
      <w:r>
        <w:t>43</w:t>
      </w:r>
      <w:r>
        <w:rPr>
          <w:rFonts w:hint="eastAsia"/>
        </w:rPr>
        <w:t>分という数字から減少しており、近年横ばいで維持されてきた状況に変化の兆しが見られる。また、</w:t>
      </w:r>
      <w:r>
        <w:t>2011</w:t>
      </w:r>
      <w:r w:rsidR="00CF1EE1">
        <w:rPr>
          <w:rFonts w:hint="eastAsia"/>
        </w:rPr>
        <w:t>年の研究によると、高年層でテレビの視聴時間が増加する一方、若年層</w:t>
      </w:r>
      <w:r>
        <w:rPr>
          <w:rFonts w:hint="eastAsia"/>
        </w:rPr>
        <w:t>で</w:t>
      </w:r>
      <w:r w:rsidR="00CF1EE1">
        <w:rPr>
          <w:rFonts w:hint="eastAsia"/>
        </w:rPr>
        <w:t>は視聴時間が減少していることが指摘されている</w:t>
      </w:r>
      <w:r w:rsidR="00CF1EE1">
        <w:rPr>
          <w:rStyle w:val="a6"/>
        </w:rPr>
        <w:footnoteReference w:id="18"/>
      </w:r>
      <w:r w:rsidR="00BD3A4A">
        <w:rPr>
          <w:rFonts w:hint="eastAsia"/>
        </w:rPr>
        <w:t>。</w:t>
      </w:r>
    </w:p>
    <w:p w:rsidR="00913BAF" w:rsidRDefault="00913BAF" w:rsidP="00924E1C">
      <w:pPr>
        <w:ind w:leftChars="135" w:left="283"/>
        <w:jc w:val="left"/>
      </w:pPr>
      <w:r>
        <w:rPr>
          <w:rFonts w:hint="eastAsia"/>
        </w:rPr>
        <w:t xml:space="preserve">　また</w:t>
      </w:r>
      <w:r w:rsidR="00FC57E6">
        <w:rPr>
          <w:rFonts w:hint="eastAsia"/>
        </w:rPr>
        <w:t>、誰しもが情報発信の主体となることができるようになり、偏った情報や極端な情報が流れやすくなり、バルカン化現象が生じつつあるという評価も可能かもしれない。</w:t>
      </w:r>
    </w:p>
    <w:p w:rsidR="001F2F9F" w:rsidRDefault="001F2F9F" w:rsidP="00924E1C">
      <w:pPr>
        <w:ind w:leftChars="135" w:left="283"/>
        <w:jc w:val="left"/>
      </w:pPr>
    </w:p>
    <w:p w:rsidR="001F2F9F" w:rsidRDefault="001F2F9F" w:rsidP="00924E1C">
      <w:pPr>
        <w:ind w:leftChars="135" w:left="283"/>
        <w:jc w:val="left"/>
      </w:pPr>
      <w:r>
        <w:rPr>
          <w:rFonts w:hint="eastAsia"/>
        </w:rPr>
        <w:t>４　第３のシナリオ</w:t>
      </w:r>
    </w:p>
    <w:p w:rsidR="001F2F9F" w:rsidRDefault="001F2F9F" w:rsidP="00924E1C">
      <w:pPr>
        <w:ind w:leftChars="135" w:left="283"/>
        <w:jc w:val="left"/>
      </w:pPr>
    </w:p>
    <w:p w:rsidR="00FC57E6" w:rsidRDefault="00FC57E6" w:rsidP="00FC57E6">
      <w:pPr>
        <w:ind w:leftChars="135" w:left="283"/>
        <w:jc w:val="left"/>
      </w:pPr>
      <w:r>
        <w:rPr>
          <w:rFonts w:hint="eastAsia"/>
        </w:rPr>
        <w:t xml:space="preserve">　しかし、誰しもが情報発信の主体になることができるようになったからこそ、情報発信の主体に対する「信頼」が重要となっている</w:t>
      </w:r>
      <w:r w:rsidR="00D95F30">
        <w:rPr>
          <w:rFonts w:hint="eastAsia"/>
        </w:rPr>
        <w:t>と言える</w:t>
      </w:r>
      <w:r>
        <w:rPr>
          <w:rFonts w:hint="eastAsia"/>
        </w:rPr>
        <w:t>ため、インターネット情報提供事業の拡大による視聴の分散の影響</w:t>
      </w:r>
      <w:r w:rsidR="00D95F30">
        <w:rPr>
          <w:rFonts w:hint="eastAsia"/>
        </w:rPr>
        <w:t>を、放送事業者が</w:t>
      </w:r>
      <w:r>
        <w:rPr>
          <w:rFonts w:hint="eastAsia"/>
        </w:rPr>
        <w:t>どの程度受けるのかということについては、</w:t>
      </w:r>
      <w:r>
        <w:t>NHK</w:t>
      </w:r>
      <w:r w:rsidR="00D95F30">
        <w:rPr>
          <w:rFonts w:hint="eastAsia"/>
        </w:rPr>
        <w:t>と民間放送とに分けて、それぞれの</w:t>
      </w:r>
      <w:r>
        <w:rPr>
          <w:rFonts w:hint="eastAsia"/>
        </w:rPr>
        <w:t>視聴者からの信頼の程度の差に目を向けて考える必要がある。</w:t>
      </w:r>
    </w:p>
    <w:p w:rsidR="00FC57E6" w:rsidRDefault="00FC57E6" w:rsidP="00FC57E6">
      <w:pPr>
        <w:ind w:leftChars="135" w:left="283"/>
        <w:jc w:val="left"/>
      </w:pPr>
      <w:r>
        <w:rPr>
          <w:rFonts w:hint="eastAsia"/>
        </w:rPr>
        <w:t xml:space="preserve">　</w:t>
      </w:r>
      <w:r>
        <w:t>2019</w:t>
      </w:r>
      <w:r>
        <w:rPr>
          <w:rFonts w:hint="eastAsia"/>
        </w:rPr>
        <w:t>年に新聞通信調査会が行なった</w:t>
      </w:r>
      <w:r w:rsidR="00D95F30">
        <w:rPr>
          <w:rFonts w:hint="eastAsia"/>
        </w:rPr>
        <w:t>、</w:t>
      </w:r>
      <w:r>
        <w:rPr>
          <w:rFonts w:hint="eastAsia"/>
        </w:rPr>
        <w:t>メディアに関する全国世論調査によると、メディアの信頼度では、</w:t>
      </w:r>
      <w:r>
        <w:t>NHK</w:t>
      </w:r>
      <w:r>
        <w:rPr>
          <w:rFonts w:hint="eastAsia"/>
        </w:rPr>
        <w:t>テレビが新聞と僅差の数値で２位になっているのに対し、民放テレビは少し離されて３位となっている</w:t>
      </w:r>
      <w:r>
        <w:rPr>
          <w:rStyle w:val="a6"/>
        </w:rPr>
        <w:footnoteReference w:id="19"/>
      </w:r>
      <w:r>
        <w:rPr>
          <w:rFonts w:hint="eastAsia"/>
        </w:rPr>
        <w:t>。</w:t>
      </w:r>
    </w:p>
    <w:p w:rsidR="00FC57E6" w:rsidRDefault="00D95F30" w:rsidP="00FC57E6">
      <w:pPr>
        <w:ind w:leftChars="135" w:left="283"/>
        <w:jc w:val="left"/>
      </w:pPr>
      <w:r>
        <w:rPr>
          <w:rFonts w:hint="eastAsia"/>
        </w:rPr>
        <w:t xml:space="preserve">　また、民放テレビとインターネット情報提供事業との間には、</w:t>
      </w:r>
      <w:r w:rsidR="00FC57E6">
        <w:rPr>
          <w:rFonts w:hint="eastAsia"/>
        </w:rPr>
        <w:t>広</w:t>
      </w:r>
      <w:r>
        <w:rPr>
          <w:rFonts w:hint="eastAsia"/>
        </w:rPr>
        <w:t>告料、あるいは視聴料といった市場原理に左右される財源を元にコンテンツ</w:t>
      </w:r>
      <w:r w:rsidR="00FC57E6">
        <w:rPr>
          <w:rFonts w:hint="eastAsia"/>
        </w:rPr>
        <w:t>を製作するという収益構造の点で</w:t>
      </w:r>
      <w:r>
        <w:rPr>
          <w:rFonts w:hint="eastAsia"/>
        </w:rPr>
        <w:t>、</w:t>
      </w:r>
      <w:r w:rsidR="00FC57E6">
        <w:rPr>
          <w:rFonts w:hint="eastAsia"/>
        </w:rPr>
        <w:t>類似性が認められる。</w:t>
      </w:r>
    </w:p>
    <w:p w:rsidR="00FC57E6" w:rsidRDefault="00FC57E6" w:rsidP="00FC57E6">
      <w:pPr>
        <w:ind w:leftChars="135" w:left="283"/>
        <w:jc w:val="left"/>
      </w:pPr>
      <w:r>
        <w:rPr>
          <w:rFonts w:hint="eastAsia"/>
        </w:rPr>
        <w:t xml:space="preserve">　民放と</w:t>
      </w:r>
      <w:r>
        <w:t>NHK</w:t>
      </w:r>
      <w:r>
        <w:rPr>
          <w:rFonts w:hint="eastAsia"/>
        </w:rPr>
        <w:t>の信頼度の違い、財源の違いを考慮すると、インターネット情報提供事業の拡大による視聴の分散の影響を大きく受けるのは</w:t>
      </w:r>
      <w:r w:rsidR="00D95F30">
        <w:rPr>
          <w:rFonts w:hint="eastAsia"/>
        </w:rPr>
        <w:t>、民放</w:t>
      </w:r>
      <w:r>
        <w:rPr>
          <w:rFonts w:hint="eastAsia"/>
        </w:rPr>
        <w:t>であって、</w:t>
      </w:r>
      <w:r>
        <w:rPr>
          <w:rFonts w:hint="eastAsia"/>
        </w:rPr>
        <w:t>NHK</w:t>
      </w:r>
      <w:r>
        <w:rPr>
          <w:rFonts w:hint="eastAsia"/>
        </w:rPr>
        <w:t>に関しては</w:t>
      </w:r>
      <w:r w:rsidR="00D95F30">
        <w:rPr>
          <w:rFonts w:hint="eastAsia"/>
        </w:rPr>
        <w:t>、</w:t>
      </w:r>
      <w:r>
        <w:rPr>
          <w:rFonts w:hint="eastAsia"/>
        </w:rPr>
        <w:t>なお相当の視聴率を維持できるという予測を立てることができる。</w:t>
      </w:r>
    </w:p>
    <w:p w:rsidR="00FC57E6" w:rsidRDefault="00FC57E6" w:rsidP="00FC57E6">
      <w:pPr>
        <w:ind w:leftChars="135" w:left="283"/>
        <w:jc w:val="left"/>
      </w:pPr>
      <w:r>
        <w:rPr>
          <w:rFonts w:hint="eastAsia"/>
        </w:rPr>
        <w:t xml:space="preserve">　よって、長谷部自身が</w:t>
      </w:r>
      <w:r w:rsidR="002E111F">
        <w:rPr>
          <w:rFonts w:hint="eastAsia"/>
        </w:rPr>
        <w:t>「</w:t>
      </w:r>
      <w:r>
        <w:t>NHK</w:t>
      </w:r>
      <w:r>
        <w:rPr>
          <w:rFonts w:hint="eastAsia"/>
        </w:rPr>
        <w:t>がなお相当の視聴率が確保できるとい</w:t>
      </w:r>
      <w:r w:rsidR="002E111F">
        <w:rPr>
          <w:rFonts w:hint="eastAsia"/>
        </w:rPr>
        <w:t>う想定が成り立つなら」という仮定の下で</w:t>
      </w:r>
      <w:r>
        <w:rPr>
          <w:rFonts w:hint="eastAsia"/>
        </w:rPr>
        <w:t>言及している</w:t>
      </w:r>
      <w:r w:rsidR="00D95F30">
        <w:rPr>
          <w:rFonts w:hint="eastAsia"/>
        </w:rPr>
        <w:t>、</w:t>
      </w:r>
      <w:r>
        <w:rPr>
          <w:rFonts w:hint="eastAsia"/>
        </w:rPr>
        <w:t>「視聴者のバルカン現象が生じた時にこそ、公共放送の役割が重要性を増すという考え方」</w:t>
      </w:r>
      <w:r>
        <w:rPr>
          <w:rStyle w:val="a6"/>
        </w:rPr>
        <w:footnoteReference w:id="20"/>
      </w:r>
      <w:r>
        <w:rPr>
          <w:rFonts w:hint="eastAsia"/>
        </w:rPr>
        <w:t>が説得的である。</w:t>
      </w:r>
    </w:p>
    <w:p w:rsidR="00FC57E6" w:rsidRDefault="00CF1EE1" w:rsidP="00FC57E6">
      <w:pPr>
        <w:ind w:leftChars="135" w:left="283"/>
        <w:jc w:val="left"/>
      </w:pPr>
      <w:r>
        <w:rPr>
          <w:rFonts w:hint="eastAsia"/>
        </w:rPr>
        <w:t xml:space="preserve">　</w:t>
      </w:r>
    </w:p>
    <w:p w:rsidR="0096701B" w:rsidRDefault="0096701B" w:rsidP="0096701B">
      <w:pPr>
        <w:ind w:leftChars="135" w:left="283"/>
        <w:jc w:val="left"/>
      </w:pPr>
      <w:r>
        <w:rPr>
          <w:rFonts w:hint="eastAsia"/>
        </w:rPr>
        <w:t>Ⅵ．</w:t>
      </w:r>
      <w:r w:rsidR="00BB1964">
        <w:rPr>
          <w:rFonts w:hint="eastAsia"/>
        </w:rPr>
        <w:t>ネット時代における</w:t>
      </w:r>
      <w:r>
        <w:rPr>
          <w:rFonts w:hint="eastAsia"/>
        </w:rPr>
        <w:t>公共放送の役割</w:t>
      </w:r>
    </w:p>
    <w:p w:rsidR="0096701B" w:rsidRDefault="0096701B" w:rsidP="0096701B">
      <w:pPr>
        <w:ind w:leftChars="135" w:left="283"/>
        <w:jc w:val="left"/>
      </w:pPr>
    </w:p>
    <w:p w:rsidR="001F2F9F" w:rsidRDefault="001F2F9F" w:rsidP="0096701B">
      <w:pPr>
        <w:ind w:leftChars="135" w:left="283"/>
        <w:jc w:val="left"/>
      </w:pPr>
      <w:r>
        <w:rPr>
          <w:rFonts w:hint="eastAsia"/>
        </w:rPr>
        <w:t>１　二元体制からの転換</w:t>
      </w:r>
    </w:p>
    <w:p w:rsidR="001F2F9F" w:rsidRDefault="001F2F9F" w:rsidP="0096701B">
      <w:pPr>
        <w:ind w:leftChars="135" w:left="283"/>
        <w:jc w:val="left"/>
      </w:pPr>
    </w:p>
    <w:p w:rsidR="000A1BAE" w:rsidRDefault="000A1BAE" w:rsidP="0096701B">
      <w:pPr>
        <w:ind w:leftChars="135" w:left="283"/>
        <w:jc w:val="left"/>
      </w:pPr>
      <w:r>
        <w:rPr>
          <w:rFonts w:hint="eastAsia"/>
        </w:rPr>
        <w:t xml:space="preserve">　以上のように、ネット時代における視聴者のバルカン現象が生じつつある状況において、公共放送の役割は重要性を増すといえるが、重要性を増した公共放送の役割はどのようなものであろうか。</w:t>
      </w:r>
    </w:p>
    <w:p w:rsidR="00EC49C0" w:rsidRDefault="000A1BAE" w:rsidP="0096701B">
      <w:pPr>
        <w:ind w:leftChars="135" w:left="283"/>
        <w:jc w:val="left"/>
      </w:pPr>
      <w:r>
        <w:rPr>
          <w:rFonts w:hint="eastAsia"/>
        </w:rPr>
        <w:t xml:space="preserve">　前述のように、ネット時代においては民間放送</w:t>
      </w:r>
      <w:r w:rsidR="00EC49C0">
        <w:rPr>
          <w:rFonts w:hint="eastAsia"/>
        </w:rPr>
        <w:t>とネットワーク情報提供事業が同質性を持つようになるので、公共放送と民間放送の</w:t>
      </w:r>
      <w:r>
        <w:rPr>
          <w:rFonts w:hint="eastAsia"/>
        </w:rPr>
        <w:t>二元体制</w:t>
      </w:r>
      <w:r w:rsidR="00EC49C0">
        <w:rPr>
          <w:rFonts w:hint="eastAsia"/>
        </w:rPr>
        <w:t>と、それ以外のメディアという従来の区分で</w:t>
      </w:r>
      <w:r>
        <w:rPr>
          <w:rFonts w:hint="eastAsia"/>
        </w:rPr>
        <w:t>はなく、公共放送とそれ以外のメディアという区分で考える必要がある。</w:t>
      </w:r>
    </w:p>
    <w:p w:rsidR="00F8245E" w:rsidRDefault="00F8245E" w:rsidP="0096701B">
      <w:pPr>
        <w:ind w:leftChars="135" w:left="283"/>
        <w:jc w:val="left"/>
      </w:pPr>
    </w:p>
    <w:p w:rsidR="00F8245E" w:rsidRDefault="00F8245E" w:rsidP="0096701B">
      <w:pPr>
        <w:ind w:leftChars="135" w:left="283"/>
        <w:jc w:val="left"/>
      </w:pPr>
      <w:r>
        <w:rPr>
          <w:rFonts w:hint="eastAsia"/>
        </w:rPr>
        <w:t>２　ジャーナリズムの同志に向けた公共放送の役割</w:t>
      </w:r>
    </w:p>
    <w:p w:rsidR="00F8245E" w:rsidRDefault="00F8245E" w:rsidP="0096701B">
      <w:pPr>
        <w:ind w:leftChars="135" w:left="283"/>
        <w:jc w:val="left"/>
      </w:pPr>
    </w:p>
    <w:p w:rsidR="002C2DCB" w:rsidRDefault="0010288A" w:rsidP="002C2DCB">
      <w:pPr>
        <w:ind w:leftChars="135" w:left="283"/>
        <w:jc w:val="left"/>
        <w:rPr>
          <w:rFonts w:hint="eastAsia"/>
        </w:rPr>
      </w:pPr>
      <w:r>
        <w:rPr>
          <w:rFonts w:hint="eastAsia"/>
        </w:rPr>
        <w:t xml:space="preserve">　この点に関して参考になる</w:t>
      </w:r>
      <w:r w:rsidR="00EC49C0">
        <w:rPr>
          <w:rFonts w:hint="eastAsia"/>
        </w:rPr>
        <w:t>のが</w:t>
      </w:r>
      <w:r w:rsidR="00F8245E">
        <w:rPr>
          <w:rFonts w:hint="eastAsia"/>
        </w:rPr>
        <w:t>、</w:t>
      </w:r>
      <w:r w:rsidR="00EC49C0">
        <w:rPr>
          <w:rFonts w:hint="eastAsia"/>
        </w:rPr>
        <w:t>西土彰一郎が唱える「ネットワークの結節点と</w:t>
      </w:r>
      <w:r w:rsidR="00F8245E">
        <w:rPr>
          <w:rFonts w:hint="eastAsia"/>
        </w:rPr>
        <w:t>しての公共放送」</w:t>
      </w:r>
      <w:r w:rsidR="00F8245E">
        <w:rPr>
          <w:rStyle w:val="a6"/>
        </w:rPr>
        <w:footnoteReference w:id="21"/>
      </w:r>
      <w:r w:rsidR="00F8245E">
        <w:rPr>
          <w:rFonts w:hint="eastAsia"/>
        </w:rPr>
        <w:t>である。西土は、ソーシャルメディアの言論領域を、</w:t>
      </w:r>
      <w:r w:rsidR="00EC49C0">
        <w:rPr>
          <w:rFonts w:hint="eastAsia"/>
        </w:rPr>
        <w:t>公的なものと私的なものが不分明な「ネットワーク公共圏」と定義し、このネットワークの中での結びつきは</w:t>
      </w:r>
      <w:r w:rsidR="001952B7">
        <w:rPr>
          <w:rFonts w:hint="eastAsia"/>
        </w:rPr>
        <w:t>、社会的な出来事に対して特定の目的を持って「群がる形」での共有体験であるとする。そのため、総合編成番組により、視聴者の選好と一定の距離を置き、社会全体で共通の認識となる出来事を伝え、連帯感を生み出すという二元体制の構想は</w:t>
      </w:r>
      <w:r w:rsidR="00F8245E">
        <w:rPr>
          <w:rFonts w:hint="eastAsia"/>
        </w:rPr>
        <w:t>瓦解すると主張する。その上で、</w:t>
      </w:r>
      <w:r w:rsidR="001952B7">
        <w:rPr>
          <w:rFonts w:hint="eastAsia"/>
        </w:rPr>
        <w:t>公共放送は、</w:t>
      </w:r>
      <w:r w:rsidR="00F8245E">
        <w:t>NPO</w:t>
      </w:r>
      <w:r w:rsidR="00F8245E">
        <w:rPr>
          <w:rFonts w:hint="eastAsia"/>
        </w:rPr>
        <w:t>報道機関との合同調査を行うなどして、ジャーナリズム全体を深化・拡充させる役割、ジャーナリズム・ネットワークの構築を促す役割を担う</w:t>
      </w:r>
      <w:r w:rsidR="001952B7">
        <w:rPr>
          <w:rFonts w:hint="eastAsia"/>
        </w:rPr>
        <w:t>べきであると提言している。</w:t>
      </w:r>
    </w:p>
    <w:p w:rsidR="000A1BAE" w:rsidRDefault="002C2DCB" w:rsidP="002C2DCB">
      <w:pPr>
        <w:ind w:leftChars="135" w:left="283"/>
        <w:jc w:val="left"/>
      </w:pPr>
      <w:r>
        <w:rPr>
          <w:rFonts w:hint="eastAsia"/>
        </w:rPr>
        <w:t xml:space="preserve">　</w:t>
      </w:r>
      <w:r w:rsidR="001952B7">
        <w:rPr>
          <w:rFonts w:hint="eastAsia"/>
        </w:rPr>
        <w:t>西土の提言は、ジャーナリズムを担う同志</w:t>
      </w:r>
      <w:r w:rsidR="00F8245E">
        <w:rPr>
          <w:rFonts w:hint="eastAsia"/>
        </w:rPr>
        <w:t>に向けた公共放送の役割を示す点で重要な意義を有する。</w:t>
      </w:r>
    </w:p>
    <w:p w:rsidR="00F8245E" w:rsidRDefault="00F8245E" w:rsidP="00EC49C0">
      <w:pPr>
        <w:ind w:leftChars="135" w:left="283"/>
        <w:jc w:val="left"/>
      </w:pPr>
    </w:p>
    <w:p w:rsidR="00F8245E" w:rsidRDefault="00F8245E" w:rsidP="001F2F9F">
      <w:pPr>
        <w:ind w:leftChars="135" w:left="283"/>
        <w:jc w:val="left"/>
      </w:pPr>
      <w:r>
        <w:rPr>
          <w:rFonts w:hint="eastAsia"/>
        </w:rPr>
        <w:t>３　一般</w:t>
      </w:r>
      <w:r w:rsidR="001F2F9F">
        <w:rPr>
          <w:rFonts w:hint="eastAsia"/>
        </w:rPr>
        <w:t>市</w:t>
      </w:r>
      <w:r>
        <w:rPr>
          <w:rFonts w:hint="eastAsia"/>
        </w:rPr>
        <w:t>民に向けた公共放送の役割</w:t>
      </w:r>
    </w:p>
    <w:p w:rsidR="00F8245E" w:rsidRDefault="00F8245E" w:rsidP="00EC49C0">
      <w:pPr>
        <w:ind w:leftChars="135" w:left="283"/>
        <w:jc w:val="left"/>
      </w:pPr>
    </w:p>
    <w:p w:rsidR="0010288A" w:rsidRDefault="0010288A" w:rsidP="0010288A">
      <w:pPr>
        <w:ind w:leftChars="135" w:left="283"/>
        <w:jc w:val="left"/>
      </w:pPr>
      <w:r>
        <w:rPr>
          <w:rFonts w:hint="eastAsia"/>
        </w:rPr>
        <w:t xml:space="preserve">　前述のマスメディアの自由と部分規制論の段落で述べたように、公共放送は、一般市民の知る権</w:t>
      </w:r>
      <w:r w:rsidR="007B252C">
        <w:rPr>
          <w:rFonts w:hint="eastAsia"/>
        </w:rPr>
        <w:t>利に資</w:t>
      </w:r>
      <w:r w:rsidR="001952B7">
        <w:rPr>
          <w:rFonts w:hint="eastAsia"/>
        </w:rPr>
        <w:t>するもの</w:t>
      </w:r>
      <w:r w:rsidR="007B252C">
        <w:rPr>
          <w:rFonts w:hint="eastAsia"/>
        </w:rPr>
        <w:t>として、規制メディアとして、民間放送との二元体制の一角を担うものとしての役割を果たしてきた。</w:t>
      </w:r>
    </w:p>
    <w:p w:rsidR="0010288A" w:rsidRDefault="007B252C" w:rsidP="007B252C">
      <w:pPr>
        <w:ind w:leftChars="135" w:left="283"/>
        <w:jc w:val="left"/>
      </w:pPr>
      <w:r>
        <w:rPr>
          <w:rFonts w:hint="eastAsia"/>
        </w:rPr>
        <w:t xml:space="preserve">　この役割については、たとえ民間放送との二元体制が成立しなくなった場合においても継続するものである。すなわち、ネット社会においても、公共放送は、規制を受けないメディアとの相互作用のもとで、</w:t>
      </w:r>
      <w:r w:rsidR="008F5433">
        <w:rPr>
          <w:rFonts w:hint="eastAsia"/>
        </w:rPr>
        <w:t>規制によって</w:t>
      </w:r>
      <w:r>
        <w:rPr>
          <w:rFonts w:hint="eastAsia"/>
        </w:rPr>
        <w:t>社会の中の多様な意見を番組内容に反映し、社会生活を送る上で誰もが必要とする基本的情報を社会前提に提供することで、様々な政策の選択肢を示し、より良い政治のあり方についての議論を巻き起こしたり、異なる世界観との共存の必要性を自覚させたりするという役割を果たす。</w:t>
      </w:r>
    </w:p>
    <w:p w:rsidR="007B252C" w:rsidRDefault="007B252C" w:rsidP="007F7818">
      <w:pPr>
        <w:ind w:leftChars="135" w:left="283"/>
        <w:jc w:val="left"/>
      </w:pPr>
      <w:r>
        <w:rPr>
          <w:rFonts w:hint="eastAsia"/>
        </w:rPr>
        <w:t xml:space="preserve">　</w:t>
      </w:r>
      <w:r w:rsidR="0010288A">
        <w:rPr>
          <w:rFonts w:hint="eastAsia"/>
        </w:rPr>
        <w:t>その大前提として、視聴率が一定程度存在すること</w:t>
      </w:r>
      <w:r>
        <w:rPr>
          <w:rFonts w:hint="eastAsia"/>
        </w:rPr>
        <w:t>、</w:t>
      </w:r>
      <w:r w:rsidR="0010288A">
        <w:rPr>
          <w:rFonts w:hint="eastAsia"/>
        </w:rPr>
        <w:t>すなわち、</w:t>
      </w:r>
      <w:r>
        <w:rPr>
          <w:rFonts w:hint="eastAsia"/>
        </w:rPr>
        <w:t>公共放送への</w:t>
      </w:r>
      <w:r w:rsidR="0010288A">
        <w:rPr>
          <w:rFonts w:hint="eastAsia"/>
        </w:rPr>
        <w:t>信頼が重要であることは前述した通りである。</w:t>
      </w:r>
      <w:r>
        <w:rPr>
          <w:rFonts w:hint="eastAsia"/>
        </w:rPr>
        <w:t>公共放送への信頼が落ちてしまうと、公共放送が持つ模範的役割や</w:t>
      </w:r>
      <w:r w:rsidR="008F5433">
        <w:rPr>
          <w:rFonts w:hint="eastAsia"/>
        </w:rPr>
        <w:t>、基本的情報の提供機能が作用しなくなってしまう</w:t>
      </w:r>
      <w:r w:rsidR="007F7818">
        <w:rPr>
          <w:rFonts w:hint="eastAsia"/>
        </w:rPr>
        <w:t>からである</w:t>
      </w:r>
      <w:r w:rsidR="008F5433">
        <w:rPr>
          <w:rFonts w:hint="eastAsia"/>
        </w:rPr>
        <w:t>。</w:t>
      </w:r>
    </w:p>
    <w:p w:rsidR="008F5433" w:rsidRDefault="008F5433" w:rsidP="008F5433">
      <w:pPr>
        <w:jc w:val="left"/>
      </w:pPr>
    </w:p>
    <w:p w:rsidR="00217B72" w:rsidRDefault="00217B72" w:rsidP="0096701B">
      <w:pPr>
        <w:ind w:leftChars="135" w:left="283"/>
        <w:jc w:val="left"/>
      </w:pPr>
      <w:r>
        <w:rPr>
          <w:rFonts w:hint="eastAsia"/>
        </w:rPr>
        <w:t>Ⅶ．放送制度</w:t>
      </w:r>
      <w:r w:rsidR="00BB1964">
        <w:rPr>
          <w:rFonts w:hint="eastAsia"/>
        </w:rPr>
        <w:t>の検討</w:t>
      </w:r>
    </w:p>
    <w:p w:rsidR="008F5433" w:rsidRDefault="008F5433" w:rsidP="0096701B">
      <w:pPr>
        <w:ind w:leftChars="135" w:left="283"/>
        <w:jc w:val="left"/>
      </w:pPr>
    </w:p>
    <w:p w:rsidR="00EF255D" w:rsidRDefault="00EF255D" w:rsidP="0096701B">
      <w:pPr>
        <w:ind w:leftChars="135" w:left="283"/>
        <w:jc w:val="left"/>
      </w:pPr>
      <w:r>
        <w:rPr>
          <w:rFonts w:hint="eastAsia"/>
        </w:rPr>
        <w:t>１　信頼の維持のために</w:t>
      </w:r>
    </w:p>
    <w:p w:rsidR="00EF255D" w:rsidRDefault="00EF255D" w:rsidP="0096701B">
      <w:pPr>
        <w:ind w:leftChars="135" w:left="283"/>
        <w:jc w:val="left"/>
      </w:pPr>
    </w:p>
    <w:p w:rsidR="008F5433" w:rsidRDefault="008F5433" w:rsidP="008F5433">
      <w:pPr>
        <w:tabs>
          <w:tab w:val="left" w:pos="1613"/>
        </w:tabs>
        <w:ind w:leftChars="135" w:left="283"/>
        <w:jc w:val="left"/>
      </w:pPr>
      <w:r>
        <w:rPr>
          <w:rFonts w:hint="eastAsia"/>
        </w:rPr>
        <w:t xml:space="preserve">　国民の知る権利に資する役割を果たす者としての公共放送が</w:t>
      </w:r>
      <w:r w:rsidR="002C2DCB">
        <w:rPr>
          <w:rFonts w:hint="eastAsia"/>
        </w:rPr>
        <w:t>、</w:t>
      </w:r>
      <w:r>
        <w:rPr>
          <w:rFonts w:hint="eastAsia"/>
        </w:rPr>
        <w:t>その役割を十分に果たすためには、ネット時代においてどのような放送制度の構築が必要であろうか。</w:t>
      </w:r>
    </w:p>
    <w:p w:rsidR="00217B72" w:rsidRDefault="008F5433" w:rsidP="008F5433">
      <w:pPr>
        <w:tabs>
          <w:tab w:val="left" w:pos="1613"/>
        </w:tabs>
        <w:ind w:leftChars="135" w:left="283"/>
        <w:jc w:val="left"/>
      </w:pPr>
      <w:r>
        <w:rPr>
          <w:rFonts w:hint="eastAsia"/>
        </w:rPr>
        <w:t xml:space="preserve">　前述のように、公共放送がその役割を果たすための大前提となっているのが、一般市民の公共放送への信頼である。</w:t>
      </w:r>
    </w:p>
    <w:p w:rsidR="008F5433" w:rsidRDefault="008F5433" w:rsidP="008F5433">
      <w:pPr>
        <w:tabs>
          <w:tab w:val="left" w:pos="1613"/>
        </w:tabs>
        <w:ind w:leftChars="135" w:left="283"/>
        <w:jc w:val="left"/>
      </w:pPr>
      <w:r>
        <w:rPr>
          <w:rFonts w:hint="eastAsia"/>
        </w:rPr>
        <w:t xml:space="preserve">　ここで、公共放送への信頼を維持するための手段としては、経営体制、受信料制度に関する制度構築など、様々な方策が考えられうるが、ここでは、公共放送の役割が、規制によって社会の中の多様な意見を番組内容に反映させることに求められている</w:t>
      </w:r>
      <w:r w:rsidR="00EF255D">
        <w:rPr>
          <w:rFonts w:hint="eastAsia"/>
        </w:rPr>
        <w:t>こと</w:t>
      </w:r>
      <w:r>
        <w:rPr>
          <w:rFonts w:hint="eastAsia"/>
        </w:rPr>
        <w:t>から、番組編集準則（放送法４条１項）に着目して、</w:t>
      </w:r>
      <w:r w:rsidR="00EF255D">
        <w:rPr>
          <w:rFonts w:hint="eastAsia"/>
        </w:rPr>
        <w:t>公共放送が国民の知る権利に資するための制度についての考察を巡らす。</w:t>
      </w:r>
    </w:p>
    <w:p w:rsidR="00EF255D" w:rsidRDefault="00EF255D" w:rsidP="008F5433">
      <w:pPr>
        <w:tabs>
          <w:tab w:val="left" w:pos="1613"/>
        </w:tabs>
        <w:ind w:leftChars="135" w:left="283"/>
        <w:jc w:val="left"/>
      </w:pPr>
    </w:p>
    <w:p w:rsidR="00EF255D" w:rsidRDefault="00EF255D" w:rsidP="008F5433">
      <w:pPr>
        <w:tabs>
          <w:tab w:val="left" w:pos="1613"/>
        </w:tabs>
        <w:ind w:leftChars="135" w:left="283"/>
        <w:jc w:val="left"/>
      </w:pPr>
      <w:r>
        <w:rPr>
          <w:rFonts w:hint="eastAsia"/>
        </w:rPr>
        <w:t>２　番組編集準則</w:t>
      </w:r>
    </w:p>
    <w:p w:rsidR="00EF255D" w:rsidRDefault="00EF255D" w:rsidP="008F5433">
      <w:pPr>
        <w:tabs>
          <w:tab w:val="left" w:pos="1613"/>
        </w:tabs>
        <w:ind w:leftChars="135" w:left="283"/>
        <w:jc w:val="left"/>
      </w:pPr>
    </w:p>
    <w:p w:rsidR="00BD2FBB" w:rsidRDefault="00EF255D" w:rsidP="00486CCC">
      <w:pPr>
        <w:tabs>
          <w:tab w:val="left" w:pos="1613"/>
        </w:tabs>
        <w:ind w:leftChars="135" w:left="283"/>
        <w:jc w:val="left"/>
      </w:pPr>
      <w:r>
        <w:rPr>
          <w:rFonts w:hint="eastAsia"/>
        </w:rPr>
        <w:t xml:space="preserve">　放送法では、放送事業者に対して、①公安及び善良な風俗を害しないこと、②政治的に公平であること、③報道は事実を曲げないですること、④意見が対立している問題については、できるだけ多くの角度から論点を明らかにすること、という番組編集にあたっての準則が設けられている（放送法４条１項）</w:t>
      </w:r>
      <w:r w:rsidR="009606CB">
        <w:rPr>
          <w:rFonts w:hint="eastAsia"/>
        </w:rPr>
        <w:t>。</w:t>
      </w:r>
      <w:r w:rsidR="009D7E51">
        <w:rPr>
          <w:rFonts w:hint="eastAsia"/>
        </w:rPr>
        <w:t>この準則については、法的拘束力を持たない倫理的規定と解する場合には合憲であるという、一種の合憲限定解釈をとる立場が学説上多数であり、総務大臣が個々の番組を番組編集準則によって審査する場合には、番組編集準則を違憲と</w:t>
      </w:r>
      <w:r w:rsidR="00BD487B">
        <w:rPr>
          <w:rFonts w:hint="eastAsia"/>
        </w:rPr>
        <w:t>みる見解が多数を占めている</w:t>
      </w:r>
      <w:r w:rsidR="00BD487B">
        <w:rPr>
          <w:rStyle w:val="a6"/>
        </w:rPr>
        <w:footnoteReference w:id="22"/>
      </w:r>
      <w:r w:rsidR="001952B7">
        <w:rPr>
          <w:rFonts w:hint="eastAsia"/>
        </w:rPr>
        <w:t>。</w:t>
      </w:r>
      <w:r w:rsidR="00BD487B">
        <w:rPr>
          <w:rFonts w:hint="eastAsia"/>
        </w:rPr>
        <w:t>また、</w:t>
      </w:r>
      <w:r w:rsidR="001952B7">
        <w:rPr>
          <w:rFonts w:hint="eastAsia"/>
        </w:rPr>
        <w:t>通説は、これら４</w:t>
      </w:r>
      <w:r w:rsidR="002C2DCB">
        <w:rPr>
          <w:rFonts w:hint="eastAsia"/>
        </w:rPr>
        <w:t>つの原則は個々の番組ごとに判断されるべきものではなく、その放送事業者が放送する</w:t>
      </w:r>
      <w:r w:rsidR="00E57AEA">
        <w:rPr>
          <w:rFonts w:hint="eastAsia"/>
        </w:rPr>
        <w:t>番組全体で判断されるべきものとしている</w:t>
      </w:r>
      <w:r w:rsidR="00E57AEA">
        <w:rPr>
          <w:rStyle w:val="a6"/>
        </w:rPr>
        <w:footnoteReference w:id="23"/>
      </w:r>
      <w:r w:rsidR="00A80065">
        <w:rPr>
          <w:rFonts w:hint="eastAsia"/>
        </w:rPr>
        <w:t>。</w:t>
      </w:r>
      <w:r w:rsidR="00BD2FBB">
        <w:rPr>
          <w:rFonts w:hint="eastAsia"/>
        </w:rPr>
        <w:t>この番組編集準則については、表現の自由に対する内容規制に当たるが、先述した部分規制論によって正当化される</w:t>
      </w:r>
      <w:r w:rsidR="001952B7">
        <w:rPr>
          <w:rFonts w:hint="eastAsia"/>
        </w:rPr>
        <w:t>とする</w:t>
      </w:r>
      <w:r w:rsidR="00BD2FBB">
        <w:rPr>
          <w:rFonts w:hint="eastAsia"/>
        </w:rPr>
        <w:t>見解が有力である</w:t>
      </w:r>
      <w:r w:rsidR="00BD2FBB">
        <w:rPr>
          <w:rStyle w:val="a6"/>
        </w:rPr>
        <w:footnoteReference w:id="24"/>
      </w:r>
      <w:r w:rsidR="00A80065">
        <w:rPr>
          <w:rFonts w:hint="eastAsia"/>
        </w:rPr>
        <w:t>。</w:t>
      </w:r>
    </w:p>
    <w:p w:rsidR="00EF255D" w:rsidRDefault="00BD2FBB" w:rsidP="00E57AEA">
      <w:pPr>
        <w:tabs>
          <w:tab w:val="left" w:pos="1613"/>
        </w:tabs>
        <w:ind w:leftChars="135" w:left="283"/>
        <w:jc w:val="left"/>
      </w:pPr>
      <w:r>
        <w:rPr>
          <w:rFonts w:hint="eastAsia"/>
        </w:rPr>
        <w:t xml:space="preserve">　</w:t>
      </w:r>
      <w:r w:rsidR="009606CB">
        <w:rPr>
          <w:rFonts w:hint="eastAsia"/>
        </w:rPr>
        <w:t>このうち、政治的公平性と多角的解明</w:t>
      </w:r>
      <w:r w:rsidR="00E57AEA">
        <w:rPr>
          <w:rFonts w:hint="eastAsia"/>
        </w:rPr>
        <w:t>の準則に対しては、ある放送局が</w:t>
      </w:r>
      <w:r w:rsidR="00812287">
        <w:rPr>
          <w:rFonts w:hint="eastAsia"/>
        </w:rPr>
        <w:t>ある見解を主張しても、他の放送局が異なった見解を主張することで、放送全体として多様な見解が伝えられるため、個々の放送局に公正さを要求する必要はない、あるいは、</w:t>
      </w:r>
      <w:r>
        <w:rPr>
          <w:rFonts w:hint="eastAsia"/>
        </w:rPr>
        <w:t>放送</w:t>
      </w:r>
      <w:r w:rsidR="002C2DCB">
        <w:rPr>
          <w:rFonts w:hint="eastAsia"/>
        </w:rPr>
        <w:t>に公正さが必要であるとしても、政府による公正さの要求は、政権に</w:t>
      </w:r>
      <w:r>
        <w:rPr>
          <w:rFonts w:hint="eastAsia"/>
        </w:rPr>
        <w:t>批判的な放送が不公正とされる危険性があるため、市場原理に任せる方が適切であるといった批判が</w:t>
      </w:r>
      <w:r w:rsidR="00486CCC">
        <w:rPr>
          <w:rFonts w:hint="eastAsia"/>
        </w:rPr>
        <w:t>松井茂記からなされている</w:t>
      </w:r>
      <w:r>
        <w:rPr>
          <w:rStyle w:val="a6"/>
        </w:rPr>
        <w:footnoteReference w:id="25"/>
      </w:r>
      <w:r w:rsidR="00A80065">
        <w:rPr>
          <w:rFonts w:hint="eastAsia"/>
        </w:rPr>
        <w:t>。</w:t>
      </w:r>
    </w:p>
    <w:p w:rsidR="00BD2FBB" w:rsidRDefault="00BD2FBB" w:rsidP="00E57AEA">
      <w:pPr>
        <w:tabs>
          <w:tab w:val="left" w:pos="1613"/>
        </w:tabs>
        <w:ind w:leftChars="135" w:left="283"/>
        <w:jc w:val="left"/>
      </w:pPr>
      <w:r>
        <w:rPr>
          <w:rFonts w:hint="eastAsia"/>
        </w:rPr>
        <w:t xml:space="preserve">　しかし、ネット時代において民間放送の地位が</w:t>
      </w:r>
      <w:r w:rsidR="00486CCC">
        <w:rPr>
          <w:rFonts w:hint="eastAsia"/>
        </w:rPr>
        <w:t>下がりつつあること、バルカン化が進むことを考えると、むしろ少なくとも一つの</w:t>
      </w:r>
      <w:r>
        <w:rPr>
          <w:rFonts w:hint="eastAsia"/>
        </w:rPr>
        <w:t>放送局に対して公正さを要求</w:t>
      </w:r>
      <w:r w:rsidR="00486CCC">
        <w:rPr>
          <w:rFonts w:hint="eastAsia"/>
        </w:rPr>
        <w:t>しないと、視聴者としてはどの放送局を視聴すれば基本的情報を得ることができるのか</w:t>
      </w:r>
      <w:r w:rsidR="002C2DCB">
        <w:rPr>
          <w:rFonts w:hint="eastAsia"/>
        </w:rPr>
        <w:t>が判然としないため、一般市民の知る権利に資するとは言えない。その一方</w:t>
      </w:r>
      <w:r w:rsidR="00486CCC">
        <w:rPr>
          <w:rFonts w:hint="eastAsia"/>
        </w:rPr>
        <w:t>、政府による公正さの要求が持つ危うさの指摘は的を射ており、政府に批判的な放送が不公正なものとして恣意的に扱われる場合には、一</w:t>
      </w:r>
      <w:r w:rsidR="002C2DCB">
        <w:rPr>
          <w:rFonts w:hint="eastAsia"/>
        </w:rPr>
        <w:t>般市民からの信頼を得ることはできないであろう。ここから、松井による政府が公正さを要求することの危険性の</w:t>
      </w:r>
      <w:r w:rsidR="00486CCC">
        <w:rPr>
          <w:rFonts w:hint="eastAsia"/>
        </w:rPr>
        <w:t>指摘は、番組編集準則の運用に際しては、国家からの独立性を保つ必要があるという示唆を与えるものであるといえる。</w:t>
      </w:r>
    </w:p>
    <w:p w:rsidR="00486CCC" w:rsidRDefault="00486CCC" w:rsidP="00E57AEA">
      <w:pPr>
        <w:tabs>
          <w:tab w:val="left" w:pos="1613"/>
        </w:tabs>
        <w:ind w:leftChars="135" w:left="283"/>
        <w:jc w:val="left"/>
      </w:pPr>
    </w:p>
    <w:p w:rsidR="00486CCC" w:rsidRDefault="00486CCC" w:rsidP="00E57AEA">
      <w:pPr>
        <w:tabs>
          <w:tab w:val="left" w:pos="1613"/>
        </w:tabs>
        <w:ind w:leftChars="135" w:left="283"/>
        <w:jc w:val="left"/>
      </w:pPr>
      <w:r>
        <w:rPr>
          <w:rFonts w:hint="eastAsia"/>
        </w:rPr>
        <w:t>３　番組編集準則の運用</w:t>
      </w:r>
      <w:r w:rsidR="00BB1964">
        <w:rPr>
          <w:rFonts w:hint="eastAsia"/>
        </w:rPr>
        <w:t>についての試論</w:t>
      </w:r>
    </w:p>
    <w:p w:rsidR="00BB1964" w:rsidRDefault="00BB1964" w:rsidP="008F5433">
      <w:pPr>
        <w:tabs>
          <w:tab w:val="left" w:pos="1613"/>
        </w:tabs>
        <w:ind w:leftChars="135" w:left="283"/>
        <w:jc w:val="left"/>
      </w:pPr>
    </w:p>
    <w:p w:rsidR="009606CB" w:rsidRDefault="00217B72" w:rsidP="0096701B">
      <w:pPr>
        <w:ind w:leftChars="135" w:left="283"/>
        <w:jc w:val="left"/>
      </w:pPr>
      <w:r>
        <w:rPr>
          <w:rFonts w:hint="eastAsia"/>
        </w:rPr>
        <w:t xml:space="preserve">　</w:t>
      </w:r>
      <w:r w:rsidR="00486CCC">
        <w:rPr>
          <w:rFonts w:hint="eastAsia"/>
        </w:rPr>
        <w:t>以上よ</w:t>
      </w:r>
      <w:r w:rsidR="009606CB">
        <w:rPr>
          <w:rFonts w:hint="eastAsia"/>
        </w:rPr>
        <w:t>り、番組編集準則の運用に関する二つの視点を提示することができる</w:t>
      </w:r>
      <w:r w:rsidR="00486CCC">
        <w:rPr>
          <w:rFonts w:hint="eastAsia"/>
        </w:rPr>
        <w:t>。一つは、番組編集準則の遵守による、バルカン化への対応で</w:t>
      </w:r>
      <w:r w:rsidR="009606CB">
        <w:rPr>
          <w:rFonts w:hint="eastAsia"/>
        </w:rPr>
        <w:t>ある。二つは、番組編集準則の運用において、国家から独立した機関に判断を委ねる必要性である。</w:t>
      </w:r>
    </w:p>
    <w:p w:rsidR="00EC49C0" w:rsidRDefault="009606CB" w:rsidP="0096701B">
      <w:pPr>
        <w:ind w:leftChars="135" w:left="283"/>
        <w:jc w:val="left"/>
      </w:pPr>
      <w:r>
        <w:rPr>
          <w:rFonts w:hint="eastAsia"/>
        </w:rPr>
        <w:t xml:space="preserve">　この視点に基づいて、私見を敷衍すると、</w:t>
      </w:r>
      <w:r>
        <w:t>NHK</w:t>
      </w:r>
      <w:r>
        <w:rPr>
          <w:rFonts w:hint="eastAsia"/>
        </w:rPr>
        <w:t>については番組編集準則の</w:t>
      </w:r>
      <w:r w:rsidR="009D7E51">
        <w:rPr>
          <w:rFonts w:hint="eastAsia"/>
        </w:rPr>
        <w:t>遵</w:t>
      </w:r>
      <w:r w:rsidR="0005091E">
        <w:rPr>
          <w:rFonts w:hint="eastAsia"/>
        </w:rPr>
        <w:t>守義務を課す一方で、民間放送については</w:t>
      </w:r>
      <w:r w:rsidR="002C2DCB">
        <w:rPr>
          <w:rFonts w:hint="eastAsia"/>
        </w:rPr>
        <w:t>番組編集準則を</w:t>
      </w:r>
      <w:r w:rsidR="004B4CE4">
        <w:rPr>
          <w:rFonts w:hint="eastAsia"/>
        </w:rPr>
        <w:t>撤廃すること</w:t>
      </w:r>
      <w:r w:rsidR="00BD487B">
        <w:rPr>
          <w:rFonts w:hint="eastAsia"/>
        </w:rPr>
        <w:t>、</w:t>
      </w:r>
      <w:r w:rsidR="002C2DCB">
        <w:rPr>
          <w:rFonts w:hint="eastAsia"/>
        </w:rPr>
        <w:t>また、</w:t>
      </w:r>
      <w:r w:rsidR="00BD487B">
        <w:rPr>
          <w:rFonts w:hint="eastAsia"/>
        </w:rPr>
        <w:t>番組編集準則の判断につい</w:t>
      </w:r>
      <w:r w:rsidR="002C2DCB">
        <w:rPr>
          <w:rFonts w:hint="eastAsia"/>
        </w:rPr>
        <w:t>ては、総務省ではなく国家から独立した機関に判断を委ねること、が必要であると考える</w:t>
      </w:r>
      <w:r w:rsidR="00BD487B">
        <w:rPr>
          <w:rFonts w:hint="eastAsia"/>
        </w:rPr>
        <w:t>。</w:t>
      </w:r>
    </w:p>
    <w:p w:rsidR="002C2DCB" w:rsidRDefault="00BD487B" w:rsidP="0096701B">
      <w:pPr>
        <w:ind w:leftChars="135" w:left="283"/>
        <w:jc w:val="left"/>
        <w:rPr>
          <w:rFonts w:hint="eastAsia"/>
        </w:rPr>
      </w:pPr>
      <w:r>
        <w:rPr>
          <w:rFonts w:hint="eastAsia"/>
        </w:rPr>
        <w:t xml:space="preserve">　</w:t>
      </w:r>
      <w:r>
        <w:t>NHK</w:t>
      </w:r>
      <w:r>
        <w:rPr>
          <w:rFonts w:hint="eastAsia"/>
        </w:rPr>
        <w:t>に</w:t>
      </w:r>
      <w:r w:rsidR="00A37EFC">
        <w:rPr>
          <w:rFonts w:hint="eastAsia"/>
        </w:rPr>
        <w:t>番組編集準則の</w:t>
      </w:r>
      <w:r w:rsidR="002C2DCB">
        <w:rPr>
          <w:rFonts w:hint="eastAsia"/>
        </w:rPr>
        <w:t>遵守義務を課す理由としては、ネット時代におけるバルカン化に</w:t>
      </w:r>
      <w:r>
        <w:rPr>
          <w:rFonts w:hint="eastAsia"/>
        </w:rPr>
        <w:t>対応</w:t>
      </w:r>
      <w:r w:rsidR="002C2DCB">
        <w:rPr>
          <w:rFonts w:hint="eastAsia"/>
        </w:rPr>
        <w:t>するため、</w:t>
      </w:r>
      <w:r>
        <w:rPr>
          <w:rFonts w:hint="eastAsia"/>
        </w:rPr>
        <w:t>という理由があげられる。</w:t>
      </w:r>
    </w:p>
    <w:p w:rsidR="00B854B7" w:rsidRDefault="002C2DCB" w:rsidP="002C2DCB">
      <w:pPr>
        <w:ind w:leftChars="135" w:left="283"/>
        <w:jc w:val="left"/>
        <w:rPr>
          <w:rFonts w:hint="eastAsia"/>
        </w:rPr>
      </w:pPr>
      <w:r>
        <w:rPr>
          <w:rFonts w:hint="eastAsia"/>
        </w:rPr>
        <w:t xml:space="preserve">　</w:t>
      </w:r>
      <w:r w:rsidR="00BD487B">
        <w:rPr>
          <w:rFonts w:hint="eastAsia"/>
        </w:rPr>
        <w:t>すなわち、</w:t>
      </w:r>
      <w:r w:rsidR="00A37EFC">
        <w:rPr>
          <w:rFonts w:hint="eastAsia"/>
        </w:rPr>
        <w:t>放送だけでなく、インターネット情報提供事業も含めて</w:t>
      </w:r>
      <w:r w:rsidR="00BD487B">
        <w:rPr>
          <w:rFonts w:hint="eastAsia"/>
        </w:rPr>
        <w:t>視聴行動が分散した社会においては、</w:t>
      </w:r>
      <w:r w:rsidR="00A37EFC">
        <w:rPr>
          <w:rFonts w:hint="eastAsia"/>
        </w:rPr>
        <w:t>人々が自分の選好に応じたコンテンツだけを選び、視野が狭く、多様な意見に触れることのない状況が生じうる。このような場合に、全ての放送事業者が政治的公平や多角的解明の</w:t>
      </w:r>
      <w:r w:rsidR="00B854B7">
        <w:rPr>
          <w:rFonts w:hint="eastAsia"/>
        </w:rPr>
        <w:t>準則から解放されるとすると、人々はどの放送局、コンテンツを通</w:t>
      </w:r>
      <w:r w:rsidR="00A37EFC">
        <w:rPr>
          <w:rFonts w:hint="eastAsia"/>
        </w:rPr>
        <w:t>しても</w:t>
      </w:r>
      <w:r w:rsidR="00B854B7">
        <w:rPr>
          <w:rFonts w:hint="eastAsia"/>
        </w:rPr>
        <w:t>、</w:t>
      </w:r>
      <w:r w:rsidR="00A37EFC">
        <w:rPr>
          <w:rFonts w:hint="eastAsia"/>
        </w:rPr>
        <w:t>民主的政治体制を維持していくため、あるいは自己実現のために必要な基本的情報を手に入れることができないという状況が発生する危険性がある。</w:t>
      </w:r>
    </w:p>
    <w:p w:rsidR="00BD487B" w:rsidRDefault="00B854B7" w:rsidP="002C2DCB">
      <w:pPr>
        <w:ind w:leftChars="135" w:left="283"/>
        <w:jc w:val="left"/>
      </w:pPr>
      <w:r>
        <w:rPr>
          <w:rFonts w:hint="eastAsia"/>
        </w:rPr>
        <w:t xml:space="preserve">　</w:t>
      </w:r>
      <w:r w:rsidR="00A37EFC">
        <w:rPr>
          <w:rFonts w:hint="eastAsia"/>
        </w:rPr>
        <w:t>そのため、少なくとも一つの放送局は、ある種の「防波堤」として、人々が</w:t>
      </w:r>
      <w:r w:rsidR="00BB1964">
        <w:rPr>
          <w:rFonts w:hint="eastAsia"/>
        </w:rPr>
        <w:t>基本的情報を手に入れたいと考えた時に提供できる体制を構築し、市民からの信頼を維持する</w:t>
      </w:r>
      <w:r>
        <w:rPr>
          <w:rFonts w:hint="eastAsia"/>
        </w:rPr>
        <w:t>ことが必要</w:t>
      </w:r>
      <w:r w:rsidR="00A37EFC">
        <w:rPr>
          <w:rFonts w:hint="eastAsia"/>
        </w:rPr>
        <w:t>である。</w:t>
      </w:r>
      <w:r w:rsidR="00A37EFC">
        <w:rPr>
          <w:rFonts w:hint="eastAsia"/>
        </w:rPr>
        <w:t>NHK</w:t>
      </w:r>
      <w:r w:rsidR="00A37EFC">
        <w:rPr>
          <w:rFonts w:hint="eastAsia"/>
        </w:rPr>
        <w:t>は</w:t>
      </w:r>
      <w:r w:rsidR="00BB1964">
        <w:rPr>
          <w:rFonts w:hint="eastAsia"/>
        </w:rPr>
        <w:t>、</w:t>
      </w:r>
      <w:r w:rsidR="00A37EFC">
        <w:rPr>
          <w:rFonts w:hint="eastAsia"/>
        </w:rPr>
        <w:t>財源を受信料という</w:t>
      </w:r>
      <w:r w:rsidR="00BB1964">
        <w:rPr>
          <w:rFonts w:hint="eastAsia"/>
        </w:rPr>
        <w:t>特殊な負担金に求めており、民間放送やインターネット情報提供事業とは異なる原理で</w:t>
      </w:r>
      <w:r>
        <w:rPr>
          <w:rFonts w:hint="eastAsia"/>
        </w:rPr>
        <w:t>、すなわち、市場原理から一定の距離を保った</w:t>
      </w:r>
      <w:r w:rsidR="00BB1964">
        <w:rPr>
          <w:rFonts w:hint="eastAsia"/>
        </w:rPr>
        <w:t>番組制作を行うことができる。このことから、番組編集準則の遵守義務の下で基本的情報の提供に責務を負うのに適するのは</w:t>
      </w:r>
      <w:r w:rsidR="00BB1964">
        <w:rPr>
          <w:rFonts w:hint="eastAsia"/>
        </w:rPr>
        <w:t>NHK</w:t>
      </w:r>
      <w:r w:rsidR="00BB1964">
        <w:rPr>
          <w:rFonts w:hint="eastAsia"/>
        </w:rPr>
        <w:t>であるといえる。</w:t>
      </w:r>
    </w:p>
    <w:p w:rsidR="00B854B7" w:rsidRDefault="00BB1964" w:rsidP="00DC48BC">
      <w:pPr>
        <w:ind w:leftChars="135" w:left="283"/>
        <w:jc w:val="left"/>
        <w:rPr>
          <w:rFonts w:hint="eastAsia"/>
        </w:rPr>
      </w:pPr>
      <w:r>
        <w:rPr>
          <w:rFonts w:hint="eastAsia"/>
        </w:rPr>
        <w:t xml:space="preserve">　民間放送に対して</w:t>
      </w:r>
      <w:r w:rsidR="004B4CE4">
        <w:rPr>
          <w:rFonts w:hint="eastAsia"/>
        </w:rPr>
        <w:t>番組編集準則を撤廃</w:t>
      </w:r>
      <w:r w:rsidR="00A37EFC">
        <w:rPr>
          <w:rFonts w:hint="eastAsia"/>
        </w:rPr>
        <w:t>する理由としては</w:t>
      </w:r>
      <w:r>
        <w:rPr>
          <w:rFonts w:hint="eastAsia"/>
        </w:rPr>
        <w:t>、インターネット情報提供</w:t>
      </w:r>
      <w:r w:rsidR="0005091E">
        <w:rPr>
          <w:rFonts w:hint="eastAsia"/>
        </w:rPr>
        <w:t>事業者の拡</w:t>
      </w:r>
      <w:r w:rsidR="004B4CE4">
        <w:rPr>
          <w:rFonts w:hint="eastAsia"/>
        </w:rPr>
        <w:t>大によって生じる、番組内容に関する自主規制の機能不全が挙げられる。</w:t>
      </w:r>
    </w:p>
    <w:p w:rsidR="00A37EFC" w:rsidRDefault="00B854B7" w:rsidP="00DC48BC">
      <w:pPr>
        <w:ind w:leftChars="135" w:left="283"/>
        <w:jc w:val="left"/>
      </w:pPr>
      <w:r>
        <w:rPr>
          <w:rFonts w:hint="eastAsia"/>
        </w:rPr>
        <w:t xml:space="preserve">　</w:t>
      </w:r>
      <w:r w:rsidR="004B4CE4">
        <w:rPr>
          <w:rFonts w:hint="eastAsia"/>
        </w:rPr>
        <w:t>長谷部の提示する「暗いシナ</w:t>
      </w:r>
      <w:r>
        <w:rPr>
          <w:rFonts w:hint="eastAsia"/>
        </w:rPr>
        <w:t>リオ」にあるように、番組編集準則とそれを元にした自主規制</w:t>
      </w:r>
      <w:r w:rsidR="004B4CE4">
        <w:rPr>
          <w:rFonts w:hint="eastAsia"/>
        </w:rPr>
        <w:t>は、他の事業者も守るという前提があるからこそ意味を保つ、いわば「カルテル」的な性質を持つものであり、多数の事業者が新規に参入した場合には「カルテル」の締結と執行はより困難である</w:t>
      </w:r>
      <w:r w:rsidR="004B4CE4">
        <w:rPr>
          <w:rStyle w:val="a6"/>
        </w:rPr>
        <w:footnoteReference w:id="26"/>
      </w:r>
      <w:r w:rsidR="00A80065">
        <w:rPr>
          <w:rFonts w:hint="eastAsia"/>
        </w:rPr>
        <w:t>。</w:t>
      </w:r>
      <w:r w:rsidR="004B4CE4">
        <w:rPr>
          <w:rFonts w:hint="eastAsia"/>
        </w:rPr>
        <w:t>ネット時代においては、新規参入者であるインターネット情報提供事業者に番組編集準則を</w:t>
      </w:r>
      <w:r w:rsidR="00DC48BC">
        <w:rPr>
          <w:rFonts w:hint="eastAsia"/>
        </w:rPr>
        <w:t>遵守させることは困難であり、また、その必要性もない。その中で、既存の民間放送にだけ番組編集準則が適用されるとすると、収益構造において同一性を持つ</w:t>
      </w:r>
      <w:r>
        <w:rPr>
          <w:rFonts w:hint="eastAsia"/>
        </w:rPr>
        <w:t>、</w:t>
      </w:r>
      <w:r w:rsidR="00DC48BC">
        <w:rPr>
          <w:rFonts w:hint="eastAsia"/>
        </w:rPr>
        <w:t>民間放送とインターネット情報提供事業者との競争において、民間放送にのみ不利益を課すものとなり合理的ではない。民間放送が、従来の番組編集準則、自主規制を維持し続けたい場合は、自局の独自のルールとして視聴者に提示する形をとることができる。よって、民間放送に対しては番組編集準則を撤廃するべきである。</w:t>
      </w:r>
    </w:p>
    <w:p w:rsidR="00B854B7" w:rsidRDefault="00BB1964" w:rsidP="00DC48BC">
      <w:pPr>
        <w:ind w:leftChars="135" w:left="283"/>
        <w:jc w:val="left"/>
        <w:rPr>
          <w:rFonts w:hint="eastAsia"/>
        </w:rPr>
      </w:pPr>
      <w:r>
        <w:rPr>
          <w:rFonts w:hint="eastAsia"/>
        </w:rPr>
        <w:t xml:space="preserve">　</w:t>
      </w:r>
      <w:r w:rsidR="00B854B7">
        <w:rPr>
          <w:rFonts w:hint="eastAsia"/>
        </w:rPr>
        <w:t>また、</w:t>
      </w:r>
      <w:r>
        <w:rPr>
          <w:rFonts w:hint="eastAsia"/>
        </w:rPr>
        <w:t>国家から独立した機関に番組編集準則の判断を委ねる理由</w:t>
      </w:r>
      <w:r w:rsidR="00DC48BC">
        <w:rPr>
          <w:rFonts w:hint="eastAsia"/>
        </w:rPr>
        <w:t>として</w:t>
      </w:r>
      <w:r>
        <w:rPr>
          <w:rFonts w:hint="eastAsia"/>
        </w:rPr>
        <w:t>は、</w:t>
      </w:r>
      <w:r w:rsidR="00DC48BC">
        <w:rPr>
          <w:rFonts w:hint="eastAsia"/>
        </w:rPr>
        <w:t>公共放送が、番組編集準則の存在を盾にした国家からの干渉を受けることを阻止するためである。</w:t>
      </w:r>
    </w:p>
    <w:p w:rsidR="00BD487B" w:rsidRDefault="00B854B7" w:rsidP="00DC48BC">
      <w:pPr>
        <w:ind w:leftChars="135" w:left="283"/>
        <w:jc w:val="left"/>
      </w:pPr>
      <w:r>
        <w:rPr>
          <w:rFonts w:hint="eastAsia"/>
        </w:rPr>
        <w:t xml:space="preserve">　</w:t>
      </w:r>
      <w:r w:rsidR="00DC48BC">
        <w:rPr>
          <w:rFonts w:hint="eastAsia"/>
        </w:rPr>
        <w:t>国家から不当な干渉を受けない、政治的に公平かつ、多角的に論点を取り上げるメディアであるからこそ、公共放送は市民からの信頼を得ることができるのであり、バルカン化に対する最後の「防波堤」としての役割を果たすことができるのである。</w:t>
      </w:r>
    </w:p>
    <w:p w:rsidR="00632FFD" w:rsidRDefault="00632FFD" w:rsidP="00DC48BC">
      <w:pPr>
        <w:ind w:leftChars="135" w:left="283"/>
        <w:jc w:val="left"/>
      </w:pPr>
    </w:p>
    <w:p w:rsidR="00BD487B" w:rsidRDefault="00632FFD" w:rsidP="00632FFD">
      <w:pPr>
        <w:ind w:leftChars="135" w:left="283"/>
        <w:jc w:val="left"/>
      </w:pPr>
      <w:r>
        <w:rPr>
          <w:rFonts w:hint="eastAsia"/>
        </w:rPr>
        <w:t>Ⅷ．結</w:t>
      </w:r>
    </w:p>
    <w:p w:rsidR="00EA67FA" w:rsidRDefault="00EA67FA" w:rsidP="00632FFD">
      <w:pPr>
        <w:ind w:leftChars="135" w:left="283"/>
        <w:jc w:val="left"/>
      </w:pPr>
    </w:p>
    <w:p w:rsidR="007F7818" w:rsidRDefault="007F7818" w:rsidP="007F7818">
      <w:pPr>
        <w:ind w:leftChars="135" w:left="283"/>
        <w:jc w:val="left"/>
      </w:pPr>
      <w:r>
        <w:rPr>
          <w:rFonts w:hint="eastAsia"/>
        </w:rPr>
        <w:t xml:space="preserve">　以上をまとめると、日本の放送制度は</w:t>
      </w:r>
      <w:r w:rsidR="00B854B7">
        <w:rPr>
          <w:rFonts w:hint="eastAsia"/>
        </w:rPr>
        <w:t>、</w:t>
      </w:r>
      <w:r>
        <w:rPr>
          <w:rFonts w:hint="eastAsia"/>
        </w:rPr>
        <w:t>民放と</w:t>
      </w:r>
      <w:r>
        <w:t>NHK</w:t>
      </w:r>
      <w:r>
        <w:rPr>
          <w:rFonts w:hint="eastAsia"/>
        </w:rPr>
        <w:t>の二元体制としての放送秩序が</w:t>
      </w:r>
      <w:r w:rsidR="00B854B7">
        <w:rPr>
          <w:rFonts w:hint="eastAsia"/>
        </w:rPr>
        <w:t>続いてきたが、近年二元体制に揺らぎが生じている。</w:t>
      </w:r>
      <w:r>
        <w:rPr>
          <w:rFonts w:hint="eastAsia"/>
        </w:rPr>
        <w:t>公共放送の意義について判示した平成</w:t>
      </w:r>
      <w:r>
        <w:rPr>
          <w:rFonts w:hint="eastAsia"/>
        </w:rPr>
        <w:t>29</w:t>
      </w:r>
      <w:r>
        <w:rPr>
          <w:rFonts w:hint="eastAsia"/>
        </w:rPr>
        <w:t>年判決は、憲法上の放送の</w:t>
      </w:r>
      <w:r w:rsidR="00B854B7">
        <w:rPr>
          <w:rFonts w:hint="eastAsia"/>
        </w:rPr>
        <w:t>意義として国民の公共の福祉に資することをあげており、重要である</w:t>
      </w:r>
      <w:r>
        <w:rPr>
          <w:rFonts w:hint="eastAsia"/>
        </w:rPr>
        <w:t>。</w:t>
      </w:r>
    </w:p>
    <w:p w:rsidR="007F7818" w:rsidRDefault="007F7818" w:rsidP="007F7818">
      <w:pPr>
        <w:ind w:leftChars="135" w:left="283"/>
        <w:jc w:val="left"/>
      </w:pPr>
      <w:r>
        <w:rPr>
          <w:rFonts w:hint="eastAsia"/>
        </w:rPr>
        <w:t xml:space="preserve">　しかし、二元体制をとる意義</w:t>
      </w:r>
      <w:r w:rsidR="00B854B7">
        <w:rPr>
          <w:rFonts w:hint="eastAsia"/>
        </w:rPr>
        <w:t>については、「基本的情報」説、部分規制論による説明が必要となる</w:t>
      </w:r>
      <w:r>
        <w:rPr>
          <w:rFonts w:hint="eastAsia"/>
        </w:rPr>
        <w:t>。マスメディアの自由は市民に基本的情報を提供するがゆえに保障される自由であり、マスメディアへの情報のボトルネックを解消するための方策として、放送にのみ特別の規制を課すという部分規制論が登場する。</w:t>
      </w:r>
    </w:p>
    <w:p w:rsidR="007F7818" w:rsidRDefault="006E3108" w:rsidP="007F7818">
      <w:pPr>
        <w:ind w:leftChars="135" w:left="283"/>
        <w:jc w:val="left"/>
      </w:pPr>
      <w:r>
        <w:rPr>
          <w:rFonts w:hint="eastAsia"/>
        </w:rPr>
        <w:t xml:space="preserve">　現状の分析としては、視聴者のバルカン現象が生じつつあ</w:t>
      </w:r>
      <w:r w:rsidR="007F7818">
        <w:rPr>
          <w:rFonts w:hint="eastAsia"/>
        </w:rPr>
        <w:t>るからこそ、公共放送の役割</w:t>
      </w:r>
      <w:r w:rsidR="00B854B7">
        <w:rPr>
          <w:rFonts w:hint="eastAsia"/>
        </w:rPr>
        <w:t>が重要性を増していると捉えることができる</w:t>
      </w:r>
      <w:r w:rsidR="007F7818">
        <w:rPr>
          <w:rFonts w:hint="eastAsia"/>
        </w:rPr>
        <w:t>。</w:t>
      </w:r>
    </w:p>
    <w:p w:rsidR="007F7818" w:rsidRPr="00CE548B" w:rsidRDefault="007F7818" w:rsidP="007F7818">
      <w:pPr>
        <w:ind w:leftChars="135" w:left="283"/>
        <w:jc w:val="left"/>
      </w:pPr>
      <w:r>
        <w:rPr>
          <w:rFonts w:hint="eastAsia"/>
        </w:rPr>
        <w:t xml:space="preserve">　ネット時代においては、公共放送と民間放送の二元体制が崩れうるため、バルカン化に対抗するための「防波堤」として公共放送が重要な意義を持つ。ここにおいて、公共放送が国民から信頼されるものとなるための制度的提案が、番組編集準則を公共放送について</w:t>
      </w:r>
      <w:r w:rsidR="00B854B7">
        <w:rPr>
          <w:rFonts w:hint="eastAsia"/>
        </w:rPr>
        <w:t>は遵守義務を課す一方で、民間放送については撤廃するというものである。この際、番組編集準則を運用するのは国家から独立した機関であ</w:t>
      </w:r>
      <w:r>
        <w:rPr>
          <w:rFonts w:hint="eastAsia"/>
        </w:rPr>
        <w:t>ることが重要である。</w:t>
      </w:r>
    </w:p>
    <w:p w:rsidR="007F7818" w:rsidRDefault="007F7818" w:rsidP="007F7818">
      <w:pPr>
        <w:ind w:leftChars="135" w:left="283"/>
        <w:jc w:val="left"/>
        <w:rPr>
          <w:rFonts w:hint="eastAsia"/>
        </w:rPr>
      </w:pPr>
      <w:r>
        <w:rPr>
          <w:rFonts w:hint="eastAsia"/>
        </w:rPr>
        <w:t xml:space="preserve">　公共放送と国家との関係については、番組編集準則だけではなく、</w:t>
      </w:r>
      <w:r>
        <w:rPr>
          <w:rFonts w:hint="eastAsia"/>
        </w:rPr>
        <w:t>NHK</w:t>
      </w:r>
      <w:r>
        <w:rPr>
          <w:rFonts w:hint="eastAsia"/>
        </w:rPr>
        <w:t>の経営体制や受信料制度なども踏まえた議論が必要であるが、筆者の力不足によりここでは検討しきることができなかった。</w:t>
      </w:r>
    </w:p>
    <w:p w:rsidR="006E3108" w:rsidRDefault="006E3108" w:rsidP="007F7818">
      <w:pPr>
        <w:ind w:leftChars="135" w:left="283"/>
        <w:jc w:val="left"/>
        <w:rPr>
          <w:rFonts w:hint="eastAsia"/>
        </w:rPr>
      </w:pPr>
    </w:p>
    <w:p w:rsidR="006E3108" w:rsidRDefault="006E3108" w:rsidP="007F7818">
      <w:pPr>
        <w:ind w:leftChars="135" w:left="283"/>
        <w:jc w:val="left"/>
        <w:rPr>
          <w:rFonts w:hint="eastAsia"/>
        </w:rPr>
      </w:pPr>
    </w:p>
    <w:p w:rsidR="006E3108" w:rsidRDefault="006E3108" w:rsidP="007F7818">
      <w:pPr>
        <w:ind w:leftChars="135" w:left="283"/>
        <w:jc w:val="left"/>
        <w:rPr>
          <w:rFonts w:hint="eastAsia"/>
        </w:rPr>
      </w:pPr>
    </w:p>
    <w:p w:rsidR="006E3108" w:rsidRDefault="006E3108" w:rsidP="006E3108">
      <w:pPr>
        <w:jc w:val="left"/>
        <w:rPr>
          <w:rFonts w:hint="eastAsia"/>
        </w:rPr>
      </w:pPr>
      <w:r>
        <w:rPr>
          <w:rFonts w:hint="eastAsia"/>
        </w:rPr>
        <w:t>参考文献一覧表</w:t>
      </w:r>
    </w:p>
    <w:p w:rsidR="006E3108" w:rsidRDefault="006E3108" w:rsidP="007F7818">
      <w:pPr>
        <w:ind w:leftChars="135" w:left="283"/>
        <w:jc w:val="left"/>
        <w:rPr>
          <w:rFonts w:hint="eastAsia"/>
        </w:rPr>
      </w:pPr>
    </w:p>
    <w:p w:rsidR="006E3108" w:rsidRDefault="006E3108" w:rsidP="006E3108">
      <w:pPr>
        <w:pStyle w:val="a4"/>
      </w:pPr>
      <w:r>
        <w:rPr>
          <w:rFonts w:hint="eastAsia"/>
        </w:rPr>
        <w:t>芦部信喜「放送の自由」法学教室</w:t>
      </w:r>
      <w:r>
        <w:t>180</w:t>
      </w:r>
      <w:r>
        <w:rPr>
          <w:rFonts w:hint="eastAsia"/>
        </w:rPr>
        <w:t>号（</w:t>
      </w:r>
      <w:r>
        <w:rPr>
          <w:rFonts w:hint="eastAsia"/>
        </w:rPr>
        <w:t>1995</w:t>
      </w:r>
      <w:r>
        <w:rPr>
          <w:rFonts w:hint="eastAsia"/>
        </w:rPr>
        <w:t>年）</w:t>
      </w:r>
    </w:p>
    <w:p w:rsidR="006E3108" w:rsidRDefault="006E3108" w:rsidP="006E3108">
      <w:pPr>
        <w:pStyle w:val="a4"/>
      </w:pPr>
      <w:r>
        <w:rPr>
          <w:rFonts w:hint="eastAsia"/>
        </w:rPr>
        <w:t>新井誠＝曽我部真裕＝佐々木くみ＝横大道聡『憲法Ⅱ　人権』（日本評論社、</w:t>
      </w:r>
      <w:r>
        <w:t>2017</w:t>
      </w:r>
      <w:r>
        <w:rPr>
          <w:rFonts w:hint="eastAsia"/>
        </w:rPr>
        <w:t>年）</w:t>
      </w:r>
      <w:r>
        <w:t>151</w:t>
      </w:r>
      <w:r>
        <w:rPr>
          <w:rFonts w:hint="eastAsia"/>
        </w:rPr>
        <w:t>頁〔曽我部真裕執筆〕</w:t>
      </w:r>
    </w:p>
    <w:p w:rsidR="006E3108" w:rsidRDefault="006E3108" w:rsidP="006E3108">
      <w:pPr>
        <w:pStyle w:val="a4"/>
      </w:pPr>
      <w:r>
        <w:rPr>
          <w:rFonts w:hint="eastAsia"/>
        </w:rPr>
        <w:t>鈴木秀美＝山田健太編『放送制度概論』（商事法務、</w:t>
      </w:r>
      <w:r>
        <w:t>2017</w:t>
      </w:r>
      <w:r>
        <w:rPr>
          <w:rFonts w:hint="eastAsia"/>
        </w:rPr>
        <w:t>年）</w:t>
      </w:r>
    </w:p>
    <w:p w:rsidR="006E3108" w:rsidRDefault="006E3108" w:rsidP="006E3108">
      <w:pPr>
        <w:jc w:val="left"/>
      </w:pPr>
      <w:r>
        <w:rPr>
          <w:rFonts w:hint="eastAsia"/>
        </w:rPr>
        <w:t>曽我部真裕「受信料制度の合憲性」別冊ジュリストメディア判例百選（第二版、</w:t>
      </w:r>
      <w:r>
        <w:t>2018</w:t>
      </w:r>
      <w:r>
        <w:rPr>
          <w:rFonts w:hint="eastAsia"/>
        </w:rPr>
        <w:t>年）</w:t>
      </w:r>
    </w:p>
    <w:p w:rsidR="006E3108" w:rsidRDefault="006E3108" w:rsidP="006E3108">
      <w:pPr>
        <w:pStyle w:val="a4"/>
      </w:pPr>
      <w:r>
        <w:rPr>
          <w:rFonts w:hint="eastAsia"/>
        </w:rPr>
        <w:t>西土彰一郎『放送の自由の基層』（信山社、</w:t>
      </w:r>
      <w:r>
        <w:t>2011</w:t>
      </w:r>
      <w:r>
        <w:rPr>
          <w:rFonts w:hint="eastAsia"/>
        </w:rPr>
        <w:t>年）</w:t>
      </w:r>
    </w:p>
    <w:p w:rsidR="006E3108" w:rsidRDefault="006E3108" w:rsidP="006E3108">
      <w:pPr>
        <w:pStyle w:val="a4"/>
      </w:pPr>
      <w:r>
        <w:rPr>
          <w:rFonts w:hint="eastAsia"/>
        </w:rPr>
        <w:t>西土彰一郎「部分規制論」駒村圭吾＝鈴木秀美編『表現の自由Ⅰ状況へ』（</w:t>
      </w:r>
      <w:r>
        <w:t>2011</w:t>
      </w:r>
      <w:r>
        <w:rPr>
          <w:rFonts w:hint="eastAsia"/>
        </w:rPr>
        <w:t>年）</w:t>
      </w:r>
    </w:p>
    <w:p w:rsidR="006E3108" w:rsidRDefault="006E3108" w:rsidP="006E3108">
      <w:pPr>
        <w:pStyle w:val="a4"/>
      </w:pPr>
      <w:r>
        <w:rPr>
          <w:rFonts w:hint="eastAsia"/>
        </w:rPr>
        <w:t>西土彰一郎「メディアと憲法</w:t>
      </w:r>
      <w:r>
        <w:t xml:space="preserve"> </w:t>
      </w:r>
      <w:r>
        <w:rPr>
          <w:rFonts w:hint="eastAsia"/>
        </w:rPr>
        <w:t>公共放送の財源——</w:t>
      </w:r>
      <w:r>
        <w:rPr>
          <w:rFonts w:hint="eastAsia"/>
        </w:rPr>
        <w:t>NHK</w:t>
      </w:r>
      <w:r>
        <w:rPr>
          <w:rFonts w:hint="eastAsia"/>
        </w:rPr>
        <w:t>受信料訴訟大法廷判決をうけて」論究ジュリスト</w:t>
      </w:r>
      <w:r>
        <w:t>25</w:t>
      </w:r>
      <w:r>
        <w:rPr>
          <w:rFonts w:hint="eastAsia"/>
        </w:rPr>
        <w:t>号（</w:t>
      </w:r>
      <w:r>
        <w:t>2018</w:t>
      </w:r>
      <w:r>
        <w:rPr>
          <w:rFonts w:hint="eastAsia"/>
        </w:rPr>
        <w:t>年）</w:t>
      </w:r>
    </w:p>
    <w:p w:rsidR="006E3108" w:rsidRDefault="006E3108" w:rsidP="006E3108">
      <w:pPr>
        <w:jc w:val="left"/>
      </w:pPr>
      <w:r>
        <w:rPr>
          <w:rFonts w:hint="eastAsia"/>
        </w:rPr>
        <w:t>長谷部恭男『テレビの憲法理論』（弘文堂、</w:t>
      </w:r>
      <w:r>
        <w:t>1992</w:t>
      </w:r>
      <w:r>
        <w:rPr>
          <w:rFonts w:hint="eastAsia"/>
        </w:rPr>
        <w:t>年）</w:t>
      </w:r>
    </w:p>
    <w:p w:rsidR="006E3108" w:rsidRDefault="006E3108" w:rsidP="006E3108">
      <w:pPr>
        <w:jc w:val="left"/>
      </w:pPr>
      <w:r>
        <w:rPr>
          <w:rFonts w:hint="eastAsia"/>
        </w:rPr>
        <w:t>長谷部恭男『憲法学のフロンティア』（岩波書店、</w:t>
      </w:r>
      <w:r>
        <w:t>2013</w:t>
      </w:r>
      <w:r>
        <w:rPr>
          <w:rFonts w:hint="eastAsia"/>
        </w:rPr>
        <w:t>年）</w:t>
      </w:r>
      <w:r>
        <w:t>169</w:t>
      </w:r>
      <w:r>
        <w:rPr>
          <w:rFonts w:hint="eastAsia"/>
        </w:rPr>
        <w:t>頁</w:t>
      </w:r>
    </w:p>
    <w:p w:rsidR="006E3108" w:rsidRDefault="006E3108" w:rsidP="006E3108">
      <w:pPr>
        <w:pStyle w:val="a4"/>
      </w:pPr>
      <w:r>
        <w:rPr>
          <w:rFonts w:hint="eastAsia"/>
        </w:rPr>
        <w:t>舟田正之＝長谷部恭男編『放送制度の現代的展開』（</w:t>
      </w:r>
      <w:r w:rsidRPr="00D00AB8">
        <w:rPr>
          <w:rFonts w:hint="eastAsia"/>
        </w:rPr>
        <w:t>有斐閣</w:t>
      </w:r>
      <w:r>
        <w:rPr>
          <w:rFonts w:hint="eastAsia"/>
        </w:rPr>
        <w:t>、</w:t>
      </w:r>
      <w:r>
        <w:t>2001</w:t>
      </w:r>
      <w:r>
        <w:rPr>
          <w:rFonts w:hint="eastAsia"/>
        </w:rPr>
        <w:t>年）</w:t>
      </w:r>
    </w:p>
    <w:p w:rsidR="006E3108" w:rsidRDefault="006E3108" w:rsidP="006E3108">
      <w:pPr>
        <w:pStyle w:val="a4"/>
      </w:pPr>
      <w:r>
        <w:rPr>
          <w:rFonts w:hint="eastAsia"/>
        </w:rPr>
        <w:t>関根智江「年層による差がさらに広がるテレビ視聴」放送研究と調査</w:t>
      </w:r>
      <w:r>
        <w:t>2011</w:t>
      </w:r>
      <w:r>
        <w:rPr>
          <w:rFonts w:hint="eastAsia"/>
        </w:rPr>
        <w:t>年</w:t>
      </w:r>
      <w:r>
        <w:t>12</w:t>
      </w:r>
      <w:r>
        <w:rPr>
          <w:rFonts w:hint="eastAsia"/>
        </w:rPr>
        <w:t>月号（</w:t>
      </w:r>
      <w:r>
        <w:t>2012</w:t>
      </w:r>
      <w:r>
        <w:rPr>
          <w:rFonts w:hint="eastAsia"/>
        </w:rPr>
        <w:t>年）</w:t>
      </w:r>
    </w:p>
    <w:p w:rsidR="006E3108" w:rsidRDefault="006E3108" w:rsidP="006E3108">
      <w:pPr>
        <w:pStyle w:val="a4"/>
      </w:pPr>
      <w:r>
        <w:rPr>
          <w:rFonts w:hint="eastAsia"/>
        </w:rPr>
        <w:t>中山準之助＝伊藤文＝保高隆之＝内堀諒太「テレビ・ラジオ視聴の現況」放送研究と調査</w:t>
      </w:r>
      <w:r>
        <w:t>2020</w:t>
      </w:r>
      <w:r>
        <w:rPr>
          <w:rFonts w:hint="eastAsia"/>
        </w:rPr>
        <w:t>年３月号（</w:t>
      </w:r>
      <w:r>
        <w:t>NHK</w:t>
      </w:r>
      <w:r>
        <w:rPr>
          <w:rFonts w:hint="eastAsia"/>
        </w:rPr>
        <w:t>出版、</w:t>
      </w:r>
      <w:r>
        <w:t>2020</w:t>
      </w:r>
      <w:r>
        <w:rPr>
          <w:rFonts w:hint="eastAsia"/>
        </w:rPr>
        <w:t>年）</w:t>
      </w:r>
    </w:p>
    <w:p w:rsidR="006E3108" w:rsidRDefault="006E3108" w:rsidP="006E3108">
      <w:pPr>
        <w:pStyle w:val="a4"/>
        <w:rPr>
          <w:rFonts w:hint="eastAsia"/>
        </w:rPr>
      </w:pPr>
      <w:r>
        <w:rPr>
          <w:rFonts w:hint="eastAsia"/>
        </w:rPr>
        <w:t>公益財団法人</w:t>
      </w:r>
      <w:r>
        <w:t xml:space="preserve"> </w:t>
      </w:r>
      <w:r>
        <w:rPr>
          <w:rFonts w:hint="eastAsia"/>
        </w:rPr>
        <w:t>新聞通信調査会「メディアに関する全国世論調査」（</w:t>
      </w:r>
      <w:r>
        <w:t>2019</w:t>
      </w:r>
      <w:r>
        <w:rPr>
          <w:rFonts w:hint="eastAsia"/>
        </w:rPr>
        <w:t>年）</w:t>
      </w:r>
      <w:r>
        <w:t xml:space="preserve"> </w:t>
      </w:r>
    </w:p>
    <w:p w:rsidR="00D31CCE" w:rsidRPr="00CE548B" w:rsidRDefault="006E3108" w:rsidP="006E3108">
      <w:r>
        <w:rPr>
          <w:rFonts w:hint="eastAsia"/>
        </w:rPr>
        <w:t>篠原英樹「タブーは鉱脈</w:t>
      </w:r>
      <w:r>
        <w:t xml:space="preserve"> NETFLIX</w:t>
      </w:r>
      <w:r>
        <w:rPr>
          <w:rFonts w:hint="eastAsia"/>
        </w:rPr>
        <w:t>のものづくり」『日本経済新聞』、</w:t>
      </w:r>
      <w:r>
        <w:t>2020</w:t>
      </w:r>
      <w:r>
        <w:rPr>
          <w:rFonts w:hint="eastAsia"/>
        </w:rPr>
        <w:t>年</w:t>
      </w:r>
      <w:r>
        <w:rPr>
          <w:rFonts w:hint="eastAsia"/>
        </w:rPr>
        <w:t>1</w:t>
      </w:r>
      <w:r>
        <w:rPr>
          <w:rFonts w:hint="eastAsia"/>
        </w:rPr>
        <w:t>月</w:t>
      </w:r>
      <w:r>
        <w:rPr>
          <w:rFonts w:hint="eastAsia"/>
        </w:rPr>
        <w:t>5</w:t>
      </w:r>
      <w:r>
        <w:rPr>
          <w:rFonts w:hint="eastAsia"/>
        </w:rPr>
        <w:t>日、電子版（</w:t>
      </w:r>
      <w:hyperlink r:id="rId9" w:history="1">
        <w:r w:rsidRPr="00626D2A">
          <w:rPr>
            <w:rStyle w:val="ad"/>
          </w:rPr>
          <w:t>https://www.nikkei.com</w:t>
        </w:r>
        <w:r w:rsidRPr="00626D2A">
          <w:rPr>
            <w:rStyle w:val="ad"/>
          </w:rPr>
          <w:t>/</w:t>
        </w:r>
        <w:r w:rsidRPr="00626D2A">
          <w:rPr>
            <w:rStyle w:val="ad"/>
          </w:rPr>
          <w:t>article/DGXMZO53764840U9A221C1000000</w:t>
        </w:r>
      </w:hyperlink>
      <w:r>
        <w:t xml:space="preserve"> </w:t>
      </w:r>
      <w:r>
        <w:rPr>
          <w:rFonts w:hint="eastAsia"/>
        </w:rPr>
        <w:t>閲覧日：</w:t>
      </w:r>
      <w:r>
        <w:rPr>
          <w:rFonts w:hint="eastAsia"/>
        </w:rPr>
        <w:t>2020</w:t>
      </w:r>
      <w:r>
        <w:rPr>
          <w:rFonts w:hint="eastAsia"/>
        </w:rPr>
        <w:t>年</w:t>
      </w:r>
      <w:r>
        <w:t>12</w:t>
      </w:r>
      <w:r>
        <w:rPr>
          <w:rFonts w:hint="eastAsia"/>
        </w:rPr>
        <w:t>月</w:t>
      </w:r>
      <w:r>
        <w:rPr>
          <w:rFonts w:hint="eastAsia"/>
        </w:rPr>
        <w:t>26</w:t>
      </w:r>
      <w:r>
        <w:rPr>
          <w:rFonts w:hint="eastAsia"/>
        </w:rPr>
        <w:t>日）</w:t>
      </w:r>
      <w:r>
        <w:tab/>
      </w:r>
    </w:p>
    <w:sectPr w:rsidR="00D31CCE" w:rsidRPr="00CE548B" w:rsidSect="00B378AE">
      <w:footerReference w:type="even" r:id="rId10"/>
      <w:footerReference w:type="default" r:id="rId11"/>
      <w:pgSz w:w="11900" w:h="16840"/>
      <w:pgMar w:top="1985" w:right="1701" w:bottom="1701" w:left="1701" w:header="851" w:footer="992" w:gutter="0"/>
      <w:cols w:space="425"/>
      <w:docGrid w:type="lines" w:linePitch="365"/>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C2DCB" w:rsidRDefault="002C2DCB" w:rsidP="00454D19">
      <w:r>
        <w:separator/>
      </w:r>
    </w:p>
  </w:endnote>
  <w:endnote w:type="continuationSeparator" w:id="0">
    <w:p w:rsidR="002C2DCB" w:rsidRDefault="002C2DCB" w:rsidP="00454D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EF" w:usb1="C0007841" w:usb2="00000009" w:usb3="00000000" w:csb0="000001FF" w:csb1="00000000"/>
  </w:font>
  <w:font w:name="Century">
    <w:panose1 w:val="02040604050505020304"/>
    <w:charset w:val="00"/>
    <w:family w:val="auto"/>
    <w:pitch w:val="variable"/>
    <w:sig w:usb0="00000287" w:usb1="00000000" w:usb2="00000000" w:usb3="00000000" w:csb0="0000009F" w:csb1="00000000"/>
  </w:font>
  <w:font w:name="ＭＳ 明朝">
    <w:panose1 w:val="02020609040205080304"/>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ＭＳ ゴシック">
    <w:panose1 w:val="020B0609070205080204"/>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2DCB" w:rsidRDefault="002C2DCB" w:rsidP="004C229E">
    <w:pPr>
      <w:pStyle w:val="aa"/>
      <w:framePr w:wrap="around" w:vAnchor="text" w:hAnchor="margin" w:xAlign="center" w:y="1"/>
      <w:rPr>
        <w:rStyle w:val="ac"/>
      </w:rPr>
    </w:pPr>
    <w:r>
      <w:rPr>
        <w:rStyle w:val="ac"/>
      </w:rPr>
      <w:fldChar w:fldCharType="begin"/>
    </w:r>
    <w:r>
      <w:rPr>
        <w:rStyle w:val="ac"/>
      </w:rPr>
      <w:instrText xml:space="preserve">PAGE  </w:instrText>
    </w:r>
    <w:r>
      <w:rPr>
        <w:rStyle w:val="ac"/>
      </w:rPr>
      <w:fldChar w:fldCharType="end"/>
    </w:r>
  </w:p>
  <w:p w:rsidR="002C2DCB" w:rsidRDefault="002C2DCB">
    <w:pPr>
      <w:pStyle w:val="aa"/>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2DCB" w:rsidRDefault="002C2DCB" w:rsidP="004C229E">
    <w:pPr>
      <w:pStyle w:val="aa"/>
      <w:framePr w:wrap="around" w:vAnchor="text" w:hAnchor="margin" w:xAlign="center" w:y="1"/>
      <w:rPr>
        <w:rStyle w:val="ac"/>
      </w:rPr>
    </w:pPr>
    <w:r>
      <w:rPr>
        <w:rStyle w:val="ac"/>
      </w:rPr>
      <w:fldChar w:fldCharType="begin"/>
    </w:r>
    <w:r>
      <w:rPr>
        <w:rStyle w:val="ac"/>
      </w:rPr>
      <w:instrText xml:space="preserve">PAGE  </w:instrText>
    </w:r>
    <w:r>
      <w:rPr>
        <w:rStyle w:val="ac"/>
      </w:rPr>
      <w:fldChar w:fldCharType="separate"/>
    </w:r>
    <w:r w:rsidR="00D306E2">
      <w:rPr>
        <w:rStyle w:val="ac"/>
        <w:noProof/>
      </w:rPr>
      <w:t>1</w:t>
    </w:r>
    <w:r>
      <w:rPr>
        <w:rStyle w:val="ac"/>
      </w:rPr>
      <w:fldChar w:fldCharType="end"/>
    </w:r>
  </w:p>
  <w:p w:rsidR="002C2DCB" w:rsidRDefault="002C2DCB">
    <w:pPr>
      <w:pStyle w:val="aa"/>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C2DCB" w:rsidRDefault="002C2DCB" w:rsidP="00454D19">
      <w:r>
        <w:separator/>
      </w:r>
    </w:p>
  </w:footnote>
  <w:footnote w:type="continuationSeparator" w:id="0">
    <w:p w:rsidR="002C2DCB" w:rsidRDefault="002C2DCB" w:rsidP="00454D19">
      <w:r>
        <w:continuationSeparator/>
      </w:r>
    </w:p>
  </w:footnote>
  <w:footnote w:id="1">
    <w:p w:rsidR="002C2DCB" w:rsidRDefault="002C2DCB">
      <w:pPr>
        <w:pStyle w:val="a4"/>
      </w:pPr>
      <w:r>
        <w:rPr>
          <w:rStyle w:val="a6"/>
        </w:rPr>
        <w:footnoteRef/>
      </w:r>
      <w:r>
        <w:t xml:space="preserve"> </w:t>
      </w:r>
      <w:r>
        <w:rPr>
          <w:rFonts w:hint="eastAsia"/>
        </w:rPr>
        <w:t>新井誠＝曽我部真裕＝佐々木くみ＝横大道聡『憲法Ⅱ　人権』（日本評論社、</w:t>
      </w:r>
      <w:r>
        <w:t>2017</w:t>
      </w:r>
      <w:r>
        <w:rPr>
          <w:rFonts w:hint="eastAsia"/>
        </w:rPr>
        <w:t>年）</w:t>
      </w:r>
      <w:r>
        <w:t>151</w:t>
      </w:r>
      <w:r>
        <w:rPr>
          <w:rFonts w:hint="eastAsia"/>
        </w:rPr>
        <w:t>頁〔曽我部真裕執筆〕</w:t>
      </w:r>
    </w:p>
  </w:footnote>
  <w:footnote w:id="2">
    <w:p w:rsidR="002C2DCB" w:rsidRDefault="002C2DCB">
      <w:pPr>
        <w:pStyle w:val="a4"/>
      </w:pPr>
      <w:r>
        <w:rPr>
          <w:rStyle w:val="a6"/>
        </w:rPr>
        <w:footnoteRef/>
      </w:r>
      <w:r>
        <w:t xml:space="preserve"> </w:t>
      </w:r>
      <w:r>
        <w:rPr>
          <w:rFonts w:hint="eastAsia"/>
        </w:rPr>
        <w:t>西土彰一郎『放送の自由の基層』（信山社、</w:t>
      </w:r>
      <w:r>
        <w:t>2011</w:t>
      </w:r>
      <w:r>
        <w:rPr>
          <w:rFonts w:hint="eastAsia"/>
        </w:rPr>
        <w:t>年）</w:t>
      </w:r>
      <w:r>
        <w:t>19</w:t>
      </w:r>
      <w:r>
        <w:rPr>
          <w:rFonts w:hint="eastAsia"/>
        </w:rPr>
        <w:t>頁</w:t>
      </w:r>
    </w:p>
  </w:footnote>
  <w:footnote w:id="3">
    <w:p w:rsidR="002C2DCB" w:rsidRDefault="002C2DCB">
      <w:pPr>
        <w:pStyle w:val="a4"/>
      </w:pPr>
      <w:r>
        <w:rPr>
          <w:rStyle w:val="a6"/>
        </w:rPr>
        <w:footnoteRef/>
      </w:r>
      <w:r>
        <w:t xml:space="preserve"> </w:t>
      </w:r>
      <w:r>
        <w:rPr>
          <w:rFonts w:hint="eastAsia"/>
        </w:rPr>
        <w:t>鈴木秀美＝山田健太編『放送制度概論』（商事法務、</w:t>
      </w:r>
      <w:r>
        <w:t>2017</w:t>
      </w:r>
      <w:r>
        <w:rPr>
          <w:rFonts w:hint="eastAsia"/>
        </w:rPr>
        <w:t>年）</w:t>
      </w:r>
      <w:r>
        <w:t>153</w:t>
      </w:r>
      <w:r>
        <w:rPr>
          <w:rFonts w:hint="eastAsia"/>
        </w:rPr>
        <w:t>頁〔鈴木秀美執筆〕</w:t>
      </w:r>
    </w:p>
  </w:footnote>
  <w:footnote w:id="4">
    <w:p w:rsidR="002C2DCB" w:rsidRDefault="002C2DCB">
      <w:pPr>
        <w:pStyle w:val="a4"/>
      </w:pPr>
      <w:r>
        <w:rPr>
          <w:rStyle w:val="a6"/>
        </w:rPr>
        <w:footnoteRef/>
      </w:r>
      <w:r>
        <w:t xml:space="preserve"> </w:t>
      </w:r>
      <w:r>
        <w:rPr>
          <w:rFonts w:hint="eastAsia"/>
        </w:rPr>
        <w:t>長谷部恭男「公共放送の役割と財源」舟田正之＝長谷部恭男編『放送制度の現代的展開』（</w:t>
      </w:r>
      <w:r w:rsidRPr="00D00AB8">
        <w:rPr>
          <w:rFonts w:hint="eastAsia"/>
        </w:rPr>
        <w:t>有斐閣</w:t>
      </w:r>
      <w:r>
        <w:rPr>
          <w:rFonts w:hint="eastAsia"/>
        </w:rPr>
        <w:t>、</w:t>
      </w:r>
      <w:r>
        <w:t>2001</w:t>
      </w:r>
      <w:r>
        <w:rPr>
          <w:rFonts w:hint="eastAsia"/>
        </w:rPr>
        <w:t>年）</w:t>
      </w:r>
      <w:r>
        <w:t>201</w:t>
      </w:r>
      <w:r>
        <w:rPr>
          <w:rFonts w:hint="eastAsia"/>
        </w:rPr>
        <w:t>頁</w:t>
      </w:r>
    </w:p>
  </w:footnote>
  <w:footnote w:id="5">
    <w:p w:rsidR="002C2DCB" w:rsidRDefault="002C2DCB" w:rsidP="005B0BE5">
      <w:pPr>
        <w:pStyle w:val="a4"/>
      </w:pPr>
      <w:r>
        <w:rPr>
          <w:rStyle w:val="a6"/>
        </w:rPr>
        <w:footnoteRef/>
      </w:r>
      <w:r>
        <w:t xml:space="preserve"> </w:t>
      </w:r>
      <w:r>
        <w:rPr>
          <w:rFonts w:hint="eastAsia"/>
        </w:rPr>
        <w:t>最大判平成</w:t>
      </w:r>
      <w:r>
        <w:rPr>
          <w:rFonts w:hint="eastAsia"/>
        </w:rPr>
        <w:t>29</w:t>
      </w:r>
      <w:r>
        <w:rPr>
          <w:rFonts w:hint="eastAsia"/>
        </w:rPr>
        <w:t>年</w:t>
      </w:r>
      <w:r>
        <w:rPr>
          <w:rFonts w:hint="eastAsia"/>
        </w:rPr>
        <w:t>12</w:t>
      </w:r>
      <w:r>
        <w:rPr>
          <w:rFonts w:hint="eastAsia"/>
        </w:rPr>
        <w:t>月</w:t>
      </w:r>
      <w:r>
        <w:rPr>
          <w:rFonts w:hint="eastAsia"/>
        </w:rPr>
        <w:t>6</w:t>
      </w:r>
      <w:r>
        <w:rPr>
          <w:rFonts w:hint="eastAsia"/>
        </w:rPr>
        <w:t>日民集</w:t>
      </w:r>
      <w:r>
        <w:rPr>
          <w:rFonts w:hint="eastAsia"/>
        </w:rPr>
        <w:t>71</w:t>
      </w:r>
      <w:r>
        <w:rPr>
          <w:rFonts w:hint="eastAsia"/>
        </w:rPr>
        <w:t>巻</w:t>
      </w:r>
      <w:r>
        <w:rPr>
          <w:rFonts w:hint="eastAsia"/>
        </w:rPr>
        <w:t>10</w:t>
      </w:r>
      <w:r>
        <w:rPr>
          <w:rFonts w:hint="eastAsia"/>
        </w:rPr>
        <w:t>号</w:t>
      </w:r>
      <w:r>
        <w:rPr>
          <w:rFonts w:hint="eastAsia"/>
        </w:rPr>
        <w:t>1817</w:t>
      </w:r>
      <w:r>
        <w:rPr>
          <w:rFonts w:hint="eastAsia"/>
        </w:rPr>
        <w:t>頁</w:t>
      </w:r>
    </w:p>
  </w:footnote>
  <w:footnote w:id="6">
    <w:p w:rsidR="002C2DCB" w:rsidRDefault="002C2DCB">
      <w:pPr>
        <w:pStyle w:val="a4"/>
      </w:pPr>
      <w:r>
        <w:rPr>
          <w:rStyle w:val="a6"/>
        </w:rPr>
        <w:footnoteRef/>
      </w:r>
      <w:r>
        <w:t xml:space="preserve"> </w:t>
      </w:r>
      <w:r>
        <w:rPr>
          <w:rFonts w:hint="eastAsia"/>
        </w:rPr>
        <w:t>曽我部真裕「受信料制度の合憲性」別冊ジュリストメディア判例百選（第二版</w:t>
      </w:r>
    </w:p>
    <w:p w:rsidR="002C2DCB" w:rsidRDefault="002C2DCB">
      <w:pPr>
        <w:pStyle w:val="a4"/>
      </w:pPr>
      <w:r>
        <w:rPr>
          <w:rFonts w:hint="eastAsia"/>
        </w:rPr>
        <w:t>、</w:t>
      </w:r>
      <w:r>
        <w:t>2018</w:t>
      </w:r>
      <w:r>
        <w:rPr>
          <w:rFonts w:hint="eastAsia"/>
        </w:rPr>
        <w:t>年）</w:t>
      </w:r>
      <w:r>
        <w:t>201</w:t>
      </w:r>
      <w:r>
        <w:rPr>
          <w:rFonts w:hint="eastAsia"/>
        </w:rPr>
        <w:t>頁</w:t>
      </w:r>
    </w:p>
  </w:footnote>
  <w:footnote w:id="7">
    <w:p w:rsidR="002C2DCB" w:rsidRDefault="002C2DCB">
      <w:pPr>
        <w:pStyle w:val="a4"/>
      </w:pPr>
      <w:r>
        <w:rPr>
          <w:rStyle w:val="a6"/>
        </w:rPr>
        <w:footnoteRef/>
      </w:r>
      <w:r>
        <w:t xml:space="preserve"> </w:t>
      </w:r>
      <w:r>
        <w:rPr>
          <w:rFonts w:hint="eastAsia"/>
        </w:rPr>
        <w:t>長谷部恭男『テレビの憲法理論』（弘文堂、</w:t>
      </w:r>
      <w:r>
        <w:t>1992</w:t>
      </w:r>
      <w:r>
        <w:rPr>
          <w:rFonts w:hint="eastAsia"/>
        </w:rPr>
        <w:t>年）</w:t>
      </w:r>
      <w:r>
        <w:t>150</w:t>
      </w:r>
      <w:r>
        <w:rPr>
          <w:rFonts w:hint="eastAsia"/>
        </w:rPr>
        <w:t>頁</w:t>
      </w:r>
    </w:p>
  </w:footnote>
  <w:footnote w:id="8">
    <w:p w:rsidR="002C2DCB" w:rsidRDefault="002C2DCB">
      <w:pPr>
        <w:pStyle w:val="a4"/>
      </w:pPr>
      <w:r>
        <w:rPr>
          <w:rStyle w:val="a6"/>
        </w:rPr>
        <w:footnoteRef/>
      </w:r>
      <w:r>
        <w:t xml:space="preserve"> </w:t>
      </w:r>
      <w:r>
        <w:rPr>
          <w:rFonts w:hint="eastAsia"/>
        </w:rPr>
        <w:t>西土彰一郎「メディアと憲法</w:t>
      </w:r>
      <w:r>
        <w:t xml:space="preserve"> </w:t>
      </w:r>
      <w:r>
        <w:rPr>
          <w:rFonts w:hint="eastAsia"/>
        </w:rPr>
        <w:t>公共放送の財源——</w:t>
      </w:r>
      <w:r>
        <w:rPr>
          <w:rFonts w:hint="eastAsia"/>
        </w:rPr>
        <w:t>NHK</w:t>
      </w:r>
      <w:r>
        <w:rPr>
          <w:rFonts w:hint="eastAsia"/>
        </w:rPr>
        <w:t>受信料訴訟大法廷判決をうけて」論究ジュリスト</w:t>
      </w:r>
      <w:r>
        <w:t>25</w:t>
      </w:r>
      <w:r>
        <w:rPr>
          <w:rFonts w:hint="eastAsia"/>
        </w:rPr>
        <w:t>号（</w:t>
      </w:r>
      <w:r>
        <w:t>2018</w:t>
      </w:r>
      <w:r>
        <w:rPr>
          <w:rFonts w:hint="eastAsia"/>
        </w:rPr>
        <w:t>年）</w:t>
      </w:r>
      <w:r>
        <w:t>39</w:t>
      </w:r>
      <w:r>
        <w:rPr>
          <w:rFonts w:hint="eastAsia"/>
        </w:rPr>
        <w:t>頁</w:t>
      </w:r>
    </w:p>
  </w:footnote>
  <w:footnote w:id="9">
    <w:p w:rsidR="002C2DCB" w:rsidRDefault="002C2DCB">
      <w:pPr>
        <w:pStyle w:val="a4"/>
      </w:pPr>
      <w:r>
        <w:rPr>
          <w:rStyle w:val="a6"/>
        </w:rPr>
        <w:footnoteRef/>
      </w:r>
      <w:r>
        <w:t xml:space="preserve"> </w:t>
      </w:r>
      <w:r>
        <w:rPr>
          <w:rFonts w:hint="eastAsia"/>
        </w:rPr>
        <w:t>芦部信喜「放送の自由」法学教室</w:t>
      </w:r>
      <w:r>
        <w:t>180</w:t>
      </w:r>
      <w:r>
        <w:rPr>
          <w:rFonts w:hint="eastAsia"/>
        </w:rPr>
        <w:t>号（</w:t>
      </w:r>
      <w:r>
        <w:rPr>
          <w:rFonts w:hint="eastAsia"/>
        </w:rPr>
        <w:t>1995</w:t>
      </w:r>
      <w:r>
        <w:rPr>
          <w:rFonts w:hint="eastAsia"/>
        </w:rPr>
        <w:t>年）</w:t>
      </w:r>
      <w:r>
        <w:t>74</w:t>
      </w:r>
      <w:r>
        <w:rPr>
          <w:rFonts w:hint="eastAsia"/>
        </w:rPr>
        <w:t>頁</w:t>
      </w:r>
    </w:p>
  </w:footnote>
  <w:footnote w:id="10">
    <w:p w:rsidR="002C2DCB" w:rsidRDefault="002C2DCB">
      <w:pPr>
        <w:pStyle w:val="a4"/>
      </w:pPr>
      <w:r>
        <w:rPr>
          <w:rStyle w:val="a6"/>
        </w:rPr>
        <w:footnoteRef/>
      </w:r>
      <w:r>
        <w:t xml:space="preserve"> </w:t>
      </w:r>
      <w:r>
        <w:rPr>
          <w:rFonts w:hint="eastAsia"/>
        </w:rPr>
        <w:t>芦部・前掲注（９）</w:t>
      </w:r>
      <w:r>
        <w:t>75</w:t>
      </w:r>
      <w:r>
        <w:rPr>
          <w:rFonts w:hint="eastAsia"/>
        </w:rPr>
        <w:t>頁</w:t>
      </w:r>
    </w:p>
  </w:footnote>
  <w:footnote w:id="11">
    <w:p w:rsidR="002C2DCB" w:rsidRDefault="002C2DCB">
      <w:pPr>
        <w:pStyle w:val="a4"/>
      </w:pPr>
      <w:r>
        <w:rPr>
          <w:rStyle w:val="a6"/>
        </w:rPr>
        <w:footnoteRef/>
      </w:r>
      <w:r>
        <w:t xml:space="preserve"> </w:t>
      </w:r>
      <w:r>
        <w:rPr>
          <w:rFonts w:hint="eastAsia"/>
        </w:rPr>
        <w:t>長谷部恭男『憲法学のフロンティア』（岩波書店、</w:t>
      </w:r>
      <w:r>
        <w:t>2013</w:t>
      </w:r>
      <w:r>
        <w:rPr>
          <w:rFonts w:hint="eastAsia"/>
        </w:rPr>
        <w:t>年）</w:t>
      </w:r>
      <w:r>
        <w:t>169</w:t>
      </w:r>
      <w:r>
        <w:rPr>
          <w:rFonts w:hint="eastAsia"/>
        </w:rPr>
        <w:t>頁</w:t>
      </w:r>
    </w:p>
  </w:footnote>
  <w:footnote w:id="12">
    <w:p w:rsidR="002C2DCB" w:rsidRDefault="002C2DCB">
      <w:pPr>
        <w:pStyle w:val="a4"/>
      </w:pPr>
      <w:r>
        <w:rPr>
          <w:rStyle w:val="a6"/>
        </w:rPr>
        <w:footnoteRef/>
      </w:r>
      <w:r>
        <w:t xml:space="preserve"> </w:t>
      </w:r>
      <w:r>
        <w:rPr>
          <w:rFonts w:hint="eastAsia"/>
        </w:rPr>
        <w:t>長谷部・前掲注（</w:t>
      </w:r>
      <w:r>
        <w:t>11</w:t>
      </w:r>
      <w:r>
        <w:rPr>
          <w:rFonts w:hint="eastAsia"/>
        </w:rPr>
        <w:t>）</w:t>
      </w:r>
      <w:r>
        <w:t>171</w:t>
      </w:r>
      <w:r>
        <w:rPr>
          <w:rFonts w:hint="eastAsia"/>
        </w:rPr>
        <w:t>頁</w:t>
      </w:r>
    </w:p>
  </w:footnote>
  <w:footnote w:id="13">
    <w:p w:rsidR="002C2DCB" w:rsidRDefault="002C2DCB">
      <w:pPr>
        <w:pStyle w:val="a4"/>
      </w:pPr>
      <w:r>
        <w:rPr>
          <w:rStyle w:val="a6"/>
        </w:rPr>
        <w:footnoteRef/>
      </w:r>
      <w:r>
        <w:t xml:space="preserve"> </w:t>
      </w:r>
      <w:r>
        <w:rPr>
          <w:rFonts w:hint="eastAsia"/>
        </w:rPr>
        <w:t>長谷部・前掲注（７）</w:t>
      </w:r>
      <w:r>
        <w:t>153</w:t>
      </w:r>
      <w:r>
        <w:rPr>
          <w:rFonts w:hint="eastAsia"/>
        </w:rPr>
        <w:t>頁</w:t>
      </w:r>
    </w:p>
  </w:footnote>
  <w:footnote w:id="14">
    <w:p w:rsidR="002C2DCB" w:rsidRDefault="002C2DCB">
      <w:pPr>
        <w:pStyle w:val="a4"/>
      </w:pPr>
      <w:r>
        <w:rPr>
          <w:rStyle w:val="a6"/>
        </w:rPr>
        <w:footnoteRef/>
      </w:r>
      <w:r>
        <w:t xml:space="preserve"> </w:t>
      </w:r>
      <w:r>
        <w:rPr>
          <w:rFonts w:hint="eastAsia"/>
        </w:rPr>
        <w:t>長谷部・前掲注（４）</w:t>
      </w:r>
      <w:r>
        <w:t>205</w:t>
      </w:r>
      <w:r>
        <w:rPr>
          <w:rFonts w:hint="eastAsia"/>
        </w:rPr>
        <w:t>頁</w:t>
      </w:r>
    </w:p>
  </w:footnote>
  <w:footnote w:id="15">
    <w:p w:rsidR="002C2DCB" w:rsidRDefault="002C2DCB">
      <w:pPr>
        <w:pStyle w:val="a4"/>
      </w:pPr>
      <w:r>
        <w:rPr>
          <w:rStyle w:val="a6"/>
        </w:rPr>
        <w:footnoteRef/>
      </w:r>
      <w:r>
        <w:t xml:space="preserve"> </w:t>
      </w:r>
      <w:r>
        <w:rPr>
          <w:rFonts w:hint="eastAsia"/>
        </w:rPr>
        <w:t>長谷部・前掲注（４）</w:t>
      </w:r>
      <w:r>
        <w:t>208</w:t>
      </w:r>
      <w:r>
        <w:rPr>
          <w:rFonts w:hint="eastAsia"/>
        </w:rPr>
        <w:t>頁</w:t>
      </w:r>
    </w:p>
  </w:footnote>
  <w:footnote w:id="16">
    <w:p w:rsidR="002C2DCB" w:rsidRPr="006A7140" w:rsidRDefault="002C2DCB" w:rsidP="006A7140">
      <w:pPr>
        <w:rPr>
          <w:rFonts w:hint="eastAsia"/>
        </w:rPr>
      </w:pPr>
      <w:r>
        <w:rPr>
          <w:rStyle w:val="a6"/>
        </w:rPr>
        <w:footnoteRef/>
      </w:r>
      <w:r>
        <w:t xml:space="preserve"> </w:t>
      </w:r>
      <w:r>
        <w:rPr>
          <w:rFonts w:hint="eastAsia"/>
        </w:rPr>
        <w:t>篠原英樹「タブーは鉱脈</w:t>
      </w:r>
      <w:r>
        <w:t xml:space="preserve"> NETFLIX</w:t>
      </w:r>
      <w:r>
        <w:rPr>
          <w:rFonts w:hint="eastAsia"/>
        </w:rPr>
        <w:t>のものづくり」『日本経済新聞』、</w:t>
      </w:r>
      <w:r>
        <w:t>2020</w:t>
      </w:r>
      <w:r>
        <w:rPr>
          <w:rFonts w:hint="eastAsia"/>
        </w:rPr>
        <w:t>年</w:t>
      </w:r>
      <w:r>
        <w:rPr>
          <w:rFonts w:hint="eastAsia"/>
        </w:rPr>
        <w:t>1</w:t>
      </w:r>
      <w:r>
        <w:rPr>
          <w:rFonts w:hint="eastAsia"/>
        </w:rPr>
        <w:t>月</w:t>
      </w:r>
      <w:r>
        <w:rPr>
          <w:rFonts w:hint="eastAsia"/>
        </w:rPr>
        <w:t>5</w:t>
      </w:r>
      <w:r>
        <w:rPr>
          <w:rFonts w:hint="eastAsia"/>
        </w:rPr>
        <w:t>日、電子版（</w:t>
      </w:r>
      <w:hyperlink r:id="rId1" w:history="1">
        <w:r w:rsidRPr="00626D2A">
          <w:rPr>
            <w:rStyle w:val="ad"/>
          </w:rPr>
          <w:t>https://www.nikkei.com/article/DGXMZO53764840U9A221C1000000</w:t>
        </w:r>
      </w:hyperlink>
      <w:r>
        <w:t xml:space="preserve"> </w:t>
      </w:r>
      <w:r>
        <w:rPr>
          <w:rFonts w:hint="eastAsia"/>
        </w:rPr>
        <w:t>閲覧日：</w:t>
      </w:r>
      <w:r>
        <w:rPr>
          <w:rFonts w:hint="eastAsia"/>
        </w:rPr>
        <w:t>2020</w:t>
      </w:r>
      <w:r>
        <w:rPr>
          <w:rFonts w:hint="eastAsia"/>
        </w:rPr>
        <w:t>年</w:t>
      </w:r>
      <w:r>
        <w:t>12</w:t>
      </w:r>
      <w:r>
        <w:rPr>
          <w:rFonts w:hint="eastAsia"/>
        </w:rPr>
        <w:t>月</w:t>
      </w:r>
      <w:r>
        <w:rPr>
          <w:rFonts w:hint="eastAsia"/>
        </w:rPr>
        <w:t>26</w:t>
      </w:r>
      <w:r>
        <w:rPr>
          <w:rFonts w:hint="eastAsia"/>
        </w:rPr>
        <w:t>日）</w:t>
      </w:r>
    </w:p>
  </w:footnote>
  <w:footnote w:id="17">
    <w:p w:rsidR="002C2DCB" w:rsidRDefault="002C2DCB">
      <w:pPr>
        <w:pStyle w:val="a4"/>
      </w:pPr>
      <w:r>
        <w:rPr>
          <w:rStyle w:val="a6"/>
        </w:rPr>
        <w:footnoteRef/>
      </w:r>
      <w:r>
        <w:t xml:space="preserve"> </w:t>
      </w:r>
      <w:r>
        <w:rPr>
          <w:rFonts w:hint="eastAsia"/>
        </w:rPr>
        <w:t>中山準之助＝伊藤文＝保高隆之＝内堀諒太「テレビ・ラジオ視聴の現況」放送研究と調査</w:t>
      </w:r>
      <w:r>
        <w:t>2020</w:t>
      </w:r>
      <w:r>
        <w:rPr>
          <w:rFonts w:hint="eastAsia"/>
        </w:rPr>
        <w:t>年３月号（</w:t>
      </w:r>
      <w:r>
        <w:t>NHK</w:t>
      </w:r>
      <w:r>
        <w:rPr>
          <w:rFonts w:hint="eastAsia"/>
        </w:rPr>
        <w:t>出版、</w:t>
      </w:r>
      <w:r>
        <w:t>2020</w:t>
      </w:r>
      <w:r>
        <w:rPr>
          <w:rFonts w:hint="eastAsia"/>
        </w:rPr>
        <w:t>年）</w:t>
      </w:r>
      <w:r>
        <w:t xml:space="preserve"> 90</w:t>
      </w:r>
      <w:r>
        <w:rPr>
          <w:rFonts w:hint="eastAsia"/>
        </w:rPr>
        <w:t>頁</w:t>
      </w:r>
    </w:p>
  </w:footnote>
  <w:footnote w:id="18">
    <w:p w:rsidR="002C2DCB" w:rsidRDefault="002C2DCB">
      <w:pPr>
        <w:pStyle w:val="a4"/>
      </w:pPr>
      <w:r>
        <w:rPr>
          <w:rStyle w:val="a6"/>
        </w:rPr>
        <w:footnoteRef/>
      </w:r>
      <w:r>
        <w:t xml:space="preserve"> </w:t>
      </w:r>
      <w:r>
        <w:rPr>
          <w:rFonts w:hint="eastAsia"/>
        </w:rPr>
        <w:t>関根智江「年層による差がさらに広がるテレビ視聴」放送研究と調査</w:t>
      </w:r>
      <w:r>
        <w:t>2011</w:t>
      </w:r>
      <w:r>
        <w:rPr>
          <w:rFonts w:hint="eastAsia"/>
        </w:rPr>
        <w:t>年</w:t>
      </w:r>
      <w:r>
        <w:t>12</w:t>
      </w:r>
      <w:r>
        <w:rPr>
          <w:rFonts w:hint="eastAsia"/>
        </w:rPr>
        <w:t>月号（</w:t>
      </w:r>
      <w:r>
        <w:t>2012</w:t>
      </w:r>
      <w:r>
        <w:rPr>
          <w:rFonts w:hint="eastAsia"/>
        </w:rPr>
        <w:t>年）</w:t>
      </w:r>
      <w:r>
        <w:t>27</w:t>
      </w:r>
      <w:r>
        <w:rPr>
          <w:rFonts w:hint="eastAsia"/>
        </w:rPr>
        <w:t>頁</w:t>
      </w:r>
    </w:p>
  </w:footnote>
  <w:footnote w:id="19">
    <w:p w:rsidR="002C2DCB" w:rsidRDefault="002C2DCB" w:rsidP="00FC57E6">
      <w:pPr>
        <w:pStyle w:val="a4"/>
      </w:pPr>
      <w:r>
        <w:rPr>
          <w:rStyle w:val="a6"/>
        </w:rPr>
        <w:footnoteRef/>
      </w:r>
      <w:r>
        <w:t xml:space="preserve"> </w:t>
      </w:r>
      <w:r>
        <w:rPr>
          <w:rFonts w:hint="eastAsia"/>
        </w:rPr>
        <w:t>公益財団法人</w:t>
      </w:r>
      <w:r>
        <w:t xml:space="preserve"> </w:t>
      </w:r>
      <w:r>
        <w:rPr>
          <w:rFonts w:hint="eastAsia"/>
        </w:rPr>
        <w:t>新聞通信調査会「メディアに関する全国世論調査」（</w:t>
      </w:r>
      <w:r>
        <w:t>2019</w:t>
      </w:r>
      <w:r>
        <w:rPr>
          <w:rFonts w:hint="eastAsia"/>
        </w:rPr>
        <w:t>年）</w:t>
      </w:r>
    </w:p>
  </w:footnote>
  <w:footnote w:id="20">
    <w:p w:rsidR="002C2DCB" w:rsidRDefault="002C2DCB" w:rsidP="00FC57E6">
      <w:pPr>
        <w:pStyle w:val="a4"/>
      </w:pPr>
      <w:r>
        <w:rPr>
          <w:rStyle w:val="a6"/>
        </w:rPr>
        <w:footnoteRef/>
      </w:r>
      <w:r>
        <w:t xml:space="preserve"> </w:t>
      </w:r>
      <w:r>
        <w:rPr>
          <w:rFonts w:hint="eastAsia"/>
        </w:rPr>
        <w:t>長谷部・前掲注（４）</w:t>
      </w:r>
      <w:r>
        <w:t>207</w:t>
      </w:r>
      <w:r>
        <w:rPr>
          <w:rFonts w:hint="eastAsia"/>
        </w:rPr>
        <w:t>頁</w:t>
      </w:r>
    </w:p>
  </w:footnote>
  <w:footnote w:id="21">
    <w:p w:rsidR="002C2DCB" w:rsidRDefault="002C2DCB">
      <w:pPr>
        <w:pStyle w:val="a4"/>
      </w:pPr>
      <w:r>
        <w:rPr>
          <w:rStyle w:val="a6"/>
        </w:rPr>
        <w:footnoteRef/>
      </w:r>
      <w:r>
        <w:t xml:space="preserve"> </w:t>
      </w:r>
      <w:r>
        <w:rPr>
          <w:rFonts w:hint="eastAsia"/>
        </w:rPr>
        <w:t>西土・前掲注（８）</w:t>
      </w:r>
      <w:r>
        <w:rPr>
          <w:rFonts w:hint="eastAsia"/>
        </w:rPr>
        <w:t>43</w:t>
      </w:r>
      <w:r>
        <w:rPr>
          <w:rFonts w:hint="eastAsia"/>
        </w:rPr>
        <w:t xml:space="preserve">頁　</w:t>
      </w:r>
    </w:p>
  </w:footnote>
  <w:footnote w:id="22">
    <w:p w:rsidR="002C2DCB" w:rsidRDefault="002C2DCB">
      <w:pPr>
        <w:pStyle w:val="a4"/>
      </w:pPr>
      <w:r>
        <w:rPr>
          <w:rStyle w:val="a6"/>
        </w:rPr>
        <w:footnoteRef/>
      </w:r>
      <w:r>
        <w:t xml:space="preserve"> </w:t>
      </w:r>
      <w:r>
        <w:rPr>
          <w:rFonts w:hint="eastAsia"/>
        </w:rPr>
        <w:t xml:space="preserve">鈴木秀美ほか編・前掲注（３）放送制度概論　</w:t>
      </w:r>
      <w:r>
        <w:t>90</w:t>
      </w:r>
      <w:r>
        <w:rPr>
          <w:rFonts w:hint="eastAsia"/>
        </w:rPr>
        <w:t>頁</w:t>
      </w:r>
    </w:p>
  </w:footnote>
  <w:footnote w:id="23">
    <w:p w:rsidR="002C2DCB" w:rsidRDefault="002C2DCB">
      <w:pPr>
        <w:pStyle w:val="a4"/>
      </w:pPr>
      <w:r>
        <w:rPr>
          <w:rStyle w:val="a6"/>
        </w:rPr>
        <w:footnoteRef/>
      </w:r>
      <w:r>
        <w:t xml:space="preserve"> </w:t>
      </w:r>
      <w:r>
        <w:rPr>
          <w:rFonts w:hint="eastAsia"/>
        </w:rPr>
        <w:t>長谷部・前掲注（４）</w:t>
      </w:r>
      <w:r>
        <w:t>19</w:t>
      </w:r>
      <w:r>
        <w:rPr>
          <w:rFonts w:hint="eastAsia"/>
        </w:rPr>
        <w:t>頁</w:t>
      </w:r>
    </w:p>
  </w:footnote>
  <w:footnote w:id="24">
    <w:p w:rsidR="002C2DCB" w:rsidRDefault="002C2DCB">
      <w:pPr>
        <w:pStyle w:val="a4"/>
      </w:pPr>
      <w:r>
        <w:rPr>
          <w:rStyle w:val="a6"/>
        </w:rPr>
        <w:footnoteRef/>
      </w:r>
      <w:r>
        <w:t xml:space="preserve"> </w:t>
      </w:r>
      <w:r>
        <w:rPr>
          <w:rFonts w:hint="eastAsia"/>
        </w:rPr>
        <w:t>新井誠ほか・前掲注（１）</w:t>
      </w:r>
      <w:r>
        <w:t>150</w:t>
      </w:r>
      <w:r>
        <w:rPr>
          <w:rFonts w:hint="eastAsia"/>
        </w:rPr>
        <w:t>頁</w:t>
      </w:r>
    </w:p>
  </w:footnote>
  <w:footnote w:id="25">
    <w:p w:rsidR="002C2DCB" w:rsidRDefault="002C2DCB">
      <w:pPr>
        <w:pStyle w:val="a4"/>
      </w:pPr>
      <w:r>
        <w:rPr>
          <w:rStyle w:val="a6"/>
        </w:rPr>
        <w:footnoteRef/>
      </w:r>
      <w:r>
        <w:t xml:space="preserve"> </w:t>
      </w:r>
      <w:r>
        <w:rPr>
          <w:rFonts w:hint="eastAsia"/>
        </w:rPr>
        <w:t>松井茂記「放送の自由と放送の公正」法律時報</w:t>
      </w:r>
      <w:r>
        <w:t>67</w:t>
      </w:r>
      <w:r>
        <w:rPr>
          <w:rFonts w:hint="eastAsia"/>
        </w:rPr>
        <w:t>巻８号（</w:t>
      </w:r>
      <w:r>
        <w:t>1995</w:t>
      </w:r>
      <w:r>
        <w:rPr>
          <w:rFonts w:hint="eastAsia"/>
        </w:rPr>
        <w:t>年）</w:t>
      </w:r>
      <w:r>
        <w:rPr>
          <w:rFonts w:hint="eastAsia"/>
        </w:rPr>
        <w:t>14</w:t>
      </w:r>
      <w:r>
        <w:rPr>
          <w:rFonts w:hint="eastAsia"/>
        </w:rPr>
        <w:t>頁</w:t>
      </w:r>
    </w:p>
  </w:footnote>
  <w:footnote w:id="26">
    <w:p w:rsidR="002C2DCB" w:rsidRDefault="002C2DCB">
      <w:pPr>
        <w:pStyle w:val="a4"/>
      </w:pPr>
      <w:r>
        <w:rPr>
          <w:rStyle w:val="a6"/>
        </w:rPr>
        <w:footnoteRef/>
      </w:r>
      <w:r>
        <w:t xml:space="preserve"> </w:t>
      </w:r>
      <w:r>
        <w:rPr>
          <w:rFonts w:hint="eastAsia"/>
        </w:rPr>
        <w:t>長谷部・前掲注（４）</w:t>
      </w:r>
      <w:r>
        <w:t>206</w:t>
      </w:r>
      <w:r>
        <w:rPr>
          <w:rFonts w:hint="eastAsia"/>
        </w:rPr>
        <w:t>頁</w:t>
      </w:r>
    </w:p>
    <w:p w:rsidR="002C2DCB" w:rsidRDefault="002C2DCB">
      <w:pPr>
        <w:pStyle w:val="a4"/>
      </w:pP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211384"/>
    <w:multiLevelType w:val="hybridMultilevel"/>
    <w:tmpl w:val="8A660ACA"/>
    <w:lvl w:ilvl="0" w:tplc="15221128">
      <w:start w:val="1"/>
      <w:numFmt w:val="decimalEnclosedCircle"/>
      <w:lvlText w:val="（%1"/>
      <w:lvlJc w:val="left"/>
      <w:pPr>
        <w:ind w:left="703" w:hanging="420"/>
      </w:pPr>
      <w:rPr>
        <w:rFonts w:hint="eastAsia"/>
      </w:rPr>
    </w:lvl>
    <w:lvl w:ilvl="1" w:tplc="04090017" w:tentative="1">
      <w:start w:val="1"/>
      <w:numFmt w:val="aiueoFullWidth"/>
      <w:lvlText w:val="(%2)"/>
      <w:lvlJc w:val="left"/>
      <w:pPr>
        <w:ind w:left="1243" w:hanging="480"/>
      </w:pPr>
    </w:lvl>
    <w:lvl w:ilvl="2" w:tplc="04090011" w:tentative="1">
      <w:start w:val="1"/>
      <w:numFmt w:val="decimalEnclosedCircle"/>
      <w:lvlText w:val="%3"/>
      <w:lvlJc w:val="left"/>
      <w:pPr>
        <w:ind w:left="1723" w:hanging="480"/>
      </w:pPr>
    </w:lvl>
    <w:lvl w:ilvl="3" w:tplc="0409000F" w:tentative="1">
      <w:start w:val="1"/>
      <w:numFmt w:val="decimal"/>
      <w:lvlText w:val="%4."/>
      <w:lvlJc w:val="left"/>
      <w:pPr>
        <w:ind w:left="2203" w:hanging="480"/>
      </w:pPr>
    </w:lvl>
    <w:lvl w:ilvl="4" w:tplc="04090017" w:tentative="1">
      <w:start w:val="1"/>
      <w:numFmt w:val="aiueoFullWidth"/>
      <w:lvlText w:val="(%5)"/>
      <w:lvlJc w:val="left"/>
      <w:pPr>
        <w:ind w:left="2683" w:hanging="480"/>
      </w:pPr>
    </w:lvl>
    <w:lvl w:ilvl="5" w:tplc="04090011" w:tentative="1">
      <w:start w:val="1"/>
      <w:numFmt w:val="decimalEnclosedCircle"/>
      <w:lvlText w:val="%6"/>
      <w:lvlJc w:val="left"/>
      <w:pPr>
        <w:ind w:left="3163" w:hanging="480"/>
      </w:pPr>
    </w:lvl>
    <w:lvl w:ilvl="6" w:tplc="0409000F" w:tentative="1">
      <w:start w:val="1"/>
      <w:numFmt w:val="decimal"/>
      <w:lvlText w:val="%7."/>
      <w:lvlJc w:val="left"/>
      <w:pPr>
        <w:ind w:left="3643" w:hanging="480"/>
      </w:pPr>
    </w:lvl>
    <w:lvl w:ilvl="7" w:tplc="04090017" w:tentative="1">
      <w:start w:val="1"/>
      <w:numFmt w:val="aiueoFullWidth"/>
      <w:lvlText w:val="(%8)"/>
      <w:lvlJc w:val="left"/>
      <w:pPr>
        <w:ind w:left="4123" w:hanging="480"/>
      </w:pPr>
    </w:lvl>
    <w:lvl w:ilvl="8" w:tplc="04090011" w:tentative="1">
      <w:start w:val="1"/>
      <w:numFmt w:val="decimalEnclosedCircle"/>
      <w:lvlText w:val="%9"/>
      <w:lvlJc w:val="left"/>
      <w:pPr>
        <w:ind w:left="4603" w:hanging="480"/>
      </w:pPr>
    </w:lvl>
  </w:abstractNum>
  <w:abstractNum w:abstractNumId="1">
    <w:nsid w:val="49DF4310"/>
    <w:multiLevelType w:val="hybridMultilevel"/>
    <w:tmpl w:val="5A6084E4"/>
    <w:lvl w:ilvl="0" w:tplc="679A0398">
      <w:start w:val="1"/>
      <w:numFmt w:val="decimalEnclosedCircle"/>
      <w:lvlText w:val="%1"/>
      <w:lvlJc w:val="left"/>
      <w:pPr>
        <w:ind w:left="460" w:hanging="460"/>
      </w:pPr>
      <w:rPr>
        <w:rFonts w:hint="eastAsia"/>
      </w:rPr>
    </w:lvl>
    <w:lvl w:ilvl="1" w:tplc="04090017" w:tentative="1">
      <w:start w:val="1"/>
      <w:numFmt w:val="aiueoFullWidth"/>
      <w:lvlText w:val="(%2)"/>
      <w:lvlJc w:val="left"/>
      <w:pPr>
        <w:ind w:left="960" w:hanging="480"/>
      </w:pPr>
    </w:lvl>
    <w:lvl w:ilvl="2" w:tplc="04090011" w:tentative="1">
      <w:start w:val="1"/>
      <w:numFmt w:val="decimalEnclosedCircle"/>
      <w:lvlText w:val="%3"/>
      <w:lvlJc w:val="left"/>
      <w:pPr>
        <w:ind w:left="1440" w:hanging="480"/>
      </w:pPr>
    </w:lvl>
    <w:lvl w:ilvl="3" w:tplc="0409000F" w:tentative="1">
      <w:start w:val="1"/>
      <w:numFmt w:val="decimal"/>
      <w:lvlText w:val="%4."/>
      <w:lvlJc w:val="left"/>
      <w:pPr>
        <w:ind w:left="1920" w:hanging="480"/>
      </w:pPr>
    </w:lvl>
    <w:lvl w:ilvl="4" w:tplc="04090017" w:tentative="1">
      <w:start w:val="1"/>
      <w:numFmt w:val="aiueoFullWidth"/>
      <w:lvlText w:val="(%5)"/>
      <w:lvlJc w:val="left"/>
      <w:pPr>
        <w:ind w:left="2400" w:hanging="480"/>
      </w:pPr>
    </w:lvl>
    <w:lvl w:ilvl="5" w:tplc="04090011" w:tentative="1">
      <w:start w:val="1"/>
      <w:numFmt w:val="decimalEnclosedCircle"/>
      <w:lvlText w:val="%6"/>
      <w:lvlJc w:val="left"/>
      <w:pPr>
        <w:ind w:left="2880" w:hanging="480"/>
      </w:pPr>
    </w:lvl>
    <w:lvl w:ilvl="6" w:tplc="0409000F" w:tentative="1">
      <w:start w:val="1"/>
      <w:numFmt w:val="decimal"/>
      <w:lvlText w:val="%7."/>
      <w:lvlJc w:val="left"/>
      <w:pPr>
        <w:ind w:left="3360" w:hanging="480"/>
      </w:pPr>
    </w:lvl>
    <w:lvl w:ilvl="7" w:tplc="04090017" w:tentative="1">
      <w:start w:val="1"/>
      <w:numFmt w:val="aiueoFullWidth"/>
      <w:lvlText w:val="(%8)"/>
      <w:lvlJc w:val="left"/>
      <w:pPr>
        <w:ind w:left="3840" w:hanging="480"/>
      </w:pPr>
    </w:lvl>
    <w:lvl w:ilvl="8" w:tplc="04090011" w:tentative="1">
      <w:start w:val="1"/>
      <w:numFmt w:val="decimalEnclosedCircle"/>
      <w:lvlText w:val="%9"/>
      <w:lvlJc w:val="left"/>
      <w:pPr>
        <w:ind w:left="4320" w:hanging="480"/>
      </w:pPr>
    </w:lvl>
  </w:abstractNum>
  <w:abstractNum w:abstractNumId="2">
    <w:nsid w:val="60E033A5"/>
    <w:multiLevelType w:val="hybridMultilevel"/>
    <w:tmpl w:val="9D44DCB0"/>
    <w:lvl w:ilvl="0" w:tplc="0EE849F4">
      <w:start w:val="10"/>
      <w:numFmt w:val="decimalEnclosedCircle"/>
      <w:lvlText w:val="%1"/>
      <w:lvlJc w:val="left"/>
      <w:pPr>
        <w:ind w:left="360" w:hanging="360"/>
      </w:pPr>
      <w:rPr>
        <w:rFonts w:hint="eastAsia"/>
      </w:rPr>
    </w:lvl>
    <w:lvl w:ilvl="1" w:tplc="04090017" w:tentative="1">
      <w:start w:val="1"/>
      <w:numFmt w:val="aiueoFullWidth"/>
      <w:lvlText w:val="(%2)"/>
      <w:lvlJc w:val="left"/>
      <w:pPr>
        <w:ind w:left="960" w:hanging="480"/>
      </w:pPr>
    </w:lvl>
    <w:lvl w:ilvl="2" w:tplc="04090011" w:tentative="1">
      <w:start w:val="1"/>
      <w:numFmt w:val="decimalEnclosedCircle"/>
      <w:lvlText w:val="%3"/>
      <w:lvlJc w:val="left"/>
      <w:pPr>
        <w:ind w:left="1440" w:hanging="480"/>
      </w:pPr>
    </w:lvl>
    <w:lvl w:ilvl="3" w:tplc="0409000F" w:tentative="1">
      <w:start w:val="1"/>
      <w:numFmt w:val="decimal"/>
      <w:lvlText w:val="%4."/>
      <w:lvlJc w:val="left"/>
      <w:pPr>
        <w:ind w:left="1920" w:hanging="480"/>
      </w:pPr>
    </w:lvl>
    <w:lvl w:ilvl="4" w:tplc="04090017" w:tentative="1">
      <w:start w:val="1"/>
      <w:numFmt w:val="aiueoFullWidth"/>
      <w:lvlText w:val="(%5)"/>
      <w:lvlJc w:val="left"/>
      <w:pPr>
        <w:ind w:left="2400" w:hanging="480"/>
      </w:pPr>
    </w:lvl>
    <w:lvl w:ilvl="5" w:tplc="04090011" w:tentative="1">
      <w:start w:val="1"/>
      <w:numFmt w:val="decimalEnclosedCircle"/>
      <w:lvlText w:val="%6"/>
      <w:lvlJc w:val="left"/>
      <w:pPr>
        <w:ind w:left="2880" w:hanging="480"/>
      </w:pPr>
    </w:lvl>
    <w:lvl w:ilvl="6" w:tplc="0409000F" w:tentative="1">
      <w:start w:val="1"/>
      <w:numFmt w:val="decimal"/>
      <w:lvlText w:val="%7."/>
      <w:lvlJc w:val="left"/>
      <w:pPr>
        <w:ind w:left="3360" w:hanging="480"/>
      </w:pPr>
    </w:lvl>
    <w:lvl w:ilvl="7" w:tplc="04090017" w:tentative="1">
      <w:start w:val="1"/>
      <w:numFmt w:val="aiueoFullWidth"/>
      <w:lvlText w:val="(%8)"/>
      <w:lvlJc w:val="left"/>
      <w:pPr>
        <w:ind w:left="3840" w:hanging="480"/>
      </w:pPr>
    </w:lvl>
    <w:lvl w:ilvl="8" w:tplc="04090011" w:tentative="1">
      <w:start w:val="1"/>
      <w:numFmt w:val="decimalEnclosedCircle"/>
      <w:lvlText w:val="%9"/>
      <w:lvlJc w:val="left"/>
      <w:pPr>
        <w:ind w:left="4320" w:hanging="480"/>
      </w:pPr>
    </w:lvl>
  </w:abstractNum>
  <w:abstractNum w:abstractNumId="3">
    <w:nsid w:val="63B72F99"/>
    <w:multiLevelType w:val="multilevel"/>
    <w:tmpl w:val="8A660ACA"/>
    <w:lvl w:ilvl="0">
      <w:start w:val="1"/>
      <w:numFmt w:val="decimalEnclosedCircle"/>
      <w:lvlText w:val="（%1"/>
      <w:lvlJc w:val="left"/>
      <w:pPr>
        <w:ind w:left="703" w:hanging="420"/>
      </w:pPr>
      <w:rPr>
        <w:rFonts w:hint="eastAsia"/>
      </w:rPr>
    </w:lvl>
    <w:lvl w:ilvl="1">
      <w:start w:val="1"/>
      <w:numFmt w:val="aiueoFullWidth"/>
      <w:lvlText w:val="(%2)"/>
      <w:lvlJc w:val="left"/>
      <w:pPr>
        <w:ind w:left="1243" w:hanging="480"/>
      </w:pPr>
    </w:lvl>
    <w:lvl w:ilvl="2">
      <w:start w:val="1"/>
      <w:numFmt w:val="decimalEnclosedCircle"/>
      <w:lvlText w:val="%3"/>
      <w:lvlJc w:val="left"/>
      <w:pPr>
        <w:ind w:left="1723" w:hanging="480"/>
      </w:pPr>
    </w:lvl>
    <w:lvl w:ilvl="3">
      <w:start w:val="1"/>
      <w:numFmt w:val="decimal"/>
      <w:lvlText w:val="%4."/>
      <w:lvlJc w:val="left"/>
      <w:pPr>
        <w:ind w:left="2203" w:hanging="480"/>
      </w:pPr>
    </w:lvl>
    <w:lvl w:ilvl="4">
      <w:start w:val="1"/>
      <w:numFmt w:val="aiueoFullWidth"/>
      <w:lvlText w:val="(%5)"/>
      <w:lvlJc w:val="left"/>
      <w:pPr>
        <w:ind w:left="2683" w:hanging="480"/>
      </w:pPr>
    </w:lvl>
    <w:lvl w:ilvl="5">
      <w:start w:val="1"/>
      <w:numFmt w:val="decimalEnclosedCircle"/>
      <w:lvlText w:val="%6"/>
      <w:lvlJc w:val="left"/>
      <w:pPr>
        <w:ind w:left="3163" w:hanging="480"/>
      </w:pPr>
    </w:lvl>
    <w:lvl w:ilvl="6">
      <w:start w:val="1"/>
      <w:numFmt w:val="decimal"/>
      <w:lvlText w:val="%7."/>
      <w:lvlJc w:val="left"/>
      <w:pPr>
        <w:ind w:left="3643" w:hanging="480"/>
      </w:pPr>
    </w:lvl>
    <w:lvl w:ilvl="7">
      <w:start w:val="1"/>
      <w:numFmt w:val="aiueoFullWidth"/>
      <w:lvlText w:val="(%8)"/>
      <w:lvlJc w:val="left"/>
      <w:pPr>
        <w:ind w:left="4123" w:hanging="480"/>
      </w:pPr>
    </w:lvl>
    <w:lvl w:ilvl="8">
      <w:start w:val="1"/>
      <w:numFmt w:val="decimalEnclosedCircle"/>
      <w:lvlText w:val="%9"/>
      <w:lvlJc w:val="left"/>
      <w:pPr>
        <w:ind w:left="4603" w:hanging="480"/>
      </w:pPr>
    </w:lvl>
  </w:abstractNum>
  <w:abstractNum w:abstractNumId="4">
    <w:nsid w:val="7E3D4323"/>
    <w:multiLevelType w:val="hybridMultilevel"/>
    <w:tmpl w:val="154E9C68"/>
    <w:lvl w:ilvl="0" w:tplc="E70C7BCE">
      <w:start w:val="1"/>
      <w:numFmt w:val="decimalEnclosedCircle"/>
      <w:lvlText w:val="（%1"/>
      <w:lvlJc w:val="left"/>
      <w:pPr>
        <w:ind w:left="703" w:hanging="420"/>
      </w:pPr>
      <w:rPr>
        <w:rFonts w:hint="eastAsia"/>
      </w:rPr>
    </w:lvl>
    <w:lvl w:ilvl="1" w:tplc="04090017" w:tentative="1">
      <w:start w:val="1"/>
      <w:numFmt w:val="aiueoFullWidth"/>
      <w:lvlText w:val="(%2)"/>
      <w:lvlJc w:val="left"/>
      <w:pPr>
        <w:ind w:left="1243" w:hanging="480"/>
      </w:pPr>
    </w:lvl>
    <w:lvl w:ilvl="2" w:tplc="04090011" w:tentative="1">
      <w:start w:val="1"/>
      <w:numFmt w:val="decimalEnclosedCircle"/>
      <w:lvlText w:val="%3"/>
      <w:lvlJc w:val="left"/>
      <w:pPr>
        <w:ind w:left="1723" w:hanging="480"/>
      </w:pPr>
    </w:lvl>
    <w:lvl w:ilvl="3" w:tplc="0409000F" w:tentative="1">
      <w:start w:val="1"/>
      <w:numFmt w:val="decimal"/>
      <w:lvlText w:val="%4."/>
      <w:lvlJc w:val="left"/>
      <w:pPr>
        <w:ind w:left="2203" w:hanging="480"/>
      </w:pPr>
    </w:lvl>
    <w:lvl w:ilvl="4" w:tplc="04090017" w:tentative="1">
      <w:start w:val="1"/>
      <w:numFmt w:val="aiueoFullWidth"/>
      <w:lvlText w:val="(%5)"/>
      <w:lvlJc w:val="left"/>
      <w:pPr>
        <w:ind w:left="2683" w:hanging="480"/>
      </w:pPr>
    </w:lvl>
    <w:lvl w:ilvl="5" w:tplc="04090011" w:tentative="1">
      <w:start w:val="1"/>
      <w:numFmt w:val="decimalEnclosedCircle"/>
      <w:lvlText w:val="%6"/>
      <w:lvlJc w:val="left"/>
      <w:pPr>
        <w:ind w:left="3163" w:hanging="480"/>
      </w:pPr>
    </w:lvl>
    <w:lvl w:ilvl="6" w:tplc="0409000F" w:tentative="1">
      <w:start w:val="1"/>
      <w:numFmt w:val="decimal"/>
      <w:lvlText w:val="%7."/>
      <w:lvlJc w:val="left"/>
      <w:pPr>
        <w:ind w:left="3643" w:hanging="480"/>
      </w:pPr>
    </w:lvl>
    <w:lvl w:ilvl="7" w:tplc="04090017" w:tentative="1">
      <w:start w:val="1"/>
      <w:numFmt w:val="aiueoFullWidth"/>
      <w:lvlText w:val="(%8)"/>
      <w:lvlJc w:val="left"/>
      <w:pPr>
        <w:ind w:left="4123" w:hanging="480"/>
      </w:pPr>
    </w:lvl>
    <w:lvl w:ilvl="8" w:tplc="04090011" w:tentative="1">
      <w:start w:val="1"/>
      <w:numFmt w:val="decimalEnclosedCircle"/>
      <w:lvlText w:val="%9"/>
      <w:lvlJc w:val="left"/>
      <w:pPr>
        <w:ind w:left="4603" w:hanging="480"/>
      </w:pPr>
    </w:lvl>
  </w:abstractNum>
  <w:abstractNum w:abstractNumId="5">
    <w:nsid w:val="7FED7157"/>
    <w:multiLevelType w:val="hybridMultilevel"/>
    <w:tmpl w:val="F0BC05AE"/>
    <w:lvl w:ilvl="0" w:tplc="BCB2945C">
      <w:start w:val="8"/>
      <w:numFmt w:val="decimalEnclosedCircle"/>
      <w:lvlText w:val="%1"/>
      <w:lvlJc w:val="left"/>
      <w:pPr>
        <w:ind w:left="360" w:hanging="360"/>
      </w:pPr>
      <w:rPr>
        <w:rFonts w:hint="eastAsia"/>
      </w:rPr>
    </w:lvl>
    <w:lvl w:ilvl="1" w:tplc="04090017" w:tentative="1">
      <w:start w:val="1"/>
      <w:numFmt w:val="aiueoFullWidth"/>
      <w:lvlText w:val="(%2)"/>
      <w:lvlJc w:val="left"/>
      <w:pPr>
        <w:ind w:left="960" w:hanging="480"/>
      </w:pPr>
    </w:lvl>
    <w:lvl w:ilvl="2" w:tplc="04090011" w:tentative="1">
      <w:start w:val="1"/>
      <w:numFmt w:val="decimalEnclosedCircle"/>
      <w:lvlText w:val="%3"/>
      <w:lvlJc w:val="left"/>
      <w:pPr>
        <w:ind w:left="1440" w:hanging="480"/>
      </w:pPr>
    </w:lvl>
    <w:lvl w:ilvl="3" w:tplc="0409000F" w:tentative="1">
      <w:start w:val="1"/>
      <w:numFmt w:val="decimal"/>
      <w:lvlText w:val="%4."/>
      <w:lvlJc w:val="left"/>
      <w:pPr>
        <w:ind w:left="1920" w:hanging="480"/>
      </w:pPr>
    </w:lvl>
    <w:lvl w:ilvl="4" w:tplc="04090017" w:tentative="1">
      <w:start w:val="1"/>
      <w:numFmt w:val="aiueoFullWidth"/>
      <w:lvlText w:val="(%5)"/>
      <w:lvlJc w:val="left"/>
      <w:pPr>
        <w:ind w:left="2400" w:hanging="480"/>
      </w:pPr>
    </w:lvl>
    <w:lvl w:ilvl="5" w:tplc="04090011" w:tentative="1">
      <w:start w:val="1"/>
      <w:numFmt w:val="decimalEnclosedCircle"/>
      <w:lvlText w:val="%6"/>
      <w:lvlJc w:val="left"/>
      <w:pPr>
        <w:ind w:left="2880" w:hanging="480"/>
      </w:pPr>
    </w:lvl>
    <w:lvl w:ilvl="6" w:tplc="0409000F" w:tentative="1">
      <w:start w:val="1"/>
      <w:numFmt w:val="decimal"/>
      <w:lvlText w:val="%7."/>
      <w:lvlJc w:val="left"/>
      <w:pPr>
        <w:ind w:left="3360" w:hanging="480"/>
      </w:pPr>
    </w:lvl>
    <w:lvl w:ilvl="7" w:tplc="04090017" w:tentative="1">
      <w:start w:val="1"/>
      <w:numFmt w:val="aiueoFullWidth"/>
      <w:lvlText w:val="(%8)"/>
      <w:lvlJc w:val="left"/>
      <w:pPr>
        <w:ind w:left="3840" w:hanging="480"/>
      </w:pPr>
    </w:lvl>
    <w:lvl w:ilvl="8" w:tplc="04090011" w:tentative="1">
      <w:start w:val="1"/>
      <w:numFmt w:val="decimalEnclosedCircle"/>
      <w:lvlText w:val="%9"/>
      <w:lvlJc w:val="left"/>
      <w:pPr>
        <w:ind w:left="4320" w:hanging="480"/>
      </w:pPr>
    </w:lvl>
  </w:abstractNum>
  <w:num w:numId="1">
    <w:abstractNumId w:val="1"/>
  </w:num>
  <w:num w:numId="2">
    <w:abstractNumId w:val="5"/>
  </w:num>
  <w:num w:numId="3">
    <w:abstractNumId w:val="2"/>
  </w:num>
  <w:num w:numId="4">
    <w:abstractNumId w:val="0"/>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bordersDoNotSurroundHeader/>
  <w:bordersDoNotSurroundFooter/>
  <w:attachedTemplate r:id="rId1"/>
  <w:defaultTabStop w:val="960"/>
  <w:drawingGridVerticalSpacing w:val="365"/>
  <w:displayHorizontalDrawingGridEvery w:val="0"/>
  <w:characterSpacingControl w:val="compressPunctuation"/>
  <w:savePreviewPicture/>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046E"/>
    <w:rsid w:val="00024603"/>
    <w:rsid w:val="00030182"/>
    <w:rsid w:val="0005091E"/>
    <w:rsid w:val="000804D2"/>
    <w:rsid w:val="000A0CEC"/>
    <w:rsid w:val="000A1BAE"/>
    <w:rsid w:val="000F3F59"/>
    <w:rsid w:val="0010288A"/>
    <w:rsid w:val="00125B34"/>
    <w:rsid w:val="00162FA8"/>
    <w:rsid w:val="0017166D"/>
    <w:rsid w:val="001952B7"/>
    <w:rsid w:val="001A59E6"/>
    <w:rsid w:val="001B594B"/>
    <w:rsid w:val="001F29FC"/>
    <w:rsid w:val="001F2F9F"/>
    <w:rsid w:val="00207C83"/>
    <w:rsid w:val="00217B72"/>
    <w:rsid w:val="002463CE"/>
    <w:rsid w:val="002507AE"/>
    <w:rsid w:val="00296C48"/>
    <w:rsid w:val="002C2DCB"/>
    <w:rsid w:val="002C2DDE"/>
    <w:rsid w:val="002E0606"/>
    <w:rsid w:val="002E111F"/>
    <w:rsid w:val="002E468C"/>
    <w:rsid w:val="002E72D5"/>
    <w:rsid w:val="002F42AE"/>
    <w:rsid w:val="00310BB9"/>
    <w:rsid w:val="00316B98"/>
    <w:rsid w:val="00317608"/>
    <w:rsid w:val="00331154"/>
    <w:rsid w:val="003422F7"/>
    <w:rsid w:val="003E075C"/>
    <w:rsid w:val="0041046E"/>
    <w:rsid w:val="00421C83"/>
    <w:rsid w:val="004278AB"/>
    <w:rsid w:val="00433E91"/>
    <w:rsid w:val="00445CDA"/>
    <w:rsid w:val="004502FF"/>
    <w:rsid w:val="00454D19"/>
    <w:rsid w:val="00474727"/>
    <w:rsid w:val="00486CCC"/>
    <w:rsid w:val="004B4CE4"/>
    <w:rsid w:val="004C229E"/>
    <w:rsid w:val="004F43EF"/>
    <w:rsid w:val="004F4BCF"/>
    <w:rsid w:val="00536110"/>
    <w:rsid w:val="00555618"/>
    <w:rsid w:val="00564D69"/>
    <w:rsid w:val="00581F6D"/>
    <w:rsid w:val="0058292B"/>
    <w:rsid w:val="005B0BE5"/>
    <w:rsid w:val="005E0C76"/>
    <w:rsid w:val="0060516C"/>
    <w:rsid w:val="006168D8"/>
    <w:rsid w:val="00632FFD"/>
    <w:rsid w:val="006566AF"/>
    <w:rsid w:val="006A7140"/>
    <w:rsid w:val="006B5801"/>
    <w:rsid w:val="006C1899"/>
    <w:rsid w:val="006C5A59"/>
    <w:rsid w:val="006E3108"/>
    <w:rsid w:val="006F4EC7"/>
    <w:rsid w:val="0071228A"/>
    <w:rsid w:val="007127B2"/>
    <w:rsid w:val="0072561A"/>
    <w:rsid w:val="007661E8"/>
    <w:rsid w:val="007841E6"/>
    <w:rsid w:val="007A3240"/>
    <w:rsid w:val="007A3668"/>
    <w:rsid w:val="007B252C"/>
    <w:rsid w:val="007C3190"/>
    <w:rsid w:val="007E128A"/>
    <w:rsid w:val="007F7818"/>
    <w:rsid w:val="0080710E"/>
    <w:rsid w:val="00812287"/>
    <w:rsid w:val="008164F7"/>
    <w:rsid w:val="008647CB"/>
    <w:rsid w:val="008A3FE8"/>
    <w:rsid w:val="008F5433"/>
    <w:rsid w:val="008F747E"/>
    <w:rsid w:val="008F7F67"/>
    <w:rsid w:val="00913BAF"/>
    <w:rsid w:val="00924E1C"/>
    <w:rsid w:val="00926BB8"/>
    <w:rsid w:val="00934C91"/>
    <w:rsid w:val="00935D5E"/>
    <w:rsid w:val="009549DE"/>
    <w:rsid w:val="009606CB"/>
    <w:rsid w:val="009615E2"/>
    <w:rsid w:val="0096701B"/>
    <w:rsid w:val="00981FCD"/>
    <w:rsid w:val="009B43E1"/>
    <w:rsid w:val="009D73C5"/>
    <w:rsid w:val="009D7E51"/>
    <w:rsid w:val="009E1E55"/>
    <w:rsid w:val="009F66CF"/>
    <w:rsid w:val="00A27BE3"/>
    <w:rsid w:val="00A32E02"/>
    <w:rsid w:val="00A36436"/>
    <w:rsid w:val="00A37EFC"/>
    <w:rsid w:val="00A5180F"/>
    <w:rsid w:val="00A577D5"/>
    <w:rsid w:val="00A71CD0"/>
    <w:rsid w:val="00A80065"/>
    <w:rsid w:val="00A80B71"/>
    <w:rsid w:val="00A82E57"/>
    <w:rsid w:val="00A843F7"/>
    <w:rsid w:val="00A87146"/>
    <w:rsid w:val="00AB48DB"/>
    <w:rsid w:val="00AF764A"/>
    <w:rsid w:val="00B20974"/>
    <w:rsid w:val="00B378AE"/>
    <w:rsid w:val="00B752FF"/>
    <w:rsid w:val="00B8286D"/>
    <w:rsid w:val="00B854B7"/>
    <w:rsid w:val="00BB1964"/>
    <w:rsid w:val="00BD2FBB"/>
    <w:rsid w:val="00BD3512"/>
    <w:rsid w:val="00BD3A4A"/>
    <w:rsid w:val="00BD4452"/>
    <w:rsid w:val="00BD487B"/>
    <w:rsid w:val="00BD563A"/>
    <w:rsid w:val="00BE25B7"/>
    <w:rsid w:val="00C26709"/>
    <w:rsid w:val="00C577BD"/>
    <w:rsid w:val="00C616BE"/>
    <w:rsid w:val="00C910CD"/>
    <w:rsid w:val="00CA1100"/>
    <w:rsid w:val="00CC75AB"/>
    <w:rsid w:val="00CD3BB3"/>
    <w:rsid w:val="00CE250C"/>
    <w:rsid w:val="00CE548B"/>
    <w:rsid w:val="00CF1EE1"/>
    <w:rsid w:val="00D00AB8"/>
    <w:rsid w:val="00D04000"/>
    <w:rsid w:val="00D306E2"/>
    <w:rsid w:val="00D31CCE"/>
    <w:rsid w:val="00D37451"/>
    <w:rsid w:val="00D60091"/>
    <w:rsid w:val="00D65FF2"/>
    <w:rsid w:val="00D67841"/>
    <w:rsid w:val="00D7578B"/>
    <w:rsid w:val="00D95F30"/>
    <w:rsid w:val="00D968D0"/>
    <w:rsid w:val="00DA22EC"/>
    <w:rsid w:val="00DB2DB4"/>
    <w:rsid w:val="00DC48BC"/>
    <w:rsid w:val="00DF081F"/>
    <w:rsid w:val="00E21B15"/>
    <w:rsid w:val="00E546B2"/>
    <w:rsid w:val="00E5776A"/>
    <w:rsid w:val="00E57AEA"/>
    <w:rsid w:val="00E67BCF"/>
    <w:rsid w:val="00EA67FA"/>
    <w:rsid w:val="00EB23C7"/>
    <w:rsid w:val="00EB27BA"/>
    <w:rsid w:val="00EC2C3A"/>
    <w:rsid w:val="00EC49C0"/>
    <w:rsid w:val="00ED1BE6"/>
    <w:rsid w:val="00EE7415"/>
    <w:rsid w:val="00EF255D"/>
    <w:rsid w:val="00F05727"/>
    <w:rsid w:val="00F445B5"/>
    <w:rsid w:val="00F510B0"/>
    <w:rsid w:val="00F56448"/>
    <w:rsid w:val="00F74A01"/>
    <w:rsid w:val="00F8245E"/>
    <w:rsid w:val="00FC57E6"/>
    <w:rsid w:val="00FE4FFD"/>
    <w:rsid w:val="00FE65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v:textbox inset="5.85pt,.7pt,5.85pt,.7pt"/>
    </o:shapedefaults>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378AE"/>
    <w:pPr>
      <w:widowControl w:val="0"/>
      <w:jc w:val="both"/>
    </w:pPr>
    <w:rPr>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378AE"/>
    <w:pPr>
      <w:ind w:leftChars="400" w:left="960"/>
    </w:pPr>
  </w:style>
  <w:style w:type="paragraph" w:styleId="a4">
    <w:name w:val="footnote text"/>
    <w:basedOn w:val="a"/>
    <w:link w:val="a5"/>
    <w:uiPriority w:val="99"/>
    <w:unhideWhenUsed/>
    <w:rsid w:val="00454D19"/>
    <w:pPr>
      <w:snapToGrid w:val="0"/>
      <w:jc w:val="left"/>
    </w:pPr>
  </w:style>
  <w:style w:type="character" w:customStyle="1" w:styleId="a5">
    <w:name w:val="脚注文字列 (文字)"/>
    <w:basedOn w:val="a0"/>
    <w:link w:val="a4"/>
    <w:uiPriority w:val="99"/>
    <w:rsid w:val="00454D19"/>
    <w:rPr>
      <w:sz w:val="21"/>
      <w:szCs w:val="21"/>
    </w:rPr>
  </w:style>
  <w:style w:type="character" w:styleId="a6">
    <w:name w:val="footnote reference"/>
    <w:basedOn w:val="a0"/>
    <w:uiPriority w:val="99"/>
    <w:unhideWhenUsed/>
    <w:rsid w:val="00454D19"/>
    <w:rPr>
      <w:vertAlign w:val="superscript"/>
    </w:rPr>
  </w:style>
  <w:style w:type="paragraph" w:styleId="a7">
    <w:name w:val="endnote text"/>
    <w:basedOn w:val="a"/>
    <w:link w:val="a8"/>
    <w:uiPriority w:val="99"/>
    <w:unhideWhenUsed/>
    <w:rsid w:val="00D31CCE"/>
    <w:pPr>
      <w:snapToGrid w:val="0"/>
      <w:jc w:val="left"/>
    </w:pPr>
  </w:style>
  <w:style w:type="character" w:customStyle="1" w:styleId="a8">
    <w:name w:val="文末脚注文字列 (文字)"/>
    <w:basedOn w:val="a0"/>
    <w:link w:val="a7"/>
    <w:uiPriority w:val="99"/>
    <w:rsid w:val="00D31CCE"/>
    <w:rPr>
      <w:sz w:val="21"/>
      <w:szCs w:val="21"/>
    </w:rPr>
  </w:style>
  <w:style w:type="character" w:styleId="a9">
    <w:name w:val="endnote reference"/>
    <w:basedOn w:val="a0"/>
    <w:uiPriority w:val="99"/>
    <w:unhideWhenUsed/>
    <w:rsid w:val="00D31CCE"/>
    <w:rPr>
      <w:vertAlign w:val="superscript"/>
    </w:rPr>
  </w:style>
  <w:style w:type="paragraph" w:styleId="aa">
    <w:name w:val="footer"/>
    <w:basedOn w:val="a"/>
    <w:link w:val="ab"/>
    <w:uiPriority w:val="99"/>
    <w:unhideWhenUsed/>
    <w:rsid w:val="004C229E"/>
    <w:pPr>
      <w:tabs>
        <w:tab w:val="center" w:pos="4252"/>
        <w:tab w:val="right" w:pos="8504"/>
      </w:tabs>
      <w:snapToGrid w:val="0"/>
    </w:pPr>
  </w:style>
  <w:style w:type="character" w:customStyle="1" w:styleId="ab">
    <w:name w:val="フッター (文字)"/>
    <w:basedOn w:val="a0"/>
    <w:link w:val="aa"/>
    <w:uiPriority w:val="99"/>
    <w:rsid w:val="004C229E"/>
    <w:rPr>
      <w:sz w:val="21"/>
      <w:szCs w:val="21"/>
    </w:rPr>
  </w:style>
  <w:style w:type="character" w:styleId="ac">
    <w:name w:val="page number"/>
    <w:basedOn w:val="a0"/>
    <w:uiPriority w:val="99"/>
    <w:semiHidden/>
    <w:unhideWhenUsed/>
    <w:rsid w:val="004C229E"/>
  </w:style>
  <w:style w:type="character" w:styleId="ad">
    <w:name w:val="Hyperlink"/>
    <w:basedOn w:val="a0"/>
    <w:uiPriority w:val="99"/>
    <w:unhideWhenUsed/>
    <w:rsid w:val="006A7140"/>
    <w:rPr>
      <w:color w:val="0000FF" w:themeColor="hyperlink"/>
      <w:u w:val="single"/>
    </w:rPr>
  </w:style>
  <w:style w:type="character" w:styleId="ae">
    <w:name w:val="FollowedHyperlink"/>
    <w:basedOn w:val="a0"/>
    <w:uiPriority w:val="99"/>
    <w:semiHidden/>
    <w:unhideWhenUsed/>
    <w:rsid w:val="00B854B7"/>
    <w:rPr>
      <w:color w:val="800080" w:themeColor="followed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378AE"/>
    <w:pPr>
      <w:widowControl w:val="0"/>
      <w:jc w:val="both"/>
    </w:pPr>
    <w:rPr>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378AE"/>
    <w:pPr>
      <w:ind w:leftChars="400" w:left="960"/>
    </w:pPr>
  </w:style>
  <w:style w:type="paragraph" w:styleId="a4">
    <w:name w:val="footnote text"/>
    <w:basedOn w:val="a"/>
    <w:link w:val="a5"/>
    <w:uiPriority w:val="99"/>
    <w:unhideWhenUsed/>
    <w:rsid w:val="00454D19"/>
    <w:pPr>
      <w:snapToGrid w:val="0"/>
      <w:jc w:val="left"/>
    </w:pPr>
  </w:style>
  <w:style w:type="character" w:customStyle="1" w:styleId="a5">
    <w:name w:val="脚注文字列 (文字)"/>
    <w:basedOn w:val="a0"/>
    <w:link w:val="a4"/>
    <w:uiPriority w:val="99"/>
    <w:rsid w:val="00454D19"/>
    <w:rPr>
      <w:sz w:val="21"/>
      <w:szCs w:val="21"/>
    </w:rPr>
  </w:style>
  <w:style w:type="character" w:styleId="a6">
    <w:name w:val="footnote reference"/>
    <w:basedOn w:val="a0"/>
    <w:uiPriority w:val="99"/>
    <w:unhideWhenUsed/>
    <w:rsid w:val="00454D19"/>
    <w:rPr>
      <w:vertAlign w:val="superscript"/>
    </w:rPr>
  </w:style>
  <w:style w:type="paragraph" w:styleId="a7">
    <w:name w:val="endnote text"/>
    <w:basedOn w:val="a"/>
    <w:link w:val="a8"/>
    <w:uiPriority w:val="99"/>
    <w:unhideWhenUsed/>
    <w:rsid w:val="00D31CCE"/>
    <w:pPr>
      <w:snapToGrid w:val="0"/>
      <w:jc w:val="left"/>
    </w:pPr>
  </w:style>
  <w:style w:type="character" w:customStyle="1" w:styleId="a8">
    <w:name w:val="文末脚注文字列 (文字)"/>
    <w:basedOn w:val="a0"/>
    <w:link w:val="a7"/>
    <w:uiPriority w:val="99"/>
    <w:rsid w:val="00D31CCE"/>
    <w:rPr>
      <w:sz w:val="21"/>
      <w:szCs w:val="21"/>
    </w:rPr>
  </w:style>
  <w:style w:type="character" w:styleId="a9">
    <w:name w:val="endnote reference"/>
    <w:basedOn w:val="a0"/>
    <w:uiPriority w:val="99"/>
    <w:unhideWhenUsed/>
    <w:rsid w:val="00D31CCE"/>
    <w:rPr>
      <w:vertAlign w:val="superscript"/>
    </w:rPr>
  </w:style>
  <w:style w:type="paragraph" w:styleId="aa">
    <w:name w:val="footer"/>
    <w:basedOn w:val="a"/>
    <w:link w:val="ab"/>
    <w:uiPriority w:val="99"/>
    <w:unhideWhenUsed/>
    <w:rsid w:val="004C229E"/>
    <w:pPr>
      <w:tabs>
        <w:tab w:val="center" w:pos="4252"/>
        <w:tab w:val="right" w:pos="8504"/>
      </w:tabs>
      <w:snapToGrid w:val="0"/>
    </w:pPr>
  </w:style>
  <w:style w:type="character" w:customStyle="1" w:styleId="ab">
    <w:name w:val="フッター (文字)"/>
    <w:basedOn w:val="a0"/>
    <w:link w:val="aa"/>
    <w:uiPriority w:val="99"/>
    <w:rsid w:val="004C229E"/>
    <w:rPr>
      <w:sz w:val="21"/>
      <w:szCs w:val="21"/>
    </w:rPr>
  </w:style>
  <w:style w:type="character" w:styleId="ac">
    <w:name w:val="page number"/>
    <w:basedOn w:val="a0"/>
    <w:uiPriority w:val="99"/>
    <w:semiHidden/>
    <w:unhideWhenUsed/>
    <w:rsid w:val="004C229E"/>
  </w:style>
  <w:style w:type="character" w:styleId="ad">
    <w:name w:val="Hyperlink"/>
    <w:basedOn w:val="a0"/>
    <w:uiPriority w:val="99"/>
    <w:unhideWhenUsed/>
    <w:rsid w:val="006A7140"/>
    <w:rPr>
      <w:color w:val="0000FF" w:themeColor="hyperlink"/>
      <w:u w:val="single"/>
    </w:rPr>
  </w:style>
  <w:style w:type="character" w:styleId="ae">
    <w:name w:val="FollowedHyperlink"/>
    <w:basedOn w:val="a0"/>
    <w:uiPriority w:val="99"/>
    <w:semiHidden/>
    <w:unhideWhenUsed/>
    <w:rsid w:val="00B854B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19436733">
      <w:bodyDiv w:val="1"/>
      <w:marLeft w:val="0"/>
      <w:marRight w:val="0"/>
      <w:marTop w:val="0"/>
      <w:marBottom w:val="0"/>
      <w:divBdr>
        <w:top w:val="none" w:sz="0" w:space="0" w:color="auto"/>
        <w:left w:val="none" w:sz="0" w:space="0" w:color="auto"/>
        <w:bottom w:val="none" w:sz="0" w:space="0" w:color="auto"/>
        <w:right w:val="none" w:sz="0" w:space="0" w:color="auto"/>
      </w:divBdr>
    </w:div>
    <w:div w:id="153434225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yperlink" Target="https://www.nikkei.com/article/DGXMZO53764840U9A221C1000000" TargetMode="Externa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s://www.nikkei.com/article/DGXMZO53764840U9A221C100000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kondakeisuke:Library:Application%20Support:Microsoft:Office:&#12518;&#12540;&#12469;&#12441;&#12540;%20&#12486;&#12531;&#12501;&#12442;&#12524;&#12540;&#12488;:&#20491;&#20154;&#29992;&#12486;&#12531;&#12501;&#12442;&#12524;&#12540;&#12488;:&#20104;&#32722;&#35506;&#38988;&#29992;.dotx" TargetMode="External"/></Relationships>
</file>

<file path=word/theme/theme1.xml><?xml version="1.0" encoding="utf-8"?>
<a:theme xmlns:a="http://schemas.openxmlformats.org/drawingml/2006/main" name="ホワイ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B4DF18-2F96-0C4F-9586-C619BD351C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予習課題用.dotx</Template>
  <TotalTime>0</TotalTime>
  <Pages>12</Pages>
  <Words>1688</Words>
  <Characters>9626</Characters>
  <Application>Microsoft Macintosh Word</Application>
  <DocSecurity>0</DocSecurity>
  <Lines>80</Lines>
  <Paragraphs>22</Paragraphs>
  <ScaleCrop>false</ScaleCrop>
  <Company/>
  <LinksUpToDate>false</LinksUpToDate>
  <CharactersWithSpaces>11292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紺田 啓介</dc:creator>
  <cp:keywords/>
  <dc:description/>
  <cp:lastModifiedBy>紺田 啓介</cp:lastModifiedBy>
  <cp:revision>2</cp:revision>
  <cp:lastPrinted>2020-08-25T14:57:00Z</cp:lastPrinted>
  <dcterms:created xsi:type="dcterms:W3CDTF">2020-12-30T10:05:00Z</dcterms:created>
  <dcterms:modified xsi:type="dcterms:W3CDTF">2020-12-30T10:05:00Z</dcterms:modified>
</cp:coreProperties>
</file>