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FE0A3A" w14:textId="77777777" w:rsidR="007D2474" w:rsidRDefault="004B72AB" w:rsidP="007D2474">
      <w:pPr>
        <w:ind w:firstLine="308"/>
        <w:jc w:val="center"/>
        <w:rPr>
          <w:rFonts w:ascii="ＭＳ Ｐゴシック" w:eastAsia="ＭＳ Ｐゴシック" w:hAnsi="ＭＳ Ｐゴシック"/>
          <w:b/>
          <w:sz w:val="32"/>
          <w:szCs w:val="32"/>
          <w:lang w:eastAsia="ja-JP"/>
        </w:rPr>
      </w:pPr>
      <w:r>
        <w:rPr>
          <w:rFonts w:ascii="ＭＳ Ｐゴシック" w:eastAsia="ＭＳ Ｐゴシック" w:hAnsi="ＭＳ Ｐゴシック"/>
          <w:b/>
          <w:sz w:val="32"/>
          <w:szCs w:val="32"/>
          <w:lang w:eastAsia="ja-JP"/>
        </w:rPr>
        <w:pict w14:anchorId="275E33D8">
          <v:rect id="_x0000_i1025" style="width:0;height:1.5pt" o:hralign="center" o:hrstd="t" o:hr="t" fillcolor="#a0a0a0" stroked="f"/>
        </w:pict>
      </w:r>
    </w:p>
    <w:p w14:paraId="28DB0E0A" w14:textId="05AFD654" w:rsidR="007D2474" w:rsidRPr="008076E3" w:rsidRDefault="0083590C" w:rsidP="007D2474">
      <w:pPr>
        <w:ind w:firstLine="308"/>
        <w:jc w:val="center"/>
        <w:rPr>
          <w:rFonts w:ascii="ＭＳ Ｐゴシック" w:eastAsia="ＭＳ Ｐゴシック" w:hAnsi="ＭＳ Ｐゴシック"/>
          <w:b/>
          <w:sz w:val="32"/>
          <w:szCs w:val="32"/>
          <w:lang w:val="fr-CA" w:eastAsia="ja-JP"/>
        </w:rPr>
      </w:pPr>
      <w:r>
        <w:rPr>
          <w:rFonts w:ascii="ＭＳ Ｐゴシック" w:eastAsia="ＭＳ Ｐゴシック" w:hAnsi="ＭＳ Ｐゴシック" w:hint="eastAsia"/>
          <w:b/>
          <w:sz w:val="32"/>
          <w:szCs w:val="32"/>
          <w:lang w:eastAsia="ja-JP"/>
        </w:rPr>
        <w:t>忘れられる権利</w:t>
      </w:r>
      <w:r w:rsidR="007D2474">
        <w:rPr>
          <w:rFonts w:ascii="ＭＳ Ｐゴシック" w:eastAsia="ＭＳ Ｐゴシック" w:hAnsi="ＭＳ Ｐゴシック"/>
          <w:b/>
          <w:sz w:val="32"/>
          <w:szCs w:val="32"/>
          <w:lang w:val="fr-CA" w:eastAsia="ja-JP"/>
        </w:rPr>
        <w:t xml:space="preserve"> </w:t>
      </w:r>
    </w:p>
    <w:p w14:paraId="76B66D98" w14:textId="66597908" w:rsidR="007D2474" w:rsidRPr="0083590C" w:rsidRDefault="007D2474" w:rsidP="007D2474">
      <w:pPr>
        <w:ind w:firstLine="267"/>
        <w:jc w:val="center"/>
        <w:rPr>
          <w:rFonts w:ascii="ＭＳ Ｐゴシック" w:eastAsiaTheme="minorEastAsia" w:hAnsi="ＭＳ Ｐゴシック"/>
          <w:sz w:val="28"/>
          <w:lang w:val="fr-CA"/>
        </w:rPr>
      </w:pPr>
      <w:r>
        <w:rPr>
          <w:rFonts w:ascii="Arial" w:hAnsi="Arial" w:cs="Arial" w:hint="eastAsia"/>
          <w:sz w:val="28"/>
          <w:lang w:val="fr-CA" w:eastAsia="ja-JP"/>
        </w:rPr>
        <w:t xml:space="preserve"> </w:t>
      </w:r>
      <w:r>
        <w:rPr>
          <w:rFonts w:ascii="Arial" w:hAnsi="Arial" w:cs="Arial"/>
          <w:sz w:val="28"/>
          <w:lang w:val="fr-CA"/>
        </w:rPr>
        <w:t>A</w:t>
      </w:r>
      <w:r>
        <w:rPr>
          <w:rFonts w:ascii="ＭＳ Ｐゴシック" w:eastAsia="ＭＳ Ｐゴシック" w:hAnsi="ＭＳ Ｐゴシック" w:hint="eastAsia"/>
          <w:sz w:val="28"/>
        </w:rPr>
        <w:t>組</w:t>
      </w:r>
      <w:r w:rsidRPr="00754A8E">
        <w:rPr>
          <w:rFonts w:ascii="ＭＳ Ｐゴシック" w:eastAsia="ＭＳ Ｐゴシック" w:hAnsi="ＭＳ Ｐゴシック" w:hint="eastAsia"/>
          <w:sz w:val="28"/>
          <w:lang w:val="fr-CA"/>
        </w:rPr>
        <w:t>：</w:t>
      </w:r>
      <w:r w:rsidRPr="008076E3">
        <w:rPr>
          <w:rFonts w:ascii="ＭＳ Ｐゴシック" w:eastAsia="ＭＳ Ｐゴシック" w:hAnsi="ＭＳ Ｐゴシック" w:hint="eastAsia"/>
          <w:sz w:val="28"/>
        </w:rPr>
        <w:t>角元</w:t>
      </w:r>
      <w:r w:rsidR="0083590C">
        <w:rPr>
          <w:rFonts w:ascii="ＭＳ Ｐゴシック" w:eastAsia="ＭＳ Ｐゴシック" w:hAnsi="ＭＳ Ｐゴシック" w:hint="eastAsia"/>
          <w:sz w:val="28"/>
          <w:lang w:eastAsia="ja-JP"/>
        </w:rPr>
        <w:t>、芝池</w:t>
      </w:r>
    </w:p>
    <w:p w14:paraId="4F9769DD" w14:textId="77777777" w:rsidR="007D2474" w:rsidRPr="00F4120E" w:rsidRDefault="004B72AB" w:rsidP="007D2474">
      <w:pPr>
        <w:ind w:firstLine="308"/>
        <w:jc w:val="center"/>
        <w:rPr>
          <w:rFonts w:ascii="ＭＳ Ｐゴシック" w:eastAsia="ＭＳ Ｐゴシック" w:hAnsi="ＭＳ Ｐゴシック"/>
          <w:sz w:val="28"/>
          <w:lang w:eastAsia="ja-JP"/>
        </w:rPr>
      </w:pPr>
      <w:r>
        <w:rPr>
          <w:rFonts w:ascii="ＭＳ Ｐゴシック" w:eastAsia="ＭＳ Ｐゴシック" w:hAnsi="ＭＳ Ｐゴシック"/>
          <w:b/>
          <w:sz w:val="32"/>
          <w:szCs w:val="32"/>
          <w:lang w:eastAsia="ja-JP"/>
        </w:rPr>
        <w:pict w14:anchorId="63F79AE4">
          <v:rect id="_x0000_i1026" style="width:0;height:1.5pt" o:hralign="center" o:hrstd="t" o:hr="t" fillcolor="#a0a0a0" stroked="f"/>
        </w:pict>
      </w:r>
    </w:p>
    <w:sdt>
      <w:sdtPr>
        <w:rPr>
          <w:rFonts w:ascii="Times New Roman" w:eastAsia="ＭＳ 明朝" w:hAnsi="Times New Roman" w:cstheme="minorBidi"/>
          <w:kern w:val="2"/>
          <w:sz w:val="21"/>
          <w:szCs w:val="22"/>
          <w:lang w:val="ja-JP" w:eastAsia="zh-TW"/>
        </w:rPr>
        <w:id w:val="1950433646"/>
        <w:docPartObj>
          <w:docPartGallery w:val="Table of Contents"/>
          <w:docPartUnique/>
        </w:docPartObj>
      </w:sdtPr>
      <w:sdtEndPr>
        <w:rPr>
          <w:b/>
          <w:bCs/>
        </w:rPr>
      </w:sdtEndPr>
      <w:sdtContent>
        <w:p w14:paraId="72984EE5" w14:textId="5DD471DD" w:rsidR="0083590C" w:rsidRDefault="0083590C">
          <w:pPr>
            <w:pStyle w:val="af6"/>
            <w:ind w:firstLine="197"/>
          </w:pPr>
          <w:r>
            <w:rPr>
              <w:lang w:val="ja-JP"/>
            </w:rPr>
            <w:t>目次</w:t>
          </w:r>
        </w:p>
        <w:p w14:paraId="0674151D" w14:textId="03DA04D3" w:rsidR="0083590C" w:rsidRDefault="0083590C">
          <w:pPr>
            <w:pStyle w:val="13"/>
            <w:tabs>
              <w:tab w:val="left" w:pos="420"/>
              <w:tab w:val="right" w:leader="dot" w:pos="9060"/>
            </w:tabs>
            <w:ind w:firstLine="197"/>
            <w:rPr>
              <w:noProof/>
            </w:rPr>
          </w:pPr>
          <w:r>
            <w:fldChar w:fldCharType="begin"/>
          </w:r>
          <w:r>
            <w:instrText xml:space="preserve"> TOC \o "1-3" \h \z \u </w:instrText>
          </w:r>
          <w:r>
            <w:fldChar w:fldCharType="separate"/>
          </w:r>
          <w:hyperlink w:anchor="_Toc64724716" w:history="1">
            <w:r w:rsidRPr="00104629">
              <w:rPr>
                <w:rStyle w:val="ac"/>
                <w:noProof/>
              </w:rPr>
              <w:t>0.</w:t>
            </w:r>
            <w:r>
              <w:rPr>
                <w:noProof/>
              </w:rPr>
              <w:tab/>
            </w:r>
            <w:r w:rsidRPr="00104629">
              <w:rPr>
                <w:rStyle w:val="ac"/>
                <w:noProof/>
              </w:rPr>
              <w:t>はじめに</w:t>
            </w:r>
            <w:r>
              <w:rPr>
                <w:noProof/>
                <w:webHidden/>
              </w:rPr>
              <w:tab/>
            </w:r>
            <w:r>
              <w:rPr>
                <w:noProof/>
                <w:webHidden/>
              </w:rPr>
              <w:fldChar w:fldCharType="begin"/>
            </w:r>
            <w:r>
              <w:rPr>
                <w:noProof/>
                <w:webHidden/>
              </w:rPr>
              <w:instrText xml:space="preserve"> PAGEREF _Toc64724716 \h </w:instrText>
            </w:r>
            <w:r>
              <w:rPr>
                <w:noProof/>
                <w:webHidden/>
              </w:rPr>
            </w:r>
            <w:r>
              <w:rPr>
                <w:noProof/>
                <w:webHidden/>
              </w:rPr>
              <w:fldChar w:fldCharType="separate"/>
            </w:r>
            <w:r>
              <w:rPr>
                <w:noProof/>
                <w:webHidden/>
              </w:rPr>
              <w:t>1</w:t>
            </w:r>
            <w:r>
              <w:rPr>
                <w:noProof/>
                <w:webHidden/>
              </w:rPr>
              <w:fldChar w:fldCharType="end"/>
            </w:r>
          </w:hyperlink>
        </w:p>
        <w:p w14:paraId="2E5AC07E" w14:textId="514F5267" w:rsidR="0083590C" w:rsidRDefault="004B72AB">
          <w:pPr>
            <w:pStyle w:val="13"/>
            <w:tabs>
              <w:tab w:val="left" w:pos="420"/>
              <w:tab w:val="right" w:leader="dot" w:pos="9060"/>
            </w:tabs>
            <w:ind w:firstLine="197"/>
            <w:rPr>
              <w:noProof/>
            </w:rPr>
          </w:pPr>
          <w:hyperlink w:anchor="_Toc64724717" w:history="1">
            <w:r w:rsidR="0083590C" w:rsidRPr="00104629">
              <w:rPr>
                <w:rStyle w:val="ac"/>
                <w:noProof/>
              </w:rPr>
              <w:t>1.</w:t>
            </w:r>
            <w:r w:rsidR="0083590C">
              <w:rPr>
                <w:noProof/>
              </w:rPr>
              <w:tab/>
            </w:r>
            <w:r w:rsidR="0083590C" w:rsidRPr="00104629">
              <w:rPr>
                <w:rStyle w:val="ac"/>
                <w:noProof/>
              </w:rPr>
              <w:t>各国の例</w:t>
            </w:r>
            <w:r w:rsidR="0083590C">
              <w:rPr>
                <w:noProof/>
                <w:webHidden/>
              </w:rPr>
              <w:tab/>
            </w:r>
            <w:r w:rsidR="0083590C">
              <w:rPr>
                <w:noProof/>
                <w:webHidden/>
              </w:rPr>
              <w:fldChar w:fldCharType="begin"/>
            </w:r>
            <w:r w:rsidR="0083590C">
              <w:rPr>
                <w:noProof/>
                <w:webHidden/>
              </w:rPr>
              <w:instrText xml:space="preserve"> PAGEREF _Toc64724717 \h </w:instrText>
            </w:r>
            <w:r w:rsidR="0083590C">
              <w:rPr>
                <w:noProof/>
                <w:webHidden/>
              </w:rPr>
            </w:r>
            <w:r w:rsidR="0083590C">
              <w:rPr>
                <w:noProof/>
                <w:webHidden/>
              </w:rPr>
              <w:fldChar w:fldCharType="separate"/>
            </w:r>
            <w:r w:rsidR="0083590C">
              <w:rPr>
                <w:noProof/>
                <w:webHidden/>
              </w:rPr>
              <w:t>1</w:t>
            </w:r>
            <w:r w:rsidR="0083590C">
              <w:rPr>
                <w:noProof/>
                <w:webHidden/>
              </w:rPr>
              <w:fldChar w:fldCharType="end"/>
            </w:r>
          </w:hyperlink>
        </w:p>
        <w:p w14:paraId="6A977C22" w14:textId="6767EFC2" w:rsidR="0083590C" w:rsidRDefault="004B72AB">
          <w:pPr>
            <w:pStyle w:val="23"/>
            <w:tabs>
              <w:tab w:val="left" w:pos="840"/>
              <w:tab w:val="right" w:leader="dot" w:pos="9060"/>
            </w:tabs>
            <w:ind w:left="197" w:firstLine="197"/>
            <w:rPr>
              <w:noProof/>
            </w:rPr>
          </w:pPr>
          <w:hyperlink w:anchor="_Toc64724718" w:history="1">
            <w:r w:rsidR="0083590C" w:rsidRPr="00104629">
              <w:rPr>
                <w:rStyle w:val="ac"/>
                <w:noProof/>
              </w:rPr>
              <w:t>1.1.</w:t>
            </w:r>
            <w:r w:rsidR="0083590C">
              <w:rPr>
                <w:noProof/>
              </w:rPr>
              <w:tab/>
            </w:r>
            <w:r w:rsidR="0083590C" w:rsidRPr="00104629">
              <w:rPr>
                <w:rStyle w:val="ac"/>
                <w:noProof/>
              </w:rPr>
              <w:t>ヨーロッパ</w:t>
            </w:r>
            <w:r w:rsidR="0083590C">
              <w:rPr>
                <w:noProof/>
                <w:webHidden/>
              </w:rPr>
              <w:tab/>
            </w:r>
            <w:r w:rsidR="0083590C">
              <w:rPr>
                <w:noProof/>
                <w:webHidden/>
              </w:rPr>
              <w:fldChar w:fldCharType="begin"/>
            </w:r>
            <w:r w:rsidR="0083590C">
              <w:rPr>
                <w:noProof/>
                <w:webHidden/>
              </w:rPr>
              <w:instrText xml:space="preserve"> PAGEREF _Toc64724718 \h </w:instrText>
            </w:r>
            <w:r w:rsidR="0083590C">
              <w:rPr>
                <w:noProof/>
                <w:webHidden/>
              </w:rPr>
            </w:r>
            <w:r w:rsidR="0083590C">
              <w:rPr>
                <w:noProof/>
                <w:webHidden/>
              </w:rPr>
              <w:fldChar w:fldCharType="separate"/>
            </w:r>
            <w:r w:rsidR="0083590C">
              <w:rPr>
                <w:noProof/>
                <w:webHidden/>
              </w:rPr>
              <w:t>1</w:t>
            </w:r>
            <w:r w:rsidR="0083590C">
              <w:rPr>
                <w:noProof/>
                <w:webHidden/>
              </w:rPr>
              <w:fldChar w:fldCharType="end"/>
            </w:r>
          </w:hyperlink>
        </w:p>
        <w:p w14:paraId="508226CD" w14:textId="17899EE9" w:rsidR="0083590C" w:rsidRDefault="004B72AB">
          <w:pPr>
            <w:pStyle w:val="31"/>
            <w:tabs>
              <w:tab w:val="left" w:pos="1260"/>
              <w:tab w:val="right" w:leader="dot" w:pos="9060"/>
            </w:tabs>
            <w:ind w:left="393" w:firstLine="197"/>
            <w:rPr>
              <w:noProof/>
            </w:rPr>
          </w:pPr>
          <w:hyperlink w:anchor="_Toc64724719" w:history="1">
            <w:r w:rsidR="0083590C" w:rsidRPr="00104629">
              <w:rPr>
                <w:rStyle w:val="ac"/>
                <w:noProof/>
              </w:rPr>
              <w:t>1.1.1.</w:t>
            </w:r>
            <w:r w:rsidR="0083590C">
              <w:rPr>
                <w:noProof/>
              </w:rPr>
              <w:tab/>
            </w:r>
            <w:r w:rsidR="0083590C" w:rsidRPr="00104629">
              <w:rPr>
                <w:rStyle w:val="ac"/>
                <w:noProof/>
              </w:rPr>
              <w:t>EU</w:t>
            </w:r>
            <w:r w:rsidR="0083590C" w:rsidRPr="00104629">
              <w:rPr>
                <w:rStyle w:val="ac"/>
                <w:noProof/>
              </w:rPr>
              <w:t>データ保護指令から</w:t>
            </w:r>
            <w:r w:rsidR="0083590C" w:rsidRPr="00104629">
              <w:rPr>
                <w:rStyle w:val="ac"/>
                <w:noProof/>
              </w:rPr>
              <w:t>EU</w:t>
            </w:r>
            <w:r w:rsidR="0083590C" w:rsidRPr="00104629">
              <w:rPr>
                <w:rStyle w:val="ac"/>
                <w:noProof/>
              </w:rPr>
              <w:t>一般データ保護規則までの流れ</w:t>
            </w:r>
            <w:r w:rsidR="0083590C">
              <w:rPr>
                <w:noProof/>
                <w:webHidden/>
              </w:rPr>
              <w:tab/>
            </w:r>
            <w:r w:rsidR="0083590C">
              <w:rPr>
                <w:noProof/>
                <w:webHidden/>
              </w:rPr>
              <w:fldChar w:fldCharType="begin"/>
            </w:r>
            <w:r w:rsidR="0083590C">
              <w:rPr>
                <w:noProof/>
                <w:webHidden/>
              </w:rPr>
              <w:instrText xml:space="preserve"> PAGEREF _Toc64724719 \h </w:instrText>
            </w:r>
            <w:r w:rsidR="0083590C">
              <w:rPr>
                <w:noProof/>
                <w:webHidden/>
              </w:rPr>
            </w:r>
            <w:r w:rsidR="0083590C">
              <w:rPr>
                <w:noProof/>
                <w:webHidden/>
              </w:rPr>
              <w:fldChar w:fldCharType="separate"/>
            </w:r>
            <w:r w:rsidR="0083590C">
              <w:rPr>
                <w:noProof/>
                <w:webHidden/>
              </w:rPr>
              <w:t>1</w:t>
            </w:r>
            <w:r w:rsidR="0083590C">
              <w:rPr>
                <w:noProof/>
                <w:webHidden/>
              </w:rPr>
              <w:fldChar w:fldCharType="end"/>
            </w:r>
          </w:hyperlink>
        </w:p>
        <w:p w14:paraId="2C176961" w14:textId="40EDCC43" w:rsidR="0083590C" w:rsidRDefault="004B72AB">
          <w:pPr>
            <w:pStyle w:val="31"/>
            <w:tabs>
              <w:tab w:val="left" w:pos="1260"/>
              <w:tab w:val="right" w:leader="dot" w:pos="9060"/>
            </w:tabs>
            <w:ind w:left="393" w:firstLine="197"/>
            <w:rPr>
              <w:noProof/>
            </w:rPr>
          </w:pPr>
          <w:hyperlink w:anchor="_Toc64724720" w:history="1">
            <w:r w:rsidR="0083590C" w:rsidRPr="00104629">
              <w:rPr>
                <w:rStyle w:val="ac"/>
                <w:noProof/>
              </w:rPr>
              <w:t>1.1.2.</w:t>
            </w:r>
            <w:r w:rsidR="0083590C">
              <w:rPr>
                <w:noProof/>
              </w:rPr>
              <w:tab/>
            </w:r>
            <w:r w:rsidR="0083590C" w:rsidRPr="00104629">
              <w:rPr>
                <w:rStyle w:val="ac"/>
                <w:noProof/>
              </w:rPr>
              <w:t>GDPR17</w:t>
            </w:r>
            <w:r w:rsidR="0083590C" w:rsidRPr="00104629">
              <w:rPr>
                <w:rStyle w:val="ac"/>
                <w:noProof/>
              </w:rPr>
              <w:t>条について</w:t>
            </w:r>
            <w:r w:rsidR="0083590C">
              <w:rPr>
                <w:noProof/>
                <w:webHidden/>
              </w:rPr>
              <w:tab/>
            </w:r>
            <w:r w:rsidR="0083590C">
              <w:rPr>
                <w:noProof/>
                <w:webHidden/>
              </w:rPr>
              <w:fldChar w:fldCharType="begin"/>
            </w:r>
            <w:r w:rsidR="0083590C">
              <w:rPr>
                <w:noProof/>
                <w:webHidden/>
              </w:rPr>
              <w:instrText xml:space="preserve"> PAGEREF _Toc64724720 \h </w:instrText>
            </w:r>
            <w:r w:rsidR="0083590C">
              <w:rPr>
                <w:noProof/>
                <w:webHidden/>
              </w:rPr>
            </w:r>
            <w:r w:rsidR="0083590C">
              <w:rPr>
                <w:noProof/>
                <w:webHidden/>
              </w:rPr>
              <w:fldChar w:fldCharType="separate"/>
            </w:r>
            <w:r w:rsidR="0083590C">
              <w:rPr>
                <w:noProof/>
                <w:webHidden/>
              </w:rPr>
              <w:t>3</w:t>
            </w:r>
            <w:r w:rsidR="0083590C">
              <w:rPr>
                <w:noProof/>
                <w:webHidden/>
              </w:rPr>
              <w:fldChar w:fldCharType="end"/>
            </w:r>
          </w:hyperlink>
        </w:p>
        <w:p w14:paraId="19327F17" w14:textId="4B0EC09F" w:rsidR="0083590C" w:rsidRDefault="004B72AB">
          <w:pPr>
            <w:pStyle w:val="23"/>
            <w:tabs>
              <w:tab w:val="left" w:pos="840"/>
              <w:tab w:val="right" w:leader="dot" w:pos="9060"/>
            </w:tabs>
            <w:ind w:left="197" w:firstLine="197"/>
            <w:rPr>
              <w:noProof/>
            </w:rPr>
          </w:pPr>
          <w:hyperlink w:anchor="_Toc64724721" w:history="1">
            <w:r w:rsidR="0083590C" w:rsidRPr="00104629">
              <w:rPr>
                <w:rStyle w:val="ac"/>
                <w:noProof/>
              </w:rPr>
              <w:t>1.2.</w:t>
            </w:r>
            <w:r w:rsidR="0083590C">
              <w:rPr>
                <w:noProof/>
              </w:rPr>
              <w:tab/>
            </w:r>
            <w:r w:rsidR="0083590C" w:rsidRPr="00104629">
              <w:rPr>
                <w:rStyle w:val="ac"/>
                <w:noProof/>
              </w:rPr>
              <w:t>アメリカ</w:t>
            </w:r>
            <w:r w:rsidR="0083590C">
              <w:rPr>
                <w:noProof/>
                <w:webHidden/>
              </w:rPr>
              <w:tab/>
            </w:r>
            <w:r w:rsidR="0083590C">
              <w:rPr>
                <w:noProof/>
                <w:webHidden/>
              </w:rPr>
              <w:fldChar w:fldCharType="begin"/>
            </w:r>
            <w:r w:rsidR="0083590C">
              <w:rPr>
                <w:noProof/>
                <w:webHidden/>
              </w:rPr>
              <w:instrText xml:space="preserve"> PAGEREF _Toc64724721 \h </w:instrText>
            </w:r>
            <w:r w:rsidR="0083590C">
              <w:rPr>
                <w:noProof/>
                <w:webHidden/>
              </w:rPr>
            </w:r>
            <w:r w:rsidR="0083590C">
              <w:rPr>
                <w:noProof/>
                <w:webHidden/>
              </w:rPr>
              <w:fldChar w:fldCharType="separate"/>
            </w:r>
            <w:r w:rsidR="0083590C">
              <w:rPr>
                <w:noProof/>
                <w:webHidden/>
              </w:rPr>
              <w:t>3</w:t>
            </w:r>
            <w:r w:rsidR="0083590C">
              <w:rPr>
                <w:noProof/>
                <w:webHidden/>
              </w:rPr>
              <w:fldChar w:fldCharType="end"/>
            </w:r>
          </w:hyperlink>
        </w:p>
        <w:p w14:paraId="41424875" w14:textId="0D44E4F2" w:rsidR="0083590C" w:rsidRDefault="004B72AB">
          <w:pPr>
            <w:pStyle w:val="13"/>
            <w:tabs>
              <w:tab w:val="left" w:pos="420"/>
              <w:tab w:val="right" w:leader="dot" w:pos="9060"/>
            </w:tabs>
            <w:ind w:firstLine="197"/>
            <w:rPr>
              <w:noProof/>
            </w:rPr>
          </w:pPr>
          <w:hyperlink w:anchor="_Toc64724722" w:history="1">
            <w:r w:rsidR="0083590C" w:rsidRPr="00104629">
              <w:rPr>
                <w:rStyle w:val="ac"/>
                <w:noProof/>
              </w:rPr>
              <w:t>2.</w:t>
            </w:r>
            <w:r w:rsidR="0083590C">
              <w:rPr>
                <w:noProof/>
              </w:rPr>
              <w:tab/>
            </w:r>
            <w:r w:rsidR="0083590C" w:rsidRPr="00104629">
              <w:rPr>
                <w:rStyle w:val="ac"/>
                <w:noProof/>
              </w:rPr>
              <w:t>「忘れられる権利」と対立する権利について</w:t>
            </w:r>
            <w:r w:rsidR="0083590C">
              <w:rPr>
                <w:noProof/>
                <w:webHidden/>
              </w:rPr>
              <w:tab/>
            </w:r>
            <w:r w:rsidR="0083590C">
              <w:rPr>
                <w:noProof/>
                <w:webHidden/>
              </w:rPr>
              <w:fldChar w:fldCharType="begin"/>
            </w:r>
            <w:r w:rsidR="0083590C">
              <w:rPr>
                <w:noProof/>
                <w:webHidden/>
              </w:rPr>
              <w:instrText xml:space="preserve"> PAGEREF _Toc64724722 \h </w:instrText>
            </w:r>
            <w:r w:rsidR="0083590C">
              <w:rPr>
                <w:noProof/>
                <w:webHidden/>
              </w:rPr>
            </w:r>
            <w:r w:rsidR="0083590C">
              <w:rPr>
                <w:noProof/>
                <w:webHidden/>
              </w:rPr>
              <w:fldChar w:fldCharType="separate"/>
            </w:r>
            <w:r w:rsidR="0083590C">
              <w:rPr>
                <w:noProof/>
                <w:webHidden/>
              </w:rPr>
              <w:t>4</w:t>
            </w:r>
            <w:r w:rsidR="0083590C">
              <w:rPr>
                <w:noProof/>
                <w:webHidden/>
              </w:rPr>
              <w:fldChar w:fldCharType="end"/>
            </w:r>
          </w:hyperlink>
        </w:p>
        <w:p w14:paraId="26E285B3" w14:textId="40FB35E0" w:rsidR="0083590C" w:rsidRDefault="004B72AB">
          <w:pPr>
            <w:pStyle w:val="23"/>
            <w:tabs>
              <w:tab w:val="left" w:pos="840"/>
              <w:tab w:val="right" w:leader="dot" w:pos="9060"/>
            </w:tabs>
            <w:ind w:left="197" w:firstLine="197"/>
            <w:rPr>
              <w:noProof/>
            </w:rPr>
          </w:pPr>
          <w:hyperlink w:anchor="_Toc64724723" w:history="1">
            <w:r w:rsidR="0083590C" w:rsidRPr="00104629">
              <w:rPr>
                <w:rStyle w:val="ac"/>
                <w:noProof/>
              </w:rPr>
              <w:t>2.1.</w:t>
            </w:r>
            <w:r w:rsidR="0083590C">
              <w:rPr>
                <w:noProof/>
              </w:rPr>
              <w:tab/>
            </w:r>
            <w:r w:rsidR="0083590C" w:rsidRPr="00104629">
              <w:rPr>
                <w:rStyle w:val="ac"/>
                <w:noProof/>
              </w:rPr>
              <w:t>ウェブサイト作成者の表現の自由</w:t>
            </w:r>
            <w:r w:rsidR="0083590C">
              <w:rPr>
                <w:noProof/>
                <w:webHidden/>
              </w:rPr>
              <w:tab/>
            </w:r>
            <w:r w:rsidR="0083590C">
              <w:rPr>
                <w:noProof/>
                <w:webHidden/>
              </w:rPr>
              <w:fldChar w:fldCharType="begin"/>
            </w:r>
            <w:r w:rsidR="0083590C">
              <w:rPr>
                <w:noProof/>
                <w:webHidden/>
              </w:rPr>
              <w:instrText xml:space="preserve"> PAGEREF _Toc64724723 \h </w:instrText>
            </w:r>
            <w:r w:rsidR="0083590C">
              <w:rPr>
                <w:noProof/>
                <w:webHidden/>
              </w:rPr>
            </w:r>
            <w:r w:rsidR="0083590C">
              <w:rPr>
                <w:noProof/>
                <w:webHidden/>
              </w:rPr>
              <w:fldChar w:fldCharType="separate"/>
            </w:r>
            <w:r w:rsidR="0083590C">
              <w:rPr>
                <w:noProof/>
                <w:webHidden/>
              </w:rPr>
              <w:t>4</w:t>
            </w:r>
            <w:r w:rsidR="0083590C">
              <w:rPr>
                <w:noProof/>
                <w:webHidden/>
              </w:rPr>
              <w:fldChar w:fldCharType="end"/>
            </w:r>
          </w:hyperlink>
        </w:p>
        <w:p w14:paraId="5B2FEBA8" w14:textId="572E958B" w:rsidR="0083590C" w:rsidRDefault="004B72AB">
          <w:pPr>
            <w:pStyle w:val="23"/>
            <w:tabs>
              <w:tab w:val="left" w:pos="840"/>
              <w:tab w:val="right" w:leader="dot" w:pos="9060"/>
            </w:tabs>
            <w:ind w:left="197" w:firstLine="197"/>
            <w:rPr>
              <w:noProof/>
            </w:rPr>
          </w:pPr>
          <w:hyperlink w:anchor="_Toc64724724" w:history="1">
            <w:r w:rsidR="0083590C" w:rsidRPr="00104629">
              <w:rPr>
                <w:rStyle w:val="ac"/>
                <w:noProof/>
              </w:rPr>
              <w:t>2.2.</w:t>
            </w:r>
            <w:r w:rsidR="0083590C">
              <w:rPr>
                <w:noProof/>
              </w:rPr>
              <w:tab/>
            </w:r>
            <w:r w:rsidR="0083590C" w:rsidRPr="00104629">
              <w:rPr>
                <w:rStyle w:val="ac"/>
                <w:noProof/>
              </w:rPr>
              <w:t>検索エンジン事業者の表現の自由</w:t>
            </w:r>
            <w:r w:rsidR="0083590C">
              <w:rPr>
                <w:noProof/>
                <w:webHidden/>
              </w:rPr>
              <w:tab/>
            </w:r>
            <w:r w:rsidR="0083590C">
              <w:rPr>
                <w:noProof/>
                <w:webHidden/>
              </w:rPr>
              <w:fldChar w:fldCharType="begin"/>
            </w:r>
            <w:r w:rsidR="0083590C">
              <w:rPr>
                <w:noProof/>
                <w:webHidden/>
              </w:rPr>
              <w:instrText xml:space="preserve"> PAGEREF _Toc64724724 \h </w:instrText>
            </w:r>
            <w:r w:rsidR="0083590C">
              <w:rPr>
                <w:noProof/>
                <w:webHidden/>
              </w:rPr>
            </w:r>
            <w:r w:rsidR="0083590C">
              <w:rPr>
                <w:noProof/>
                <w:webHidden/>
              </w:rPr>
              <w:fldChar w:fldCharType="separate"/>
            </w:r>
            <w:r w:rsidR="0083590C">
              <w:rPr>
                <w:noProof/>
                <w:webHidden/>
              </w:rPr>
              <w:t>4</w:t>
            </w:r>
            <w:r w:rsidR="0083590C">
              <w:rPr>
                <w:noProof/>
                <w:webHidden/>
              </w:rPr>
              <w:fldChar w:fldCharType="end"/>
            </w:r>
          </w:hyperlink>
        </w:p>
        <w:p w14:paraId="58707EBF" w14:textId="76F0DC66" w:rsidR="0083590C" w:rsidRDefault="004B72AB">
          <w:pPr>
            <w:pStyle w:val="23"/>
            <w:tabs>
              <w:tab w:val="left" w:pos="840"/>
              <w:tab w:val="right" w:leader="dot" w:pos="9060"/>
            </w:tabs>
            <w:ind w:left="197" w:firstLine="197"/>
            <w:rPr>
              <w:noProof/>
            </w:rPr>
          </w:pPr>
          <w:hyperlink w:anchor="_Toc64724725" w:history="1">
            <w:r w:rsidR="0083590C" w:rsidRPr="00104629">
              <w:rPr>
                <w:rStyle w:val="ac"/>
                <w:noProof/>
              </w:rPr>
              <w:t>2.3.</w:t>
            </w:r>
            <w:r w:rsidR="0083590C">
              <w:rPr>
                <w:noProof/>
              </w:rPr>
              <w:tab/>
            </w:r>
            <w:r w:rsidR="0083590C" w:rsidRPr="00104629">
              <w:rPr>
                <w:rStyle w:val="ac"/>
                <w:noProof/>
              </w:rPr>
              <w:t>知る権利</w:t>
            </w:r>
            <w:r w:rsidR="0083590C">
              <w:rPr>
                <w:noProof/>
                <w:webHidden/>
              </w:rPr>
              <w:tab/>
            </w:r>
            <w:r w:rsidR="0083590C">
              <w:rPr>
                <w:noProof/>
                <w:webHidden/>
              </w:rPr>
              <w:fldChar w:fldCharType="begin"/>
            </w:r>
            <w:r w:rsidR="0083590C">
              <w:rPr>
                <w:noProof/>
                <w:webHidden/>
              </w:rPr>
              <w:instrText xml:space="preserve"> PAGEREF _Toc64724725 \h </w:instrText>
            </w:r>
            <w:r w:rsidR="0083590C">
              <w:rPr>
                <w:noProof/>
                <w:webHidden/>
              </w:rPr>
            </w:r>
            <w:r w:rsidR="0083590C">
              <w:rPr>
                <w:noProof/>
                <w:webHidden/>
              </w:rPr>
              <w:fldChar w:fldCharType="separate"/>
            </w:r>
            <w:r w:rsidR="0083590C">
              <w:rPr>
                <w:noProof/>
                <w:webHidden/>
              </w:rPr>
              <w:t>5</w:t>
            </w:r>
            <w:r w:rsidR="0083590C">
              <w:rPr>
                <w:noProof/>
                <w:webHidden/>
              </w:rPr>
              <w:fldChar w:fldCharType="end"/>
            </w:r>
          </w:hyperlink>
        </w:p>
        <w:p w14:paraId="6EBB42BF" w14:textId="3ABC38F2" w:rsidR="0083590C" w:rsidRDefault="004B72AB">
          <w:pPr>
            <w:pStyle w:val="23"/>
            <w:tabs>
              <w:tab w:val="left" w:pos="840"/>
              <w:tab w:val="right" w:leader="dot" w:pos="9060"/>
            </w:tabs>
            <w:ind w:left="197" w:firstLine="197"/>
            <w:rPr>
              <w:noProof/>
            </w:rPr>
          </w:pPr>
          <w:hyperlink w:anchor="_Toc64724726" w:history="1">
            <w:r w:rsidR="0083590C" w:rsidRPr="00104629">
              <w:rPr>
                <w:rStyle w:val="ac"/>
                <w:noProof/>
              </w:rPr>
              <w:t>2.4.</w:t>
            </w:r>
            <w:r w:rsidR="0083590C">
              <w:rPr>
                <w:noProof/>
              </w:rPr>
              <w:tab/>
            </w:r>
            <w:r w:rsidR="0083590C" w:rsidRPr="00104629">
              <w:rPr>
                <w:rStyle w:val="ac"/>
                <w:noProof/>
              </w:rPr>
              <w:t>検索エンジン事業者の営業の自由</w:t>
            </w:r>
            <w:r w:rsidR="0083590C">
              <w:rPr>
                <w:noProof/>
                <w:webHidden/>
              </w:rPr>
              <w:tab/>
            </w:r>
            <w:r w:rsidR="0083590C">
              <w:rPr>
                <w:noProof/>
                <w:webHidden/>
              </w:rPr>
              <w:fldChar w:fldCharType="begin"/>
            </w:r>
            <w:r w:rsidR="0083590C">
              <w:rPr>
                <w:noProof/>
                <w:webHidden/>
              </w:rPr>
              <w:instrText xml:space="preserve"> PAGEREF _Toc64724726 \h </w:instrText>
            </w:r>
            <w:r w:rsidR="0083590C">
              <w:rPr>
                <w:noProof/>
                <w:webHidden/>
              </w:rPr>
            </w:r>
            <w:r w:rsidR="0083590C">
              <w:rPr>
                <w:noProof/>
                <w:webHidden/>
              </w:rPr>
              <w:fldChar w:fldCharType="separate"/>
            </w:r>
            <w:r w:rsidR="0083590C">
              <w:rPr>
                <w:noProof/>
                <w:webHidden/>
              </w:rPr>
              <w:t>5</w:t>
            </w:r>
            <w:r w:rsidR="0083590C">
              <w:rPr>
                <w:noProof/>
                <w:webHidden/>
              </w:rPr>
              <w:fldChar w:fldCharType="end"/>
            </w:r>
          </w:hyperlink>
        </w:p>
        <w:p w14:paraId="20FC7FAB" w14:textId="140B1C81" w:rsidR="0083590C" w:rsidRDefault="004B72AB">
          <w:pPr>
            <w:pStyle w:val="13"/>
            <w:tabs>
              <w:tab w:val="left" w:pos="420"/>
              <w:tab w:val="right" w:leader="dot" w:pos="9060"/>
            </w:tabs>
            <w:ind w:firstLine="197"/>
            <w:rPr>
              <w:noProof/>
            </w:rPr>
          </w:pPr>
          <w:hyperlink w:anchor="_Toc64724727" w:history="1">
            <w:r w:rsidR="0083590C" w:rsidRPr="00104629">
              <w:rPr>
                <w:rStyle w:val="ac"/>
                <w:noProof/>
              </w:rPr>
              <w:t>3.</w:t>
            </w:r>
            <w:r w:rsidR="0083590C">
              <w:rPr>
                <w:noProof/>
              </w:rPr>
              <w:tab/>
            </w:r>
            <w:r w:rsidR="0083590C" w:rsidRPr="00104629">
              <w:rPr>
                <w:rStyle w:val="ac"/>
                <w:noProof/>
              </w:rPr>
              <w:t>忘れられる権利と</w:t>
            </w:r>
            <w:r w:rsidR="0083590C" w:rsidRPr="00104629">
              <w:rPr>
                <w:rStyle w:val="ac"/>
                <w:noProof/>
              </w:rPr>
              <w:t>Web</w:t>
            </w:r>
            <w:r w:rsidR="0083590C" w:rsidRPr="00104629">
              <w:rPr>
                <w:rStyle w:val="ac"/>
                <w:noProof/>
              </w:rPr>
              <w:t>ページ削除の違いから考える</w:t>
            </w:r>
            <w:r w:rsidR="0083590C">
              <w:rPr>
                <w:noProof/>
                <w:webHidden/>
              </w:rPr>
              <w:tab/>
            </w:r>
            <w:r w:rsidR="0083590C">
              <w:rPr>
                <w:noProof/>
                <w:webHidden/>
              </w:rPr>
              <w:fldChar w:fldCharType="begin"/>
            </w:r>
            <w:r w:rsidR="0083590C">
              <w:rPr>
                <w:noProof/>
                <w:webHidden/>
              </w:rPr>
              <w:instrText xml:space="preserve"> PAGEREF _Toc64724727 \h </w:instrText>
            </w:r>
            <w:r w:rsidR="0083590C">
              <w:rPr>
                <w:noProof/>
                <w:webHidden/>
              </w:rPr>
            </w:r>
            <w:r w:rsidR="0083590C">
              <w:rPr>
                <w:noProof/>
                <w:webHidden/>
              </w:rPr>
              <w:fldChar w:fldCharType="separate"/>
            </w:r>
            <w:r w:rsidR="0083590C">
              <w:rPr>
                <w:noProof/>
                <w:webHidden/>
              </w:rPr>
              <w:t>5</w:t>
            </w:r>
            <w:r w:rsidR="0083590C">
              <w:rPr>
                <w:noProof/>
                <w:webHidden/>
              </w:rPr>
              <w:fldChar w:fldCharType="end"/>
            </w:r>
          </w:hyperlink>
        </w:p>
        <w:p w14:paraId="11BA745A" w14:textId="59F190D5" w:rsidR="0083590C" w:rsidRDefault="004B72AB">
          <w:pPr>
            <w:pStyle w:val="23"/>
            <w:tabs>
              <w:tab w:val="left" w:pos="840"/>
              <w:tab w:val="right" w:leader="dot" w:pos="9060"/>
            </w:tabs>
            <w:ind w:left="197" w:firstLine="197"/>
            <w:rPr>
              <w:noProof/>
            </w:rPr>
          </w:pPr>
          <w:hyperlink w:anchor="_Toc64724728" w:history="1">
            <w:r w:rsidR="0083590C" w:rsidRPr="00104629">
              <w:rPr>
                <w:rStyle w:val="ac"/>
                <w:noProof/>
              </w:rPr>
              <w:t>3.1.</w:t>
            </w:r>
            <w:r w:rsidR="0083590C">
              <w:rPr>
                <w:noProof/>
              </w:rPr>
              <w:tab/>
            </w:r>
            <w:r w:rsidR="0083590C" w:rsidRPr="00104629">
              <w:rPr>
                <w:rStyle w:val="ac"/>
                <w:noProof/>
              </w:rPr>
              <w:t>Web</w:t>
            </w:r>
            <w:r w:rsidR="0083590C" w:rsidRPr="00104629">
              <w:rPr>
                <w:rStyle w:val="ac"/>
                <w:noProof/>
              </w:rPr>
              <w:t>ページ削除の流れについて</w:t>
            </w:r>
            <w:r w:rsidR="0083590C">
              <w:rPr>
                <w:noProof/>
                <w:webHidden/>
              </w:rPr>
              <w:tab/>
            </w:r>
            <w:r w:rsidR="0083590C">
              <w:rPr>
                <w:noProof/>
                <w:webHidden/>
              </w:rPr>
              <w:fldChar w:fldCharType="begin"/>
            </w:r>
            <w:r w:rsidR="0083590C">
              <w:rPr>
                <w:noProof/>
                <w:webHidden/>
              </w:rPr>
              <w:instrText xml:space="preserve"> PAGEREF _Toc64724728 \h </w:instrText>
            </w:r>
            <w:r w:rsidR="0083590C">
              <w:rPr>
                <w:noProof/>
                <w:webHidden/>
              </w:rPr>
            </w:r>
            <w:r w:rsidR="0083590C">
              <w:rPr>
                <w:noProof/>
                <w:webHidden/>
              </w:rPr>
              <w:fldChar w:fldCharType="separate"/>
            </w:r>
            <w:r w:rsidR="0083590C">
              <w:rPr>
                <w:noProof/>
                <w:webHidden/>
              </w:rPr>
              <w:t>5</w:t>
            </w:r>
            <w:r w:rsidR="0083590C">
              <w:rPr>
                <w:noProof/>
                <w:webHidden/>
              </w:rPr>
              <w:fldChar w:fldCharType="end"/>
            </w:r>
          </w:hyperlink>
        </w:p>
        <w:p w14:paraId="390E6122" w14:textId="3D68F095" w:rsidR="0083590C" w:rsidRDefault="004B72AB">
          <w:pPr>
            <w:pStyle w:val="23"/>
            <w:tabs>
              <w:tab w:val="left" w:pos="840"/>
              <w:tab w:val="right" w:leader="dot" w:pos="9060"/>
            </w:tabs>
            <w:ind w:left="197" w:firstLine="197"/>
            <w:rPr>
              <w:noProof/>
            </w:rPr>
          </w:pPr>
          <w:hyperlink w:anchor="_Toc64724729" w:history="1">
            <w:r w:rsidR="0083590C" w:rsidRPr="00104629">
              <w:rPr>
                <w:rStyle w:val="ac"/>
                <w:noProof/>
              </w:rPr>
              <w:t>3.2.</w:t>
            </w:r>
            <w:r w:rsidR="0083590C">
              <w:rPr>
                <w:noProof/>
              </w:rPr>
              <w:tab/>
            </w:r>
            <w:r w:rsidR="0083590C" w:rsidRPr="00104629">
              <w:rPr>
                <w:rStyle w:val="ac"/>
                <w:noProof/>
              </w:rPr>
              <w:t>検索結果からの削除について</w:t>
            </w:r>
            <w:r w:rsidR="0083590C">
              <w:rPr>
                <w:noProof/>
                <w:webHidden/>
              </w:rPr>
              <w:tab/>
            </w:r>
            <w:r w:rsidR="0083590C">
              <w:rPr>
                <w:noProof/>
                <w:webHidden/>
              </w:rPr>
              <w:fldChar w:fldCharType="begin"/>
            </w:r>
            <w:r w:rsidR="0083590C">
              <w:rPr>
                <w:noProof/>
                <w:webHidden/>
              </w:rPr>
              <w:instrText xml:space="preserve"> PAGEREF _Toc64724729 \h </w:instrText>
            </w:r>
            <w:r w:rsidR="0083590C">
              <w:rPr>
                <w:noProof/>
                <w:webHidden/>
              </w:rPr>
            </w:r>
            <w:r w:rsidR="0083590C">
              <w:rPr>
                <w:noProof/>
                <w:webHidden/>
              </w:rPr>
              <w:fldChar w:fldCharType="separate"/>
            </w:r>
            <w:r w:rsidR="0083590C">
              <w:rPr>
                <w:noProof/>
                <w:webHidden/>
              </w:rPr>
              <w:t>6</w:t>
            </w:r>
            <w:r w:rsidR="0083590C">
              <w:rPr>
                <w:noProof/>
                <w:webHidden/>
              </w:rPr>
              <w:fldChar w:fldCharType="end"/>
            </w:r>
          </w:hyperlink>
        </w:p>
        <w:p w14:paraId="77B13748" w14:textId="778E696F" w:rsidR="0083590C" w:rsidRDefault="004B72AB">
          <w:pPr>
            <w:pStyle w:val="13"/>
            <w:tabs>
              <w:tab w:val="left" w:pos="420"/>
              <w:tab w:val="right" w:leader="dot" w:pos="9060"/>
            </w:tabs>
            <w:ind w:firstLine="197"/>
            <w:rPr>
              <w:noProof/>
            </w:rPr>
          </w:pPr>
          <w:hyperlink w:anchor="_Toc64724730" w:history="1">
            <w:r w:rsidR="0083590C" w:rsidRPr="00104629">
              <w:rPr>
                <w:rStyle w:val="ac"/>
                <w:noProof/>
              </w:rPr>
              <w:t>4.</w:t>
            </w:r>
            <w:r w:rsidR="0083590C">
              <w:rPr>
                <w:noProof/>
              </w:rPr>
              <w:tab/>
            </w:r>
            <w:r w:rsidR="0083590C" w:rsidRPr="00104629">
              <w:rPr>
                <w:rStyle w:val="ac"/>
                <w:noProof/>
              </w:rPr>
              <w:t>最高裁判決を考える</w:t>
            </w:r>
            <w:r w:rsidR="0083590C">
              <w:rPr>
                <w:noProof/>
                <w:webHidden/>
              </w:rPr>
              <w:tab/>
            </w:r>
            <w:r w:rsidR="0083590C">
              <w:rPr>
                <w:noProof/>
                <w:webHidden/>
              </w:rPr>
              <w:fldChar w:fldCharType="begin"/>
            </w:r>
            <w:r w:rsidR="0083590C">
              <w:rPr>
                <w:noProof/>
                <w:webHidden/>
              </w:rPr>
              <w:instrText xml:space="preserve"> PAGEREF _Toc64724730 \h </w:instrText>
            </w:r>
            <w:r w:rsidR="0083590C">
              <w:rPr>
                <w:noProof/>
                <w:webHidden/>
              </w:rPr>
            </w:r>
            <w:r w:rsidR="0083590C">
              <w:rPr>
                <w:noProof/>
                <w:webHidden/>
              </w:rPr>
              <w:fldChar w:fldCharType="separate"/>
            </w:r>
            <w:r w:rsidR="0083590C">
              <w:rPr>
                <w:noProof/>
                <w:webHidden/>
              </w:rPr>
              <w:t>7</w:t>
            </w:r>
            <w:r w:rsidR="0083590C">
              <w:rPr>
                <w:noProof/>
                <w:webHidden/>
              </w:rPr>
              <w:fldChar w:fldCharType="end"/>
            </w:r>
          </w:hyperlink>
        </w:p>
        <w:p w14:paraId="64A2AE81" w14:textId="19D22C5B" w:rsidR="0083590C" w:rsidRDefault="004B72AB">
          <w:pPr>
            <w:pStyle w:val="23"/>
            <w:tabs>
              <w:tab w:val="left" w:pos="840"/>
              <w:tab w:val="right" w:leader="dot" w:pos="9060"/>
            </w:tabs>
            <w:ind w:left="197" w:firstLine="197"/>
            <w:rPr>
              <w:noProof/>
            </w:rPr>
          </w:pPr>
          <w:hyperlink w:anchor="_Toc64724731" w:history="1">
            <w:r w:rsidR="0083590C" w:rsidRPr="00104629">
              <w:rPr>
                <w:rStyle w:val="ac"/>
                <w:noProof/>
              </w:rPr>
              <w:t>4.1.</w:t>
            </w:r>
            <w:r w:rsidR="0083590C">
              <w:rPr>
                <w:noProof/>
              </w:rPr>
              <w:tab/>
            </w:r>
            <w:r w:rsidR="0083590C" w:rsidRPr="00104629">
              <w:rPr>
                <w:rStyle w:val="ac"/>
                <w:noProof/>
              </w:rPr>
              <w:t>事案</w:t>
            </w:r>
            <w:r w:rsidR="0083590C">
              <w:rPr>
                <w:noProof/>
                <w:webHidden/>
              </w:rPr>
              <w:tab/>
            </w:r>
            <w:r w:rsidR="0083590C">
              <w:rPr>
                <w:noProof/>
                <w:webHidden/>
              </w:rPr>
              <w:fldChar w:fldCharType="begin"/>
            </w:r>
            <w:r w:rsidR="0083590C">
              <w:rPr>
                <w:noProof/>
                <w:webHidden/>
              </w:rPr>
              <w:instrText xml:space="preserve"> PAGEREF _Toc64724731 \h </w:instrText>
            </w:r>
            <w:r w:rsidR="0083590C">
              <w:rPr>
                <w:noProof/>
                <w:webHidden/>
              </w:rPr>
            </w:r>
            <w:r w:rsidR="0083590C">
              <w:rPr>
                <w:noProof/>
                <w:webHidden/>
              </w:rPr>
              <w:fldChar w:fldCharType="separate"/>
            </w:r>
            <w:r w:rsidR="0083590C">
              <w:rPr>
                <w:noProof/>
                <w:webHidden/>
              </w:rPr>
              <w:t>7</w:t>
            </w:r>
            <w:r w:rsidR="0083590C">
              <w:rPr>
                <w:noProof/>
                <w:webHidden/>
              </w:rPr>
              <w:fldChar w:fldCharType="end"/>
            </w:r>
          </w:hyperlink>
        </w:p>
        <w:p w14:paraId="500D73B0" w14:textId="13FC40F8" w:rsidR="0083590C" w:rsidRDefault="004B72AB">
          <w:pPr>
            <w:pStyle w:val="23"/>
            <w:tabs>
              <w:tab w:val="left" w:pos="840"/>
              <w:tab w:val="right" w:leader="dot" w:pos="9060"/>
            </w:tabs>
            <w:ind w:left="197" w:firstLine="197"/>
            <w:rPr>
              <w:noProof/>
            </w:rPr>
          </w:pPr>
          <w:hyperlink w:anchor="_Toc64724732" w:history="1">
            <w:r w:rsidR="0083590C" w:rsidRPr="00104629">
              <w:rPr>
                <w:rStyle w:val="ac"/>
                <w:noProof/>
              </w:rPr>
              <w:t>4.2.</w:t>
            </w:r>
            <w:r w:rsidR="0083590C">
              <w:rPr>
                <w:noProof/>
              </w:rPr>
              <w:tab/>
            </w:r>
            <w:r w:rsidR="0083590C" w:rsidRPr="00104629">
              <w:rPr>
                <w:rStyle w:val="ac"/>
                <w:noProof/>
              </w:rPr>
              <w:t>検討</w:t>
            </w:r>
            <w:r w:rsidR="0083590C">
              <w:rPr>
                <w:noProof/>
                <w:webHidden/>
              </w:rPr>
              <w:tab/>
            </w:r>
            <w:r w:rsidR="0083590C">
              <w:rPr>
                <w:noProof/>
                <w:webHidden/>
              </w:rPr>
              <w:fldChar w:fldCharType="begin"/>
            </w:r>
            <w:r w:rsidR="0083590C">
              <w:rPr>
                <w:noProof/>
                <w:webHidden/>
              </w:rPr>
              <w:instrText xml:space="preserve"> PAGEREF _Toc64724732 \h </w:instrText>
            </w:r>
            <w:r w:rsidR="0083590C">
              <w:rPr>
                <w:noProof/>
                <w:webHidden/>
              </w:rPr>
            </w:r>
            <w:r w:rsidR="0083590C">
              <w:rPr>
                <w:noProof/>
                <w:webHidden/>
              </w:rPr>
              <w:fldChar w:fldCharType="separate"/>
            </w:r>
            <w:r w:rsidR="0083590C">
              <w:rPr>
                <w:noProof/>
                <w:webHidden/>
              </w:rPr>
              <w:t>7</w:t>
            </w:r>
            <w:r w:rsidR="0083590C">
              <w:rPr>
                <w:noProof/>
                <w:webHidden/>
              </w:rPr>
              <w:fldChar w:fldCharType="end"/>
            </w:r>
          </w:hyperlink>
        </w:p>
        <w:p w14:paraId="2F1C0533" w14:textId="24D54A4F" w:rsidR="0083590C" w:rsidRDefault="004B72AB">
          <w:pPr>
            <w:pStyle w:val="31"/>
            <w:tabs>
              <w:tab w:val="left" w:pos="1260"/>
              <w:tab w:val="right" w:leader="dot" w:pos="9060"/>
            </w:tabs>
            <w:ind w:left="393" w:firstLine="197"/>
            <w:rPr>
              <w:noProof/>
            </w:rPr>
          </w:pPr>
          <w:hyperlink w:anchor="_Toc64724733" w:history="1">
            <w:r w:rsidR="0083590C" w:rsidRPr="00104629">
              <w:rPr>
                <w:rStyle w:val="ac"/>
                <w:noProof/>
              </w:rPr>
              <w:t>4.2.1.</w:t>
            </w:r>
            <w:r w:rsidR="0083590C">
              <w:rPr>
                <w:noProof/>
              </w:rPr>
              <w:tab/>
            </w:r>
            <w:r w:rsidR="0083590C" w:rsidRPr="00104629">
              <w:rPr>
                <w:rStyle w:val="ac"/>
                <w:noProof/>
              </w:rPr>
              <w:t>検索エンジンの重要性についての言及</w:t>
            </w:r>
            <w:r w:rsidR="0083590C">
              <w:rPr>
                <w:noProof/>
                <w:webHidden/>
              </w:rPr>
              <w:tab/>
            </w:r>
            <w:r w:rsidR="0083590C">
              <w:rPr>
                <w:noProof/>
                <w:webHidden/>
              </w:rPr>
              <w:fldChar w:fldCharType="begin"/>
            </w:r>
            <w:r w:rsidR="0083590C">
              <w:rPr>
                <w:noProof/>
                <w:webHidden/>
              </w:rPr>
              <w:instrText xml:space="preserve"> PAGEREF _Toc64724733 \h </w:instrText>
            </w:r>
            <w:r w:rsidR="0083590C">
              <w:rPr>
                <w:noProof/>
                <w:webHidden/>
              </w:rPr>
            </w:r>
            <w:r w:rsidR="0083590C">
              <w:rPr>
                <w:noProof/>
                <w:webHidden/>
              </w:rPr>
              <w:fldChar w:fldCharType="separate"/>
            </w:r>
            <w:r w:rsidR="0083590C">
              <w:rPr>
                <w:noProof/>
                <w:webHidden/>
              </w:rPr>
              <w:t>7</w:t>
            </w:r>
            <w:r w:rsidR="0083590C">
              <w:rPr>
                <w:noProof/>
                <w:webHidden/>
              </w:rPr>
              <w:fldChar w:fldCharType="end"/>
            </w:r>
          </w:hyperlink>
        </w:p>
        <w:p w14:paraId="61003C55" w14:textId="6A4E29D7" w:rsidR="0083590C" w:rsidRDefault="004B72AB">
          <w:pPr>
            <w:pStyle w:val="31"/>
            <w:tabs>
              <w:tab w:val="left" w:pos="1260"/>
              <w:tab w:val="right" w:leader="dot" w:pos="9060"/>
            </w:tabs>
            <w:ind w:left="393" w:firstLine="197"/>
            <w:rPr>
              <w:noProof/>
            </w:rPr>
          </w:pPr>
          <w:hyperlink w:anchor="_Toc64724734" w:history="1">
            <w:r w:rsidR="0083590C" w:rsidRPr="00104629">
              <w:rPr>
                <w:rStyle w:val="ac"/>
                <w:noProof/>
              </w:rPr>
              <w:t>4.2.2.</w:t>
            </w:r>
            <w:r w:rsidR="0083590C">
              <w:rPr>
                <w:noProof/>
              </w:rPr>
              <w:tab/>
            </w:r>
            <w:r w:rsidR="0083590C" w:rsidRPr="00104629">
              <w:rPr>
                <w:rStyle w:val="ac"/>
                <w:noProof/>
              </w:rPr>
              <w:t>削除基準について</w:t>
            </w:r>
            <w:r w:rsidR="0083590C">
              <w:rPr>
                <w:noProof/>
                <w:webHidden/>
              </w:rPr>
              <w:tab/>
            </w:r>
            <w:r w:rsidR="0083590C">
              <w:rPr>
                <w:noProof/>
                <w:webHidden/>
              </w:rPr>
              <w:fldChar w:fldCharType="begin"/>
            </w:r>
            <w:r w:rsidR="0083590C">
              <w:rPr>
                <w:noProof/>
                <w:webHidden/>
              </w:rPr>
              <w:instrText xml:space="preserve"> PAGEREF _Toc64724734 \h </w:instrText>
            </w:r>
            <w:r w:rsidR="0083590C">
              <w:rPr>
                <w:noProof/>
                <w:webHidden/>
              </w:rPr>
            </w:r>
            <w:r w:rsidR="0083590C">
              <w:rPr>
                <w:noProof/>
                <w:webHidden/>
              </w:rPr>
              <w:fldChar w:fldCharType="separate"/>
            </w:r>
            <w:r w:rsidR="0083590C">
              <w:rPr>
                <w:noProof/>
                <w:webHidden/>
              </w:rPr>
              <w:t>7</w:t>
            </w:r>
            <w:r w:rsidR="0083590C">
              <w:rPr>
                <w:noProof/>
                <w:webHidden/>
              </w:rPr>
              <w:fldChar w:fldCharType="end"/>
            </w:r>
          </w:hyperlink>
        </w:p>
        <w:p w14:paraId="61177BAB" w14:textId="1575EC1B" w:rsidR="0083590C" w:rsidRDefault="004B72AB">
          <w:pPr>
            <w:pStyle w:val="23"/>
            <w:tabs>
              <w:tab w:val="left" w:pos="840"/>
              <w:tab w:val="right" w:leader="dot" w:pos="9060"/>
            </w:tabs>
            <w:ind w:left="197" w:firstLine="197"/>
            <w:rPr>
              <w:noProof/>
            </w:rPr>
          </w:pPr>
          <w:hyperlink w:anchor="_Toc64724735" w:history="1">
            <w:r w:rsidR="0083590C" w:rsidRPr="00104629">
              <w:rPr>
                <w:rStyle w:val="ac"/>
                <w:noProof/>
              </w:rPr>
              <w:t>4.3.</w:t>
            </w:r>
            <w:r w:rsidR="0083590C">
              <w:rPr>
                <w:noProof/>
              </w:rPr>
              <w:tab/>
            </w:r>
            <w:r w:rsidR="0083590C" w:rsidRPr="00104629">
              <w:rPr>
                <w:rStyle w:val="ac"/>
                <w:noProof/>
              </w:rPr>
              <w:t>判例検討まとめ</w:t>
            </w:r>
            <w:r w:rsidR="0083590C">
              <w:rPr>
                <w:noProof/>
                <w:webHidden/>
              </w:rPr>
              <w:tab/>
            </w:r>
            <w:r w:rsidR="0083590C">
              <w:rPr>
                <w:noProof/>
                <w:webHidden/>
              </w:rPr>
              <w:fldChar w:fldCharType="begin"/>
            </w:r>
            <w:r w:rsidR="0083590C">
              <w:rPr>
                <w:noProof/>
                <w:webHidden/>
              </w:rPr>
              <w:instrText xml:space="preserve"> PAGEREF _Toc64724735 \h </w:instrText>
            </w:r>
            <w:r w:rsidR="0083590C">
              <w:rPr>
                <w:noProof/>
                <w:webHidden/>
              </w:rPr>
            </w:r>
            <w:r w:rsidR="0083590C">
              <w:rPr>
                <w:noProof/>
                <w:webHidden/>
              </w:rPr>
              <w:fldChar w:fldCharType="separate"/>
            </w:r>
            <w:r w:rsidR="0083590C">
              <w:rPr>
                <w:noProof/>
                <w:webHidden/>
              </w:rPr>
              <w:t>9</w:t>
            </w:r>
            <w:r w:rsidR="0083590C">
              <w:rPr>
                <w:noProof/>
                <w:webHidden/>
              </w:rPr>
              <w:fldChar w:fldCharType="end"/>
            </w:r>
          </w:hyperlink>
        </w:p>
        <w:p w14:paraId="5CF03373" w14:textId="4E1343AC" w:rsidR="0083590C" w:rsidRDefault="004B72AB">
          <w:pPr>
            <w:pStyle w:val="13"/>
            <w:tabs>
              <w:tab w:val="left" w:pos="420"/>
              <w:tab w:val="right" w:leader="dot" w:pos="9060"/>
            </w:tabs>
            <w:ind w:firstLine="197"/>
            <w:rPr>
              <w:noProof/>
            </w:rPr>
          </w:pPr>
          <w:hyperlink w:anchor="_Toc64724736" w:history="1">
            <w:r w:rsidR="0083590C" w:rsidRPr="00104629">
              <w:rPr>
                <w:rStyle w:val="ac"/>
                <w:noProof/>
              </w:rPr>
              <w:t>5.</w:t>
            </w:r>
            <w:r w:rsidR="0083590C">
              <w:rPr>
                <w:noProof/>
              </w:rPr>
              <w:tab/>
            </w:r>
            <w:r w:rsidR="0083590C" w:rsidRPr="00104629">
              <w:rPr>
                <w:rStyle w:val="ac"/>
                <w:noProof/>
              </w:rPr>
              <w:t>おわりに</w:t>
            </w:r>
            <w:r w:rsidR="0083590C">
              <w:rPr>
                <w:noProof/>
                <w:webHidden/>
              </w:rPr>
              <w:tab/>
            </w:r>
            <w:r w:rsidR="0083590C">
              <w:rPr>
                <w:noProof/>
                <w:webHidden/>
              </w:rPr>
              <w:fldChar w:fldCharType="begin"/>
            </w:r>
            <w:r w:rsidR="0083590C">
              <w:rPr>
                <w:noProof/>
                <w:webHidden/>
              </w:rPr>
              <w:instrText xml:space="preserve"> PAGEREF _Toc64724736 \h </w:instrText>
            </w:r>
            <w:r w:rsidR="0083590C">
              <w:rPr>
                <w:noProof/>
                <w:webHidden/>
              </w:rPr>
            </w:r>
            <w:r w:rsidR="0083590C">
              <w:rPr>
                <w:noProof/>
                <w:webHidden/>
              </w:rPr>
              <w:fldChar w:fldCharType="separate"/>
            </w:r>
            <w:r w:rsidR="0083590C">
              <w:rPr>
                <w:noProof/>
                <w:webHidden/>
              </w:rPr>
              <w:t>9</w:t>
            </w:r>
            <w:r w:rsidR="0083590C">
              <w:rPr>
                <w:noProof/>
                <w:webHidden/>
              </w:rPr>
              <w:fldChar w:fldCharType="end"/>
            </w:r>
          </w:hyperlink>
        </w:p>
        <w:p w14:paraId="05F2A4F0" w14:textId="1784E095" w:rsidR="0083590C" w:rsidRDefault="004B72AB">
          <w:pPr>
            <w:pStyle w:val="13"/>
            <w:tabs>
              <w:tab w:val="left" w:pos="420"/>
              <w:tab w:val="right" w:leader="dot" w:pos="9060"/>
            </w:tabs>
            <w:ind w:firstLine="197"/>
            <w:rPr>
              <w:noProof/>
            </w:rPr>
          </w:pPr>
          <w:hyperlink w:anchor="_Toc64724737" w:history="1">
            <w:r w:rsidR="0083590C" w:rsidRPr="00104629">
              <w:rPr>
                <w:rStyle w:val="ac"/>
                <w:noProof/>
              </w:rPr>
              <w:t>6.</w:t>
            </w:r>
            <w:r w:rsidR="0083590C">
              <w:rPr>
                <w:noProof/>
              </w:rPr>
              <w:tab/>
            </w:r>
            <w:r w:rsidR="0083590C" w:rsidRPr="00104629">
              <w:rPr>
                <w:rStyle w:val="ac"/>
                <w:noProof/>
              </w:rPr>
              <w:t>参考文献</w:t>
            </w:r>
            <w:r w:rsidR="0083590C">
              <w:rPr>
                <w:noProof/>
                <w:webHidden/>
              </w:rPr>
              <w:tab/>
            </w:r>
            <w:r w:rsidR="0083590C">
              <w:rPr>
                <w:noProof/>
                <w:webHidden/>
              </w:rPr>
              <w:fldChar w:fldCharType="begin"/>
            </w:r>
            <w:r w:rsidR="0083590C">
              <w:rPr>
                <w:noProof/>
                <w:webHidden/>
              </w:rPr>
              <w:instrText xml:space="preserve"> PAGEREF _Toc64724737 \h </w:instrText>
            </w:r>
            <w:r w:rsidR="0083590C">
              <w:rPr>
                <w:noProof/>
                <w:webHidden/>
              </w:rPr>
            </w:r>
            <w:r w:rsidR="0083590C">
              <w:rPr>
                <w:noProof/>
                <w:webHidden/>
              </w:rPr>
              <w:fldChar w:fldCharType="separate"/>
            </w:r>
            <w:r w:rsidR="0083590C">
              <w:rPr>
                <w:noProof/>
                <w:webHidden/>
              </w:rPr>
              <w:t>9</w:t>
            </w:r>
            <w:r w:rsidR="0083590C">
              <w:rPr>
                <w:noProof/>
                <w:webHidden/>
              </w:rPr>
              <w:fldChar w:fldCharType="end"/>
            </w:r>
          </w:hyperlink>
        </w:p>
        <w:p w14:paraId="5817A91E" w14:textId="5FA87D1C" w:rsidR="0083590C" w:rsidRDefault="0083590C">
          <w:pPr>
            <w:ind w:firstLine="198"/>
          </w:pPr>
          <w:r>
            <w:rPr>
              <w:b/>
              <w:bCs/>
              <w:lang w:val="ja-JP"/>
            </w:rPr>
            <w:fldChar w:fldCharType="end"/>
          </w:r>
        </w:p>
      </w:sdtContent>
    </w:sdt>
    <w:p w14:paraId="29AB3007" w14:textId="77777777" w:rsidR="007D2474" w:rsidRDefault="007D2474" w:rsidP="000C10D4">
      <w:pPr>
        <w:ind w:firstLine="197"/>
      </w:pPr>
    </w:p>
    <w:p w14:paraId="52340B53" w14:textId="48B68306" w:rsidR="0095117C" w:rsidRPr="002A3DFC" w:rsidRDefault="0095117C" w:rsidP="000C10D4">
      <w:pPr>
        <w:pStyle w:val="1"/>
        <w:rPr>
          <w:rFonts w:ascii="Times New Roman" w:eastAsia="ＭＳ 明朝" w:hAnsi="Times New Roman"/>
          <w:sz w:val="21"/>
        </w:rPr>
      </w:pPr>
      <w:bookmarkStart w:id="0" w:name="_Toc64724716"/>
      <w:r w:rsidRPr="002A3DFC">
        <w:rPr>
          <w:rFonts w:ascii="Times New Roman" w:eastAsia="ＭＳ 明朝" w:hAnsi="Times New Roman" w:hint="eastAsia"/>
          <w:sz w:val="21"/>
        </w:rPr>
        <w:t>はじめに</w:t>
      </w:r>
      <w:bookmarkEnd w:id="0"/>
    </w:p>
    <w:p w14:paraId="3DB819F8" w14:textId="0A08D365" w:rsidR="000C10D4" w:rsidRPr="002A3DFC" w:rsidRDefault="0095117C" w:rsidP="002A3DFC">
      <w:pPr>
        <w:ind w:firstLine="197"/>
        <w:rPr>
          <w:lang w:eastAsia="ja-JP"/>
        </w:rPr>
      </w:pPr>
      <w:r w:rsidRPr="002A3DFC">
        <w:rPr>
          <w:rFonts w:hint="eastAsia"/>
          <w:lang w:eastAsia="ja-JP"/>
        </w:rPr>
        <w:t>現代社会において欠かせないものとなったインターネットであるが、一方でこれまでは考えられていなかった個人のプライバシーや個人情報保護に関する問題が発生し、「忘れられる権利」のあり方に関する議論も多くなされるようになった。本論では特に、現代社会特有の問題の一つである検索エンジンに対する</w:t>
      </w:r>
      <w:r w:rsidR="00B64049">
        <w:rPr>
          <w:rFonts w:cs="Arial"/>
          <w:lang w:eastAsia="ja-JP"/>
        </w:rPr>
        <w:t>Web</w:t>
      </w:r>
      <w:r w:rsidRPr="002A3DFC">
        <w:rPr>
          <w:rFonts w:hint="eastAsia"/>
          <w:lang w:eastAsia="ja-JP"/>
        </w:rPr>
        <w:t>ページ削除要求について扱うこととした。</w:t>
      </w:r>
    </w:p>
    <w:p w14:paraId="39DFEBA5" w14:textId="2E8BF75E" w:rsidR="0095117C" w:rsidRPr="002A3DFC" w:rsidRDefault="0095117C" w:rsidP="002A3DFC">
      <w:pPr>
        <w:ind w:firstLine="197"/>
        <w:rPr>
          <w:lang w:eastAsia="ja-JP"/>
        </w:rPr>
      </w:pPr>
      <w:r w:rsidRPr="002A3DFC">
        <w:rPr>
          <w:rFonts w:hint="eastAsia"/>
          <w:lang w:eastAsia="ja-JP"/>
        </w:rPr>
        <w:lastRenderedPageBreak/>
        <w:t>本</w:t>
      </w:r>
      <w:r w:rsidRPr="002A3DFC">
        <w:rPr>
          <w:rFonts w:hint="eastAsia"/>
        </w:rPr>
        <w:t>論の流れとしては、まずヨーロッパ（以下</w:t>
      </w:r>
      <w:r w:rsidRPr="002A3DFC">
        <w:t>EU</w:t>
      </w:r>
      <w:r w:rsidRPr="002A3DFC">
        <w:rPr>
          <w:rFonts w:hint="eastAsia"/>
        </w:rPr>
        <w:t>）とアメリカにおける「忘れられる権利」を法制度、判決などを通じて紹介する。次に、「忘れられる権利」と対立する権利について検討する。そして、最後に</w:t>
      </w:r>
      <w:r w:rsidR="00B64049">
        <w:t>Web</w:t>
      </w:r>
      <w:r w:rsidRPr="002A3DFC">
        <w:rPr>
          <w:rFonts w:hint="eastAsia"/>
        </w:rPr>
        <w:t>ページ削除、検索結果削除の流れを説明した上で、検索結果削除が問題となった最高裁平成</w:t>
      </w:r>
      <w:r w:rsidRPr="002A3DFC">
        <w:t>29</w:t>
      </w:r>
      <w:r w:rsidRPr="002A3DFC">
        <w:rPr>
          <w:rFonts w:hint="eastAsia"/>
        </w:rPr>
        <w:t>年</w:t>
      </w:r>
      <w:r w:rsidR="009D2F1A">
        <w:rPr>
          <w:rFonts w:hint="eastAsia"/>
        </w:rPr>
        <w:t>1</w:t>
      </w:r>
      <w:r w:rsidRPr="002A3DFC">
        <w:rPr>
          <w:rFonts w:hint="eastAsia"/>
        </w:rPr>
        <w:t>月</w:t>
      </w:r>
      <w:r w:rsidRPr="002A3DFC">
        <w:t>31</w:t>
      </w:r>
      <w:r w:rsidRPr="002A3DFC">
        <w:rPr>
          <w:rFonts w:hint="eastAsia"/>
        </w:rPr>
        <w:t>日決定の検討を行う。これらを通じて検索結果の削除がどの程度保障されるべきなのかについて述べる</w:t>
      </w:r>
      <w:r w:rsidRPr="002A3DFC">
        <w:rPr>
          <w:rFonts w:hint="eastAsia"/>
          <w:lang w:eastAsia="ja-JP"/>
        </w:rPr>
        <w:t>。</w:t>
      </w:r>
    </w:p>
    <w:p w14:paraId="1F1A750D" w14:textId="3CF24DB7" w:rsidR="0095117C" w:rsidRPr="002A3DFC" w:rsidRDefault="0095117C" w:rsidP="000C10D4">
      <w:pPr>
        <w:pStyle w:val="1"/>
        <w:rPr>
          <w:rFonts w:ascii="Times New Roman" w:eastAsia="ＭＳ 明朝" w:hAnsi="Times New Roman"/>
          <w:sz w:val="21"/>
        </w:rPr>
      </w:pPr>
      <w:bookmarkStart w:id="1" w:name="_Toc64724717"/>
      <w:r w:rsidRPr="002A3DFC">
        <w:rPr>
          <w:rFonts w:ascii="Times New Roman" w:eastAsia="ＭＳ 明朝" w:hAnsi="Times New Roman" w:hint="eastAsia"/>
          <w:sz w:val="21"/>
        </w:rPr>
        <w:t>各国の例</w:t>
      </w:r>
      <w:bookmarkEnd w:id="1"/>
    </w:p>
    <w:p w14:paraId="5C25F635" w14:textId="43084F11" w:rsidR="0095117C" w:rsidRPr="002A3DFC" w:rsidRDefault="0095117C" w:rsidP="000C10D4">
      <w:pPr>
        <w:pStyle w:val="2"/>
        <w:rPr>
          <w:rFonts w:ascii="Times New Roman" w:eastAsia="ＭＳ 明朝" w:hAnsi="Times New Roman"/>
          <w:sz w:val="21"/>
        </w:rPr>
      </w:pPr>
      <w:bookmarkStart w:id="2" w:name="_Toc64724718"/>
      <w:r w:rsidRPr="002A3DFC">
        <w:rPr>
          <w:rFonts w:ascii="Times New Roman" w:eastAsia="ＭＳ 明朝" w:hAnsi="Times New Roman" w:hint="eastAsia"/>
          <w:sz w:val="21"/>
        </w:rPr>
        <w:t>ヨーロッパ</w:t>
      </w:r>
      <w:bookmarkEnd w:id="2"/>
    </w:p>
    <w:p w14:paraId="376323A0" w14:textId="6159FDC8" w:rsidR="0095117C" w:rsidRPr="002A3DFC" w:rsidRDefault="0095117C" w:rsidP="000C10D4">
      <w:pPr>
        <w:pStyle w:val="3"/>
        <w:rPr>
          <w:rFonts w:ascii="Times New Roman" w:eastAsia="ＭＳ 明朝" w:hAnsi="Times New Roman"/>
          <w:sz w:val="21"/>
        </w:rPr>
      </w:pPr>
      <w:bookmarkStart w:id="3" w:name="_Toc64724719"/>
      <w:r w:rsidRPr="002A3DFC">
        <w:rPr>
          <w:rFonts w:ascii="Times New Roman" w:eastAsia="ＭＳ 明朝" w:hAnsi="Times New Roman" w:hint="eastAsia"/>
          <w:sz w:val="21"/>
        </w:rPr>
        <w:t>EU</w:t>
      </w:r>
      <w:r w:rsidRPr="002A3DFC">
        <w:rPr>
          <w:rFonts w:ascii="Times New Roman" w:eastAsia="ＭＳ 明朝" w:hAnsi="Times New Roman" w:hint="eastAsia"/>
          <w:sz w:val="21"/>
        </w:rPr>
        <w:t>データ保護指令から</w:t>
      </w:r>
      <w:r w:rsidRPr="002A3DFC">
        <w:rPr>
          <w:rFonts w:ascii="Times New Roman" w:eastAsia="ＭＳ 明朝" w:hAnsi="Times New Roman" w:hint="eastAsia"/>
          <w:sz w:val="21"/>
        </w:rPr>
        <w:t>EU</w:t>
      </w:r>
      <w:r w:rsidRPr="002A3DFC">
        <w:rPr>
          <w:rFonts w:ascii="Times New Roman" w:eastAsia="ＭＳ 明朝" w:hAnsi="Times New Roman" w:hint="eastAsia"/>
          <w:sz w:val="21"/>
        </w:rPr>
        <w:t>一般データ保護規則までの流れ</w:t>
      </w:r>
      <w:bookmarkEnd w:id="3"/>
    </w:p>
    <w:p w14:paraId="0C75883B" w14:textId="77777777" w:rsidR="000C10D4" w:rsidRPr="002A3DFC" w:rsidRDefault="0095117C" w:rsidP="00C35B10">
      <w:pPr>
        <w:ind w:firstLine="197"/>
        <w:rPr>
          <w:lang w:eastAsia="ja-JP"/>
        </w:rPr>
      </w:pPr>
      <w:r w:rsidRPr="002A3DFC">
        <w:rPr>
          <w:rFonts w:hint="eastAsia"/>
          <w:lang w:eastAsia="ja-JP"/>
        </w:rPr>
        <w:t>本人が自分に関する情報の削除を求めることができるという意味での「忘れられる権利」は</w:t>
      </w:r>
      <w:r w:rsidRPr="002A3DFC">
        <w:rPr>
          <w:rFonts w:cs="Arial"/>
          <w:lang w:eastAsia="ja-JP"/>
        </w:rPr>
        <w:t>EU</w:t>
      </w:r>
      <w:r w:rsidRPr="002A3DFC">
        <w:rPr>
          <w:rFonts w:hint="eastAsia"/>
          <w:lang w:eastAsia="ja-JP"/>
        </w:rPr>
        <w:t>データ保護指令でも、特に検索結果の削除請求との関係で議論され、解釈上認められてきた</w:t>
      </w:r>
      <w:r w:rsidRPr="002A3DFC">
        <w:rPr>
          <w:rStyle w:val="ab"/>
          <w:lang w:eastAsia="ja-JP"/>
        </w:rPr>
        <w:footnoteReference w:id="1"/>
      </w:r>
      <w:r w:rsidRPr="002A3DFC">
        <w:rPr>
          <w:rFonts w:hint="eastAsia"/>
          <w:lang w:eastAsia="ja-JP"/>
        </w:rPr>
        <w:t>。忘れられる権利のルールの制定については、ヨーロッパが最も進んでいる国の一つであると考えられるため、ヨーロッパにおける忘れられる権利の制定の変遷を辿る。</w:t>
      </w:r>
    </w:p>
    <w:p w14:paraId="713CEA44" w14:textId="007E6857" w:rsidR="0095117C" w:rsidRPr="002A3DFC" w:rsidRDefault="0095117C" w:rsidP="00C35B10">
      <w:pPr>
        <w:ind w:firstLine="197"/>
        <w:rPr>
          <w:lang w:eastAsia="ja-JP"/>
        </w:rPr>
      </w:pPr>
      <w:r w:rsidRPr="002A3DFC">
        <w:rPr>
          <w:rFonts w:hint="eastAsia"/>
          <w:lang w:eastAsia="ja-JP"/>
        </w:rPr>
        <w:t>まず、</w:t>
      </w:r>
      <w:r w:rsidRPr="002A3DFC">
        <w:rPr>
          <w:rFonts w:cs="Arial"/>
          <w:lang w:eastAsia="ja-JP"/>
        </w:rPr>
        <w:t>1995</w:t>
      </w:r>
      <w:r w:rsidRPr="002A3DFC">
        <w:rPr>
          <w:rFonts w:hint="eastAsia"/>
          <w:lang w:eastAsia="ja-JP"/>
        </w:rPr>
        <w:t>年に「個人データ処理に係る個人の保護及び当該データの自由な移動に関する欧州議会及び理事会の指令（以下</w:t>
      </w:r>
      <w:r w:rsidRPr="002A3DFC">
        <w:rPr>
          <w:rFonts w:cs="Arial"/>
          <w:lang w:eastAsia="ja-JP"/>
        </w:rPr>
        <w:t>EU</w:t>
      </w:r>
      <w:r w:rsidRPr="002A3DFC">
        <w:rPr>
          <w:rFonts w:hint="eastAsia"/>
          <w:lang w:eastAsia="ja-JP"/>
        </w:rPr>
        <w:t>データ保護指令）」が採択された。この指令は、広く個人情報一般を保護の対象として、</w:t>
      </w:r>
      <w:r w:rsidRPr="002A3DFC">
        <w:rPr>
          <w:rFonts w:cs="Arial"/>
          <w:lang w:eastAsia="ja-JP"/>
        </w:rPr>
        <w:t>EU</w:t>
      </w:r>
      <w:r w:rsidRPr="002A3DFC">
        <w:rPr>
          <w:rFonts w:hint="eastAsia"/>
          <w:lang w:eastAsia="ja-JP"/>
        </w:rPr>
        <w:t>域内で求められる個人情報保護のレベルを定め、加盟国にこれに応じた立法を求めるものであった。そして、</w:t>
      </w:r>
      <w:r w:rsidRPr="002A3DFC">
        <w:rPr>
          <w:rFonts w:cs="Arial"/>
          <w:lang w:eastAsia="ja-JP"/>
        </w:rPr>
        <w:t>EU</w:t>
      </w:r>
      <w:r w:rsidRPr="002A3DFC">
        <w:rPr>
          <w:rFonts w:hint="eastAsia"/>
          <w:lang w:eastAsia="ja-JP"/>
        </w:rPr>
        <w:t>データ保護指令が敷かれている中で、</w:t>
      </w:r>
      <w:r w:rsidRPr="002A3DFC">
        <w:rPr>
          <w:rFonts w:cs="Arial"/>
          <w:lang w:eastAsia="ja-JP"/>
        </w:rPr>
        <w:t>2014</w:t>
      </w:r>
      <w:r w:rsidRPr="002A3DFC">
        <w:rPr>
          <w:rFonts w:hint="eastAsia"/>
          <w:lang w:eastAsia="ja-JP"/>
        </w:rPr>
        <w:t>年に検索エンジン事業者に対する検索結果削除請求を認めた欧州司法裁判所の先決判決が出される。その後、</w:t>
      </w:r>
      <w:r w:rsidRPr="002A3DFC">
        <w:rPr>
          <w:rFonts w:cs="Arial"/>
          <w:lang w:eastAsia="ja-JP"/>
        </w:rPr>
        <w:t>2018</w:t>
      </w:r>
      <w:r w:rsidRPr="002A3DFC">
        <w:rPr>
          <w:rFonts w:hint="eastAsia"/>
          <w:lang w:eastAsia="ja-JP"/>
        </w:rPr>
        <w:t>年に</w:t>
      </w:r>
      <w:r w:rsidRPr="002A3DFC">
        <w:rPr>
          <w:rFonts w:cs="Arial"/>
          <w:lang w:eastAsia="ja-JP"/>
        </w:rPr>
        <w:t>EU</w:t>
      </w:r>
      <w:r w:rsidRPr="002A3DFC">
        <w:rPr>
          <w:rFonts w:hint="eastAsia"/>
          <w:lang w:eastAsia="ja-JP"/>
        </w:rPr>
        <w:t>一般データ保護規則（以下</w:t>
      </w:r>
      <w:r w:rsidRPr="002A3DFC">
        <w:rPr>
          <w:rFonts w:cs="Arial"/>
          <w:lang w:eastAsia="ja-JP"/>
        </w:rPr>
        <w:t>GDPR</w:t>
      </w:r>
      <w:r w:rsidRPr="002A3DFC">
        <w:rPr>
          <w:rFonts w:hint="eastAsia"/>
          <w:lang w:eastAsia="ja-JP"/>
        </w:rPr>
        <w:t>）が施行された。</w:t>
      </w:r>
      <w:r w:rsidRPr="002A3DFC">
        <w:rPr>
          <w:rFonts w:cs="Arial"/>
          <w:lang w:eastAsia="ja-JP"/>
        </w:rPr>
        <w:t>17</w:t>
      </w:r>
      <w:r w:rsidRPr="002A3DFC">
        <w:rPr>
          <w:rFonts w:hint="eastAsia"/>
          <w:lang w:eastAsia="ja-JP"/>
        </w:rPr>
        <w:t>条に「削除権（忘れられる権利）」と記されており、括弧付きではあるものの明文化されている。削除権が明文化される後押しとして</w:t>
      </w:r>
      <w:r w:rsidRPr="002A3DFC">
        <w:rPr>
          <w:rFonts w:cs="Arial"/>
          <w:lang w:eastAsia="ja-JP"/>
        </w:rPr>
        <w:t>2014</w:t>
      </w:r>
      <w:r w:rsidRPr="002A3DFC">
        <w:rPr>
          <w:rFonts w:hint="eastAsia"/>
          <w:lang w:eastAsia="ja-JP"/>
        </w:rPr>
        <w:t>年の先決判決の影響はとても大きいと考えられている。</w:t>
      </w:r>
    </w:p>
    <w:p w14:paraId="48F4195B" w14:textId="77777777" w:rsidR="0095117C" w:rsidRPr="002A3DFC" w:rsidRDefault="0095117C" w:rsidP="00C35B10">
      <w:pPr>
        <w:ind w:firstLine="197"/>
        <w:rPr>
          <w:lang w:eastAsia="ja-JP"/>
        </w:rPr>
      </w:pPr>
      <w:r w:rsidRPr="002A3DFC">
        <w:rPr>
          <w:lang w:eastAsia="ja-JP"/>
        </w:rPr>
        <w:t> </w:t>
      </w:r>
    </w:p>
    <w:p w14:paraId="577D8C34" w14:textId="13F802E0" w:rsidR="0095117C" w:rsidRPr="002A3DFC" w:rsidRDefault="0095117C" w:rsidP="00C35B10">
      <w:pPr>
        <w:ind w:firstLine="197"/>
        <w:rPr>
          <w:lang w:eastAsia="ja-JP"/>
        </w:rPr>
      </w:pPr>
      <w:r w:rsidRPr="002A3DFC">
        <w:rPr>
          <w:rFonts w:hint="eastAsia"/>
          <w:lang w:eastAsia="ja-JP"/>
        </w:rPr>
        <w:t>このように、個人情報に関する</w:t>
      </w:r>
      <w:r w:rsidRPr="002A3DFC">
        <w:rPr>
          <w:rFonts w:cs="Arial"/>
          <w:lang w:eastAsia="ja-JP"/>
        </w:rPr>
        <w:t>EU</w:t>
      </w:r>
      <w:r w:rsidRPr="002A3DFC">
        <w:rPr>
          <w:rFonts w:hint="eastAsia"/>
          <w:lang w:eastAsia="ja-JP"/>
        </w:rPr>
        <w:t>法は「指令」から「規則」へと変更されている。</w:t>
      </w:r>
      <w:r w:rsidRPr="002A3DFC">
        <w:rPr>
          <w:rFonts w:cs="Arial"/>
          <w:lang w:eastAsia="ja-JP"/>
        </w:rPr>
        <w:t>EU</w:t>
      </w:r>
      <w:r w:rsidRPr="002A3DFC">
        <w:rPr>
          <w:rFonts w:hint="eastAsia"/>
          <w:lang w:eastAsia="ja-JP"/>
        </w:rPr>
        <w:t>法において「指令」は政策目標と実施期限が定められ、各加盟国の政府に、期限内に政策目標を達成するために国内立法等の措置をことが義務付けられるが、措置の具体的な内容な各加盟国に委ねられ、</w:t>
      </w:r>
      <w:r w:rsidRPr="002A3DFC">
        <w:rPr>
          <w:rFonts w:cs="Arial"/>
          <w:lang w:eastAsia="ja-JP"/>
        </w:rPr>
        <w:t>EU</w:t>
      </w:r>
      <w:r w:rsidRPr="002A3DFC">
        <w:rPr>
          <w:rFonts w:hint="eastAsia"/>
          <w:lang w:eastAsia="ja-JP"/>
        </w:rPr>
        <w:t>域内の企業や個人には直接適用されない</w:t>
      </w:r>
      <w:bookmarkStart w:id="4" w:name="_Ref64715273"/>
      <w:r w:rsidRPr="002A3DFC">
        <w:rPr>
          <w:rStyle w:val="ab"/>
          <w:lang w:eastAsia="ja-JP"/>
        </w:rPr>
        <w:footnoteReference w:id="2"/>
      </w:r>
      <w:bookmarkEnd w:id="4"/>
      <w:r w:rsidRPr="002A3DFC">
        <w:rPr>
          <w:rFonts w:hint="eastAsia"/>
          <w:lang w:eastAsia="ja-JP"/>
        </w:rPr>
        <w:t>。つまり、指令はあくまで国内法制定における指針にとどまるため、加盟国によって差異が生まれる可能性が高い。一方で、「規則」とは加盟国の国内法に優先して、加盟国の政府や企業、個人に直接適用される。そのため、加盟国の国内立法を必要とせず、加盟国の政府等に対して直接的な法的拘束力が及ぶ</w:t>
      </w:r>
      <w:r w:rsidR="009B13AE" w:rsidRPr="002A3DFC">
        <w:rPr>
          <w:lang w:eastAsia="ja-JP"/>
        </w:rPr>
        <w:fldChar w:fldCharType="begin"/>
      </w:r>
      <w:r w:rsidR="009B13AE" w:rsidRPr="002A3DFC">
        <w:rPr>
          <w:lang w:eastAsia="ja-JP"/>
        </w:rPr>
        <w:instrText xml:space="preserve"> </w:instrText>
      </w:r>
      <w:r w:rsidR="009B13AE" w:rsidRPr="002A3DFC">
        <w:rPr>
          <w:rFonts w:hint="eastAsia"/>
          <w:lang w:eastAsia="ja-JP"/>
        </w:rPr>
        <w:instrText>NOTEREF _Ref64715273 \f \h</w:instrText>
      </w:r>
      <w:r w:rsidR="009B13AE" w:rsidRPr="002A3DFC">
        <w:rPr>
          <w:lang w:eastAsia="ja-JP"/>
        </w:rPr>
        <w:instrText xml:space="preserve"> </w:instrText>
      </w:r>
      <w:r w:rsidR="000C10D4" w:rsidRPr="002A3DFC">
        <w:rPr>
          <w:lang w:eastAsia="ja-JP"/>
        </w:rPr>
        <w:instrText xml:space="preserve"> \* MERGEFORMAT </w:instrText>
      </w:r>
      <w:r w:rsidR="009B13AE" w:rsidRPr="002A3DFC">
        <w:rPr>
          <w:lang w:eastAsia="ja-JP"/>
        </w:rPr>
      </w:r>
      <w:r w:rsidR="009B13AE" w:rsidRPr="002A3DFC">
        <w:rPr>
          <w:lang w:eastAsia="ja-JP"/>
        </w:rPr>
        <w:fldChar w:fldCharType="separate"/>
      </w:r>
      <w:r w:rsidR="009B13AE" w:rsidRPr="002A3DFC">
        <w:rPr>
          <w:rStyle w:val="ab"/>
        </w:rPr>
        <w:t>2</w:t>
      </w:r>
      <w:r w:rsidR="009B13AE" w:rsidRPr="002A3DFC">
        <w:rPr>
          <w:lang w:eastAsia="ja-JP"/>
        </w:rPr>
        <w:fldChar w:fldCharType="end"/>
      </w:r>
      <w:r w:rsidRPr="002A3DFC">
        <w:rPr>
          <w:rFonts w:hint="eastAsia"/>
          <w:lang w:eastAsia="ja-JP"/>
        </w:rPr>
        <w:t>。このように指令から規則へと加盟国の拘束具合が強まった事実を踏まえると、保護の度合いが高まったということができる。</w:t>
      </w:r>
    </w:p>
    <w:p w14:paraId="0678800F" w14:textId="77777777" w:rsidR="0095117C" w:rsidRPr="002A3DFC" w:rsidRDefault="0095117C" w:rsidP="00C35B10">
      <w:pPr>
        <w:ind w:firstLine="197"/>
        <w:rPr>
          <w:lang w:eastAsia="ja-JP"/>
        </w:rPr>
      </w:pPr>
      <w:r w:rsidRPr="002A3DFC">
        <w:rPr>
          <w:lang w:eastAsia="ja-JP"/>
        </w:rPr>
        <w:t> </w:t>
      </w:r>
    </w:p>
    <w:p w14:paraId="57D578C5" w14:textId="2C92F646" w:rsidR="0095117C" w:rsidRPr="002A3DFC" w:rsidRDefault="0095117C" w:rsidP="00C35B10">
      <w:pPr>
        <w:ind w:firstLine="197"/>
        <w:rPr>
          <w:lang w:eastAsia="ja-JP"/>
        </w:rPr>
      </w:pPr>
      <w:r w:rsidRPr="002A3DFC">
        <w:rPr>
          <w:rFonts w:hint="eastAsia"/>
          <w:lang w:eastAsia="ja-JP"/>
        </w:rPr>
        <w:t>次に、</w:t>
      </w:r>
      <w:r w:rsidRPr="002A3DFC">
        <w:rPr>
          <w:rFonts w:cs="Arial"/>
          <w:lang w:eastAsia="ja-JP"/>
        </w:rPr>
        <w:t>GDPR17</w:t>
      </w:r>
      <w:r w:rsidRPr="002A3DFC">
        <w:rPr>
          <w:rFonts w:hint="eastAsia"/>
          <w:lang w:eastAsia="ja-JP"/>
        </w:rPr>
        <w:t>条に大きな影響を与えた</w:t>
      </w:r>
      <w:r w:rsidRPr="002A3DFC">
        <w:rPr>
          <w:rFonts w:cs="Arial"/>
          <w:lang w:eastAsia="ja-JP"/>
        </w:rPr>
        <w:t>2014</w:t>
      </w:r>
      <w:r w:rsidRPr="002A3DFC">
        <w:rPr>
          <w:rFonts w:hint="eastAsia"/>
          <w:lang w:eastAsia="ja-JP"/>
        </w:rPr>
        <w:t>年の欧州裁判所の先決判決を詳しく見ていく。なお、先決判決とは、</w:t>
      </w:r>
      <w:r w:rsidRPr="002A3DFC">
        <w:rPr>
          <w:rFonts w:cs="Arial"/>
          <w:lang w:eastAsia="ja-JP"/>
        </w:rPr>
        <w:t>EU</w:t>
      </w:r>
      <w:r w:rsidRPr="002A3DFC">
        <w:rPr>
          <w:rFonts w:hint="eastAsia"/>
          <w:lang w:eastAsia="ja-JP"/>
        </w:rPr>
        <w:t>加盟国の国内裁判所による質問事項の付託に応じて、欧州司法裁判所が</w:t>
      </w:r>
      <w:r w:rsidRPr="002A3DFC">
        <w:rPr>
          <w:rFonts w:cs="Arial"/>
          <w:lang w:eastAsia="ja-JP"/>
        </w:rPr>
        <w:t>EU</w:t>
      </w:r>
      <w:r w:rsidRPr="002A3DFC">
        <w:rPr>
          <w:rFonts w:hint="eastAsia"/>
          <w:lang w:eastAsia="ja-JP"/>
        </w:rPr>
        <w:t>法の解釈について回答を行う制度である</w:t>
      </w:r>
      <w:r w:rsidR="009B13AE" w:rsidRPr="002A3DFC">
        <w:rPr>
          <w:rStyle w:val="ab"/>
          <w:lang w:eastAsia="ja-JP"/>
        </w:rPr>
        <w:footnoteReference w:id="3"/>
      </w:r>
      <w:r w:rsidRPr="002A3DFC">
        <w:rPr>
          <w:rFonts w:hint="eastAsia"/>
          <w:lang w:eastAsia="ja-JP"/>
        </w:rPr>
        <w:t>。この事案は、スペイン人のゴンザレスがグーグルに対して</w:t>
      </w:r>
      <w:r w:rsidRPr="002A3DFC">
        <w:rPr>
          <w:rFonts w:cs="Arial"/>
          <w:lang w:eastAsia="ja-JP"/>
        </w:rPr>
        <w:t>16</w:t>
      </w:r>
      <w:r w:rsidRPr="002A3DFC">
        <w:rPr>
          <w:rFonts w:hint="eastAsia"/>
          <w:lang w:eastAsia="ja-JP"/>
        </w:rPr>
        <w:t>年前</w:t>
      </w:r>
      <w:r w:rsidRPr="002A3DFC">
        <w:rPr>
          <w:rFonts w:hint="eastAsia"/>
          <w:lang w:eastAsia="ja-JP"/>
        </w:rPr>
        <w:lastRenderedPageBreak/>
        <w:t>の社会保障費の滞納を理由とする自宅の競売に関する新聞記事の</w:t>
      </w:r>
      <w:r w:rsidRPr="002A3DFC">
        <w:rPr>
          <w:rFonts w:cs="Arial"/>
          <w:lang w:eastAsia="ja-JP"/>
        </w:rPr>
        <w:t>2</w:t>
      </w:r>
      <w:r w:rsidRPr="002A3DFC">
        <w:rPr>
          <w:rFonts w:hint="eastAsia"/>
          <w:lang w:eastAsia="ja-JP"/>
        </w:rPr>
        <w:t>ページにわたる検索結果の削除を求めたものである。そもそもの申し立てはスペインデータ保護監督保護機関に対して行われたものであった。この時、スペインデータ保護監督機関は紙面そのものの削除は認めなかったが、検索サイト上の表示については削除を命じ、これに対してグーグルが不服申し立てを行った。そこでスペイン国内裁判所は欧州司法裁判所に対して照会を依頼し、先決判決が下されたのである。</w:t>
      </w:r>
      <w:r w:rsidRPr="002A3DFC">
        <w:rPr>
          <w:rFonts w:cs="Arial"/>
          <w:lang w:eastAsia="ja-JP"/>
        </w:rPr>
        <w:t>2014</w:t>
      </w:r>
      <w:r w:rsidRPr="002A3DFC">
        <w:rPr>
          <w:rFonts w:hint="eastAsia"/>
          <w:lang w:eastAsia="ja-JP"/>
        </w:rPr>
        <w:t>年はまた</w:t>
      </w:r>
      <w:r w:rsidRPr="002A3DFC">
        <w:rPr>
          <w:rFonts w:cs="Arial"/>
          <w:lang w:eastAsia="ja-JP"/>
        </w:rPr>
        <w:t>GDPR</w:t>
      </w:r>
      <w:r w:rsidRPr="002A3DFC">
        <w:rPr>
          <w:rFonts w:hint="eastAsia"/>
          <w:lang w:eastAsia="ja-JP"/>
        </w:rPr>
        <w:t>の施行前のため、当時施行されていた</w:t>
      </w:r>
      <w:r w:rsidRPr="002A3DFC">
        <w:rPr>
          <w:rFonts w:cs="Arial"/>
          <w:lang w:eastAsia="ja-JP"/>
        </w:rPr>
        <w:t>EU</w:t>
      </w:r>
      <w:r w:rsidRPr="002A3DFC">
        <w:rPr>
          <w:rFonts w:hint="eastAsia"/>
          <w:lang w:eastAsia="ja-JP"/>
        </w:rPr>
        <w:t>データ保護指令及び</w:t>
      </w:r>
      <w:r w:rsidRPr="002A3DFC">
        <w:rPr>
          <w:rFonts w:cs="Arial"/>
          <w:lang w:eastAsia="ja-JP"/>
        </w:rPr>
        <w:t>EU</w:t>
      </w:r>
      <w:r w:rsidRPr="002A3DFC">
        <w:rPr>
          <w:rFonts w:hint="eastAsia"/>
          <w:lang w:eastAsia="ja-JP"/>
        </w:rPr>
        <w:t>基本権憲章</w:t>
      </w:r>
      <w:r w:rsidRPr="002A3DFC">
        <w:rPr>
          <w:rFonts w:cs="Arial"/>
          <w:lang w:eastAsia="ja-JP"/>
        </w:rPr>
        <w:t>7</w:t>
      </w:r>
      <w:r w:rsidRPr="002A3DFC">
        <w:rPr>
          <w:rFonts w:hint="eastAsia"/>
          <w:lang w:eastAsia="ja-JP"/>
        </w:rPr>
        <w:t>条（生存権）及び</w:t>
      </w:r>
      <w:r w:rsidRPr="002A3DFC">
        <w:rPr>
          <w:rFonts w:cs="Arial"/>
          <w:lang w:eastAsia="ja-JP"/>
        </w:rPr>
        <w:t>8</w:t>
      </w:r>
      <w:r w:rsidRPr="002A3DFC">
        <w:rPr>
          <w:rFonts w:hint="eastAsia"/>
          <w:lang w:eastAsia="ja-JP"/>
        </w:rPr>
        <w:t>条（個人情報の保護）を解釈することで「忘れられる権利」を導き出している。</w:t>
      </w:r>
    </w:p>
    <w:p w14:paraId="3386F5AF" w14:textId="77777777" w:rsidR="0095117C" w:rsidRPr="002A3DFC" w:rsidRDefault="0095117C" w:rsidP="00C35B10">
      <w:pPr>
        <w:ind w:firstLine="197"/>
        <w:rPr>
          <w:lang w:eastAsia="ja-JP"/>
        </w:rPr>
      </w:pPr>
      <w:r w:rsidRPr="002A3DFC">
        <w:rPr>
          <w:lang w:eastAsia="ja-JP"/>
        </w:rPr>
        <w:t> </w:t>
      </w:r>
    </w:p>
    <w:p w14:paraId="5B8C056D" w14:textId="1CFEA1AD" w:rsidR="0095117C" w:rsidRPr="002A3DFC" w:rsidRDefault="0095117C" w:rsidP="00C35B10">
      <w:pPr>
        <w:ind w:firstLine="197"/>
        <w:rPr>
          <w:lang w:eastAsia="ja-JP"/>
        </w:rPr>
      </w:pPr>
      <w:r w:rsidRPr="002A3DFC">
        <w:rPr>
          <w:rFonts w:hint="eastAsia"/>
          <w:lang w:eastAsia="ja-JP"/>
        </w:rPr>
        <w:t>先決判決では、大きく</w:t>
      </w:r>
      <w:r w:rsidRPr="002A3DFC">
        <w:rPr>
          <w:rFonts w:cs="Arial"/>
          <w:lang w:eastAsia="ja-JP"/>
        </w:rPr>
        <w:t>3</w:t>
      </w:r>
      <w:r w:rsidRPr="002A3DFC">
        <w:rPr>
          <w:rFonts w:hint="eastAsia"/>
          <w:lang w:eastAsia="ja-JP"/>
        </w:rPr>
        <w:t>点について審理がなされた。</w:t>
      </w:r>
      <w:r w:rsidRPr="002A3DFC">
        <w:rPr>
          <w:rFonts w:cs="Arial"/>
          <w:lang w:eastAsia="ja-JP"/>
        </w:rPr>
        <w:t>1</w:t>
      </w:r>
      <w:r w:rsidRPr="002A3DFC">
        <w:rPr>
          <w:rFonts w:hint="eastAsia"/>
          <w:lang w:eastAsia="ja-JP"/>
        </w:rPr>
        <w:t>点目は</w:t>
      </w:r>
      <w:r w:rsidRPr="002A3DFC">
        <w:rPr>
          <w:rFonts w:cs="Arial"/>
          <w:lang w:eastAsia="ja-JP"/>
        </w:rPr>
        <w:t>EU</w:t>
      </w:r>
      <w:r w:rsidRPr="002A3DFC">
        <w:rPr>
          <w:rFonts w:hint="eastAsia"/>
          <w:lang w:eastAsia="ja-JP"/>
        </w:rPr>
        <w:t>データ保護指令の適用範囲、</w:t>
      </w:r>
      <w:r w:rsidRPr="002A3DFC">
        <w:rPr>
          <w:rFonts w:cs="Arial"/>
          <w:lang w:eastAsia="ja-JP"/>
        </w:rPr>
        <w:t>2</w:t>
      </w:r>
      <w:r w:rsidRPr="002A3DFC">
        <w:rPr>
          <w:rFonts w:hint="eastAsia"/>
          <w:lang w:eastAsia="ja-JP"/>
        </w:rPr>
        <w:t>点目はグーグルがデータ処理者及び管理者に該当するか否か、</w:t>
      </w:r>
      <w:r w:rsidRPr="002A3DFC">
        <w:rPr>
          <w:rFonts w:cs="Arial"/>
          <w:lang w:eastAsia="ja-JP"/>
        </w:rPr>
        <w:t>3</w:t>
      </w:r>
      <w:r w:rsidRPr="002A3DFC">
        <w:rPr>
          <w:rFonts w:hint="eastAsia"/>
          <w:lang w:eastAsia="ja-JP"/>
        </w:rPr>
        <w:t>点目に検索サイトから公表された自らの情報について、「データ主体が削除及びブロックする権利（</w:t>
      </w:r>
      <w:r w:rsidRPr="002A3DFC">
        <w:rPr>
          <w:rFonts w:cs="Arial"/>
          <w:lang w:eastAsia="ja-JP"/>
        </w:rPr>
        <w:t>EU</w:t>
      </w:r>
      <w:r w:rsidRPr="002A3DFC">
        <w:rPr>
          <w:rFonts w:hint="eastAsia"/>
          <w:lang w:eastAsia="ja-JP"/>
        </w:rPr>
        <w:t>データ保護指令</w:t>
      </w:r>
      <w:r w:rsidRPr="002A3DFC">
        <w:rPr>
          <w:rFonts w:cs="Arial"/>
          <w:lang w:eastAsia="ja-JP"/>
        </w:rPr>
        <w:t>12</w:t>
      </w:r>
      <w:r w:rsidRPr="002A3DFC">
        <w:rPr>
          <w:rFonts w:hint="eastAsia"/>
          <w:lang w:eastAsia="ja-JP"/>
        </w:rPr>
        <w:t>条（</w:t>
      </w:r>
      <w:r w:rsidRPr="002A3DFC">
        <w:rPr>
          <w:rFonts w:cs="Arial"/>
          <w:lang w:eastAsia="ja-JP"/>
        </w:rPr>
        <w:t>b</w:t>
      </w:r>
      <w:r w:rsidRPr="002A3DFC">
        <w:rPr>
          <w:rFonts w:hint="eastAsia"/>
          <w:lang w:eastAsia="ja-JP"/>
        </w:rPr>
        <w:t>））」及び「異議申立ての権利（</w:t>
      </w:r>
      <w:r w:rsidRPr="002A3DFC">
        <w:rPr>
          <w:rFonts w:cs="Arial"/>
          <w:lang w:eastAsia="ja-JP"/>
        </w:rPr>
        <w:t>EU</w:t>
      </w:r>
      <w:r w:rsidRPr="002A3DFC">
        <w:rPr>
          <w:rFonts w:hint="eastAsia"/>
          <w:lang w:eastAsia="ja-JP"/>
        </w:rPr>
        <w:t>データ保護指令</w:t>
      </w:r>
      <w:r w:rsidRPr="002A3DFC">
        <w:rPr>
          <w:rFonts w:cs="Arial"/>
          <w:lang w:eastAsia="ja-JP"/>
        </w:rPr>
        <w:t>14</w:t>
      </w:r>
      <w:r w:rsidRPr="002A3DFC">
        <w:rPr>
          <w:rFonts w:hint="eastAsia"/>
          <w:lang w:eastAsia="ja-JP"/>
        </w:rPr>
        <w:t>条</w:t>
      </w:r>
      <w:r w:rsidRPr="002A3DFC">
        <w:rPr>
          <w:rFonts w:cs="Arial"/>
          <w:lang w:eastAsia="ja-JP"/>
        </w:rPr>
        <w:t>1</w:t>
      </w:r>
      <w:r w:rsidRPr="002A3DFC">
        <w:rPr>
          <w:rFonts w:hint="eastAsia"/>
          <w:lang w:eastAsia="ja-JP"/>
        </w:rPr>
        <w:t>項（</w:t>
      </w:r>
      <w:r w:rsidRPr="002A3DFC">
        <w:rPr>
          <w:rFonts w:cs="Arial"/>
          <w:lang w:eastAsia="ja-JP"/>
        </w:rPr>
        <w:t>a</w:t>
      </w:r>
      <w:r w:rsidRPr="002A3DFC">
        <w:rPr>
          <w:rFonts w:hint="eastAsia"/>
          <w:lang w:eastAsia="ja-JP"/>
        </w:rPr>
        <w:t>））」が認められるか否か、である。これら</w:t>
      </w:r>
      <w:r w:rsidRPr="002A3DFC">
        <w:rPr>
          <w:rFonts w:cs="Arial"/>
          <w:lang w:eastAsia="ja-JP"/>
        </w:rPr>
        <w:t>3</w:t>
      </w:r>
      <w:r w:rsidRPr="002A3DFC">
        <w:rPr>
          <w:rFonts w:hint="eastAsia"/>
          <w:lang w:eastAsia="ja-JP"/>
        </w:rPr>
        <w:t>つを満たせば検索結果の削除が認められ、忘れられる権利が実現するとされた。</w:t>
      </w:r>
    </w:p>
    <w:p w14:paraId="25B9120C" w14:textId="77777777" w:rsidR="0095117C" w:rsidRPr="002A3DFC" w:rsidRDefault="0095117C" w:rsidP="00C35B10">
      <w:pPr>
        <w:ind w:firstLine="197"/>
        <w:rPr>
          <w:lang w:eastAsia="ja-JP"/>
        </w:rPr>
      </w:pPr>
      <w:r w:rsidRPr="002A3DFC">
        <w:rPr>
          <w:lang w:eastAsia="ja-JP"/>
        </w:rPr>
        <w:t> </w:t>
      </w:r>
    </w:p>
    <w:p w14:paraId="47F61BF8" w14:textId="77777777" w:rsidR="0095117C" w:rsidRPr="002A3DFC" w:rsidRDefault="0095117C" w:rsidP="00C35B10">
      <w:pPr>
        <w:ind w:firstLine="197"/>
        <w:rPr>
          <w:lang w:eastAsia="ja-JP"/>
        </w:rPr>
      </w:pPr>
      <w:r w:rsidRPr="002A3DFC">
        <w:rPr>
          <w:rFonts w:cs="Arial"/>
          <w:lang w:eastAsia="ja-JP"/>
        </w:rPr>
        <w:t>（１）</w:t>
      </w:r>
      <w:r w:rsidRPr="002A3DFC">
        <w:rPr>
          <w:rFonts w:cs="Arial"/>
          <w:lang w:eastAsia="ja-JP"/>
        </w:rPr>
        <w:t>EU</w:t>
      </w:r>
      <w:r w:rsidRPr="002A3DFC">
        <w:rPr>
          <w:rFonts w:hint="eastAsia"/>
          <w:lang w:eastAsia="ja-JP"/>
        </w:rPr>
        <w:t>データ保護指令の適用範囲について</w:t>
      </w:r>
    </w:p>
    <w:p w14:paraId="479BC91E" w14:textId="77777777" w:rsidR="0095117C" w:rsidRPr="002A3DFC" w:rsidRDefault="0095117C" w:rsidP="00C35B10">
      <w:pPr>
        <w:ind w:firstLine="197"/>
        <w:rPr>
          <w:lang w:eastAsia="ja-JP"/>
        </w:rPr>
      </w:pPr>
      <w:r w:rsidRPr="002A3DFC">
        <w:rPr>
          <w:rFonts w:cs="Arial"/>
          <w:lang w:eastAsia="ja-JP"/>
        </w:rPr>
        <w:t>EU</w:t>
      </w:r>
      <w:r w:rsidRPr="002A3DFC">
        <w:rPr>
          <w:rFonts w:hint="eastAsia"/>
          <w:lang w:eastAsia="ja-JP"/>
        </w:rPr>
        <w:t>域内の支店を通じて経済的活動が行われているのであれば、適用対象になるとされた。</w:t>
      </w:r>
    </w:p>
    <w:p w14:paraId="3E7F5D70" w14:textId="77777777" w:rsidR="0095117C" w:rsidRPr="002A3DFC" w:rsidRDefault="0095117C" w:rsidP="00C35B10">
      <w:pPr>
        <w:ind w:firstLine="197"/>
        <w:rPr>
          <w:lang w:eastAsia="ja-JP"/>
        </w:rPr>
      </w:pPr>
      <w:r w:rsidRPr="002A3DFC">
        <w:rPr>
          <w:rFonts w:cs="Arial"/>
          <w:lang w:eastAsia="ja-JP"/>
        </w:rPr>
        <w:t>（２）</w:t>
      </w:r>
      <w:r w:rsidRPr="002A3DFC">
        <w:rPr>
          <w:rFonts w:hint="eastAsia"/>
          <w:lang w:eastAsia="ja-JP"/>
        </w:rPr>
        <w:t>グーグルがデータ処理者及び管理者に該当するか</w:t>
      </w:r>
    </w:p>
    <w:p w14:paraId="37306DDA" w14:textId="77777777" w:rsidR="0095117C" w:rsidRPr="002A3DFC" w:rsidRDefault="0095117C" w:rsidP="00C35B10">
      <w:pPr>
        <w:ind w:firstLine="197"/>
        <w:rPr>
          <w:lang w:eastAsia="ja-JP"/>
        </w:rPr>
      </w:pPr>
      <w:r w:rsidRPr="002A3DFC">
        <w:rPr>
          <w:rFonts w:hint="eastAsia"/>
          <w:lang w:eastAsia="ja-JP"/>
        </w:rPr>
        <w:t>検索エンジンは個人データの拡散において大きな役割を果たしているので、データ管理者とみなされた。</w:t>
      </w:r>
    </w:p>
    <w:p w14:paraId="57F307B4" w14:textId="77777777" w:rsidR="0095117C" w:rsidRPr="002A3DFC" w:rsidRDefault="0095117C" w:rsidP="00C35B10">
      <w:pPr>
        <w:ind w:firstLine="197"/>
        <w:rPr>
          <w:lang w:eastAsia="ja-JP"/>
        </w:rPr>
      </w:pPr>
      <w:r w:rsidRPr="002A3DFC">
        <w:rPr>
          <w:rFonts w:cs="Arial"/>
          <w:lang w:eastAsia="ja-JP"/>
        </w:rPr>
        <w:t>（３）</w:t>
      </w:r>
      <w:r w:rsidRPr="002A3DFC">
        <w:rPr>
          <w:rFonts w:hint="eastAsia"/>
          <w:lang w:eastAsia="ja-JP"/>
        </w:rPr>
        <w:t>検索サイトから公表された自らの情報について、「データ主体が削除及びブロックする権利（</w:t>
      </w:r>
      <w:r w:rsidRPr="002A3DFC">
        <w:rPr>
          <w:rFonts w:cs="Arial"/>
          <w:lang w:eastAsia="ja-JP"/>
        </w:rPr>
        <w:t>EU</w:t>
      </w:r>
      <w:r w:rsidRPr="002A3DFC">
        <w:rPr>
          <w:rFonts w:hint="eastAsia"/>
          <w:lang w:eastAsia="ja-JP"/>
        </w:rPr>
        <w:t>データ保護指令</w:t>
      </w:r>
      <w:r w:rsidRPr="002A3DFC">
        <w:rPr>
          <w:rFonts w:cs="Arial"/>
          <w:lang w:eastAsia="ja-JP"/>
        </w:rPr>
        <w:t>12</w:t>
      </w:r>
      <w:r w:rsidRPr="002A3DFC">
        <w:rPr>
          <w:rFonts w:hint="eastAsia"/>
          <w:lang w:eastAsia="ja-JP"/>
        </w:rPr>
        <w:t>条（</w:t>
      </w:r>
      <w:r w:rsidRPr="002A3DFC">
        <w:rPr>
          <w:rFonts w:cs="Arial"/>
          <w:lang w:eastAsia="ja-JP"/>
        </w:rPr>
        <w:t>b</w:t>
      </w:r>
      <w:r w:rsidRPr="002A3DFC">
        <w:rPr>
          <w:rFonts w:hint="eastAsia"/>
          <w:lang w:eastAsia="ja-JP"/>
        </w:rPr>
        <w:t>））」及び「異議申立ての権利（</w:t>
      </w:r>
      <w:r w:rsidRPr="002A3DFC">
        <w:rPr>
          <w:rFonts w:cs="Arial"/>
          <w:lang w:eastAsia="ja-JP"/>
        </w:rPr>
        <w:t>EU</w:t>
      </w:r>
      <w:r w:rsidRPr="002A3DFC">
        <w:rPr>
          <w:rFonts w:hint="eastAsia"/>
          <w:lang w:eastAsia="ja-JP"/>
        </w:rPr>
        <w:t>データ保護指令</w:t>
      </w:r>
      <w:r w:rsidRPr="002A3DFC">
        <w:rPr>
          <w:rFonts w:cs="Arial"/>
          <w:lang w:eastAsia="ja-JP"/>
        </w:rPr>
        <w:t>14</w:t>
      </w:r>
      <w:r w:rsidRPr="002A3DFC">
        <w:rPr>
          <w:rFonts w:hint="eastAsia"/>
          <w:lang w:eastAsia="ja-JP"/>
        </w:rPr>
        <w:t>条</w:t>
      </w:r>
      <w:r w:rsidRPr="002A3DFC">
        <w:rPr>
          <w:rFonts w:cs="Arial"/>
          <w:lang w:eastAsia="ja-JP"/>
        </w:rPr>
        <w:t>1</w:t>
      </w:r>
      <w:r w:rsidRPr="002A3DFC">
        <w:rPr>
          <w:rFonts w:hint="eastAsia"/>
          <w:lang w:eastAsia="ja-JP"/>
        </w:rPr>
        <w:t>項（</w:t>
      </w:r>
      <w:r w:rsidRPr="002A3DFC">
        <w:rPr>
          <w:rFonts w:cs="Arial"/>
          <w:lang w:eastAsia="ja-JP"/>
        </w:rPr>
        <w:t>a</w:t>
      </w:r>
      <w:r w:rsidRPr="002A3DFC">
        <w:rPr>
          <w:rFonts w:hint="eastAsia"/>
          <w:lang w:eastAsia="ja-JP"/>
        </w:rPr>
        <w:t>））」が認められるか</w:t>
      </w:r>
    </w:p>
    <w:p w14:paraId="217B777C" w14:textId="77777777" w:rsidR="0095117C" w:rsidRPr="002A3DFC" w:rsidRDefault="0095117C" w:rsidP="00C35B10">
      <w:pPr>
        <w:ind w:firstLine="197"/>
        <w:rPr>
          <w:lang w:eastAsia="ja-JP"/>
        </w:rPr>
      </w:pPr>
      <w:r w:rsidRPr="002A3DFC">
        <w:rPr>
          <w:rFonts w:hint="eastAsia"/>
          <w:lang w:eastAsia="ja-JP"/>
        </w:rPr>
        <w:t>表現の自由との調整が必要であるとした上で、本件においては削除が認められた。</w:t>
      </w:r>
    </w:p>
    <w:p w14:paraId="18A38386" w14:textId="77777777" w:rsidR="0095117C" w:rsidRPr="002A3DFC" w:rsidRDefault="0095117C" w:rsidP="00C35B10">
      <w:pPr>
        <w:ind w:firstLine="197"/>
        <w:rPr>
          <w:lang w:eastAsia="ja-JP"/>
        </w:rPr>
      </w:pPr>
      <w:r w:rsidRPr="002A3DFC">
        <w:rPr>
          <w:lang w:eastAsia="ja-JP"/>
        </w:rPr>
        <w:t> </w:t>
      </w:r>
    </w:p>
    <w:p w14:paraId="254ABF16" w14:textId="59EDA93E" w:rsidR="0095117C" w:rsidRPr="002A3DFC" w:rsidRDefault="0095117C" w:rsidP="003027A5">
      <w:pPr>
        <w:ind w:firstLine="197"/>
        <w:rPr>
          <w:lang w:eastAsia="ja-JP"/>
        </w:rPr>
      </w:pPr>
      <w:r w:rsidRPr="002A3DFC">
        <w:rPr>
          <w:rFonts w:hint="eastAsia"/>
          <w:lang w:eastAsia="ja-JP"/>
        </w:rPr>
        <w:t>よって、以上のように</w:t>
      </w:r>
      <w:r w:rsidRPr="002A3DFC">
        <w:rPr>
          <w:rFonts w:cs="Arial"/>
          <w:lang w:eastAsia="ja-JP"/>
        </w:rPr>
        <w:t>3</w:t>
      </w:r>
      <w:r w:rsidRPr="002A3DFC">
        <w:rPr>
          <w:rFonts w:hint="eastAsia"/>
          <w:lang w:eastAsia="ja-JP"/>
        </w:rPr>
        <w:t>点が満たされたため、検索結果削除が認められた。本判決において欧州司法裁判所は、</w:t>
      </w:r>
      <w:r w:rsidRPr="002A3DFC">
        <w:rPr>
          <w:rFonts w:cs="Arial"/>
          <w:lang w:eastAsia="ja-JP"/>
        </w:rPr>
        <w:t>EU</w:t>
      </w:r>
      <w:r w:rsidRPr="002A3DFC">
        <w:rPr>
          <w:rFonts w:hint="eastAsia"/>
          <w:lang w:eastAsia="ja-JP"/>
        </w:rPr>
        <w:t>基本権憲章</w:t>
      </w:r>
      <w:r w:rsidRPr="002A3DFC">
        <w:rPr>
          <w:rFonts w:cs="Arial"/>
          <w:lang w:eastAsia="ja-JP"/>
        </w:rPr>
        <w:t>7</w:t>
      </w:r>
      <w:r w:rsidRPr="002A3DFC">
        <w:rPr>
          <w:rFonts w:hint="eastAsia"/>
          <w:lang w:eastAsia="ja-JP"/>
        </w:rPr>
        <w:t>条及び</w:t>
      </w:r>
      <w:r w:rsidRPr="002A3DFC">
        <w:rPr>
          <w:rFonts w:cs="Arial"/>
          <w:lang w:eastAsia="ja-JP"/>
        </w:rPr>
        <w:t>8</w:t>
      </w:r>
      <w:r w:rsidRPr="002A3DFC">
        <w:rPr>
          <w:rFonts w:hint="eastAsia"/>
          <w:lang w:eastAsia="ja-JP"/>
        </w:rPr>
        <w:t>条に照らして、本人の削除請求権は原則として、検索エンジン事業者の経済的利益のみならず、一般公衆が氏名検索を</w:t>
      </w:r>
      <w:r w:rsidRPr="002A3DFC">
        <w:rPr>
          <w:rFonts w:cs="Arial"/>
          <w:lang w:eastAsia="ja-JP"/>
        </w:rPr>
        <w:t xml:space="preserve"> </w:t>
      </w:r>
      <w:r w:rsidRPr="002A3DFC">
        <w:rPr>
          <w:rFonts w:hint="eastAsia"/>
          <w:lang w:eastAsia="ja-JP"/>
        </w:rPr>
        <w:t>通じて情報を発見する利益に優越すると述べている</w:t>
      </w:r>
      <w:r w:rsidR="009B13AE" w:rsidRPr="002A3DFC">
        <w:rPr>
          <w:rStyle w:val="ab"/>
          <w:lang w:eastAsia="ja-JP"/>
        </w:rPr>
        <w:footnoteReference w:id="4"/>
      </w:r>
      <w:r w:rsidRPr="002A3DFC">
        <w:rPr>
          <w:rFonts w:hint="eastAsia"/>
          <w:lang w:eastAsia="ja-JP"/>
        </w:rPr>
        <w:t>。このことも加わって、先行判決は削除請求権者に有利な判決となっている。</w:t>
      </w:r>
    </w:p>
    <w:p w14:paraId="3F917D38" w14:textId="2331BDEA" w:rsidR="0095117C" w:rsidRPr="002A3DFC" w:rsidRDefault="0095117C" w:rsidP="00817260">
      <w:pPr>
        <w:pStyle w:val="3"/>
        <w:rPr>
          <w:rFonts w:ascii="Times New Roman" w:eastAsia="ＭＳ 明朝" w:hAnsi="Times New Roman"/>
          <w:sz w:val="21"/>
        </w:rPr>
      </w:pPr>
      <w:bookmarkStart w:id="5" w:name="_Toc64724720"/>
      <w:r w:rsidRPr="002A3DFC">
        <w:rPr>
          <w:rFonts w:ascii="Times New Roman" w:eastAsia="ＭＳ 明朝" w:hAnsi="Times New Roman"/>
          <w:sz w:val="21"/>
        </w:rPr>
        <w:t>GDPR17</w:t>
      </w:r>
      <w:r w:rsidRPr="002A3DFC">
        <w:rPr>
          <w:rFonts w:ascii="Times New Roman" w:eastAsia="ＭＳ 明朝" w:hAnsi="Times New Roman" w:hint="eastAsia"/>
          <w:sz w:val="21"/>
        </w:rPr>
        <w:t>条について</w:t>
      </w:r>
      <w:bookmarkEnd w:id="5"/>
    </w:p>
    <w:p w14:paraId="4B7D9919" w14:textId="3DB52D10" w:rsidR="0095117C" w:rsidRPr="002A3DFC" w:rsidRDefault="0095117C" w:rsidP="00C35B10">
      <w:pPr>
        <w:ind w:firstLine="197"/>
        <w:rPr>
          <w:lang w:eastAsia="ja-JP"/>
        </w:rPr>
      </w:pPr>
      <w:r w:rsidRPr="002A3DFC">
        <w:rPr>
          <w:rFonts w:hint="eastAsia"/>
          <w:lang w:eastAsia="ja-JP"/>
        </w:rPr>
        <w:t>現行の</w:t>
      </w:r>
      <w:r w:rsidRPr="002A3DFC">
        <w:t>GDPR17</w:t>
      </w:r>
      <w:r w:rsidRPr="002A3DFC">
        <w:rPr>
          <w:rFonts w:hint="eastAsia"/>
          <w:lang w:eastAsia="ja-JP"/>
        </w:rPr>
        <w:t>条は、削除権（「忘れられる権利」）をデータ主体である本人の権利として認める規定である</w:t>
      </w:r>
      <w:r w:rsidR="009B13AE" w:rsidRPr="002A3DFC">
        <w:rPr>
          <w:rStyle w:val="ab"/>
          <w:lang w:eastAsia="ja-JP"/>
        </w:rPr>
        <w:footnoteReference w:id="5"/>
      </w:r>
      <w:r w:rsidRPr="002A3DFC">
        <w:rPr>
          <w:rFonts w:hint="eastAsia"/>
          <w:lang w:eastAsia="ja-JP"/>
        </w:rPr>
        <w:t>。詳しくいうと、ここで規定される「忘れられる権利」とは自分に関する過去の個人データの削除等を求める権利である。</w:t>
      </w:r>
      <w:r w:rsidRPr="002A3DFC">
        <w:t>17</w:t>
      </w:r>
      <w:r w:rsidRPr="002A3DFC">
        <w:rPr>
          <w:rFonts w:hint="eastAsia"/>
          <w:lang w:eastAsia="ja-JP"/>
        </w:rPr>
        <w:t>条に基づき、本人は個人データの収集・処理目的との関係で必要性がなくなった時や、個人データの処理に対する同意を撤回した場合、処理への意義を申し立てた場合、個人データが違法に処理された場合などの要件に該当した場合、自分に関する個人データを管理者に削除させる権利を有する</w:t>
      </w:r>
      <w:r w:rsidR="009B13AE" w:rsidRPr="002A3DFC">
        <w:rPr>
          <w:rStyle w:val="ab"/>
          <w:lang w:eastAsia="ja-JP"/>
        </w:rPr>
        <w:footnoteReference w:id="6"/>
      </w:r>
      <w:r w:rsidRPr="002A3DFC">
        <w:rPr>
          <w:rFonts w:hint="eastAsia"/>
          <w:lang w:eastAsia="ja-JP"/>
        </w:rPr>
        <w:t>。また、管理者は個人データを過度に停滞することなく速やかに削除する義務</w:t>
      </w:r>
      <w:r w:rsidRPr="002A3DFC">
        <w:rPr>
          <w:rFonts w:hint="eastAsia"/>
          <w:lang w:eastAsia="ja-JP"/>
        </w:rPr>
        <w:lastRenderedPageBreak/>
        <w:t>がある。</w:t>
      </w:r>
    </w:p>
    <w:p w14:paraId="2C672010" w14:textId="77777777" w:rsidR="0095117C" w:rsidRPr="002A3DFC" w:rsidRDefault="0095117C" w:rsidP="00C35B10">
      <w:pPr>
        <w:ind w:firstLine="197"/>
        <w:rPr>
          <w:lang w:eastAsia="ja-JP"/>
        </w:rPr>
      </w:pPr>
      <w:r w:rsidRPr="002A3DFC">
        <w:rPr>
          <w:rFonts w:hint="eastAsia"/>
          <w:lang w:eastAsia="ja-JP"/>
        </w:rPr>
        <w:t>これまでは、グーグルなどの検索エンジン事業者に対して検索結果の削除請求を求めて争いが起こってきたが、</w:t>
      </w:r>
      <w:r w:rsidRPr="002A3DFC">
        <w:t>GDPR</w:t>
      </w:r>
      <w:r w:rsidRPr="002A3DFC">
        <w:rPr>
          <w:rFonts w:hint="eastAsia"/>
          <w:lang w:eastAsia="ja-JP"/>
        </w:rPr>
        <w:t>の</w:t>
      </w:r>
      <w:r w:rsidRPr="002A3DFC">
        <w:rPr>
          <w:rFonts w:cs="Arial"/>
          <w:lang w:eastAsia="ja-JP"/>
        </w:rPr>
        <w:t>17</w:t>
      </w:r>
      <w:r w:rsidRPr="002A3DFC">
        <w:rPr>
          <w:rFonts w:hint="eastAsia"/>
          <w:lang w:eastAsia="ja-JP"/>
        </w:rPr>
        <w:t>条に規定される削除権はその対象を検索エンジン事業者のみに絞っているわけではないことに注意が必要である。</w:t>
      </w:r>
    </w:p>
    <w:p w14:paraId="0B45C056" w14:textId="77777777" w:rsidR="0095117C" w:rsidRPr="002A3DFC" w:rsidRDefault="0095117C" w:rsidP="00C35B10">
      <w:pPr>
        <w:ind w:firstLine="197"/>
        <w:rPr>
          <w:lang w:eastAsia="ja-JP"/>
        </w:rPr>
      </w:pPr>
      <w:r w:rsidRPr="002A3DFC">
        <w:rPr>
          <w:lang w:eastAsia="ja-JP"/>
        </w:rPr>
        <w:t> </w:t>
      </w:r>
    </w:p>
    <w:p w14:paraId="576F8BB2" w14:textId="633E6D91" w:rsidR="0095117C" w:rsidRPr="002A3DFC" w:rsidRDefault="0095117C" w:rsidP="003027A5">
      <w:pPr>
        <w:ind w:firstLine="197"/>
        <w:rPr>
          <w:lang w:eastAsia="ja-JP"/>
        </w:rPr>
      </w:pPr>
      <w:r w:rsidRPr="002A3DFC">
        <w:rPr>
          <w:rFonts w:cs="Arial"/>
          <w:lang w:eastAsia="ja-JP"/>
        </w:rPr>
        <w:t>2014</w:t>
      </w:r>
      <w:r w:rsidRPr="002A3DFC">
        <w:rPr>
          <w:rFonts w:hint="eastAsia"/>
          <w:lang w:eastAsia="ja-JP"/>
        </w:rPr>
        <w:t>年の欧州司法裁判所の先行判決を新たなきっかけとして削除権（「忘れられる権利」）が明文化し、個人情報保護に対する姿勢を強めたヨーロッパであったが、削除の基準や表現の自由とのバランス、プロバイダの責任など未だ検討すべき課題は多いとされている。しかし、その先進的で忘れられる権利の保護の程度の強い</w:t>
      </w:r>
      <w:r w:rsidRPr="002A3DFC">
        <w:rPr>
          <w:rFonts w:cs="Arial"/>
          <w:lang w:eastAsia="ja-JP"/>
        </w:rPr>
        <w:t>GDPR</w:t>
      </w:r>
      <w:r w:rsidRPr="002A3DFC">
        <w:rPr>
          <w:rFonts w:hint="eastAsia"/>
          <w:lang w:eastAsia="ja-JP"/>
        </w:rPr>
        <w:t>は日本においても参考となる。</w:t>
      </w:r>
    </w:p>
    <w:p w14:paraId="6D4F1D1A" w14:textId="641FFF7C" w:rsidR="0095117C" w:rsidRPr="002A3DFC" w:rsidRDefault="0095117C" w:rsidP="005F3477">
      <w:pPr>
        <w:pStyle w:val="2"/>
        <w:rPr>
          <w:rFonts w:ascii="Times New Roman" w:eastAsia="ＭＳ 明朝" w:hAnsi="Times New Roman"/>
          <w:sz w:val="21"/>
        </w:rPr>
      </w:pPr>
      <w:bookmarkStart w:id="6" w:name="_Toc64724721"/>
      <w:r w:rsidRPr="002A3DFC">
        <w:rPr>
          <w:rFonts w:ascii="Times New Roman" w:eastAsia="ＭＳ 明朝" w:hAnsi="Times New Roman" w:hint="eastAsia"/>
          <w:sz w:val="21"/>
        </w:rPr>
        <w:t>アメリカ</w:t>
      </w:r>
      <w:bookmarkEnd w:id="6"/>
    </w:p>
    <w:p w14:paraId="0F1C6ECD" w14:textId="3A99157C" w:rsidR="0095117C" w:rsidRPr="002A3DFC" w:rsidRDefault="0095117C" w:rsidP="00C35B10">
      <w:pPr>
        <w:ind w:firstLine="197"/>
        <w:rPr>
          <w:lang w:eastAsia="ja-JP"/>
        </w:rPr>
      </w:pPr>
      <w:r w:rsidRPr="002A3DFC">
        <w:rPr>
          <w:rFonts w:hint="eastAsia"/>
          <w:lang w:eastAsia="ja-JP"/>
        </w:rPr>
        <w:t>アメリカはヨーロッパとは反対に表現の自由が確保されることに重きをおいており、「忘れられる権利」がもたらすと予想される萎縮効果を警戒する姿勢をみせている。この姿勢の源泉となっているのか憲法修正第</w:t>
      </w:r>
      <w:r w:rsidRPr="002A3DFC">
        <w:rPr>
          <w:rFonts w:cs="Arial"/>
          <w:lang w:eastAsia="ja-JP"/>
        </w:rPr>
        <w:t>1</w:t>
      </w:r>
      <w:r w:rsidRPr="002A3DFC">
        <w:rPr>
          <w:rFonts w:hint="eastAsia"/>
          <w:lang w:eastAsia="ja-JP"/>
        </w:rPr>
        <w:t>条だ。この条文は「連邦議会は…（中略）…言論もしくは出版の自由…を求めるため政府に請願する権利を犯す法律を制定してはならない」としている。</w:t>
      </w:r>
    </w:p>
    <w:p w14:paraId="50D367CB" w14:textId="1DD9FCEE" w:rsidR="0095117C" w:rsidRPr="002A3DFC" w:rsidRDefault="0095117C" w:rsidP="00C35B10">
      <w:pPr>
        <w:ind w:firstLine="197"/>
        <w:rPr>
          <w:lang w:eastAsia="ja-JP"/>
        </w:rPr>
      </w:pPr>
      <w:r w:rsidRPr="002A3DFC">
        <w:rPr>
          <w:rFonts w:cs="Arial"/>
          <w:lang w:eastAsia="ja-JP"/>
        </w:rPr>
        <w:t>いかに修正第</w:t>
      </w:r>
      <w:r w:rsidRPr="002A3DFC">
        <w:rPr>
          <w:rFonts w:cs="Arial"/>
          <w:lang w:eastAsia="ja-JP"/>
        </w:rPr>
        <w:t>1</w:t>
      </w:r>
      <w:r w:rsidRPr="002A3DFC">
        <w:rPr>
          <w:rFonts w:cs="Arial"/>
          <w:lang w:eastAsia="ja-JP"/>
        </w:rPr>
        <w:t>条が重要視されているかについて、アメリカにおける判決を通じて見ていく。</w:t>
      </w:r>
      <w:r w:rsidRPr="002A3DFC">
        <w:rPr>
          <w:rFonts w:cs="Arial"/>
          <w:lang w:eastAsia="ja-JP"/>
        </w:rPr>
        <w:t>1967</w:t>
      </w:r>
      <w:r w:rsidRPr="002A3DFC">
        <w:rPr>
          <w:rFonts w:hint="eastAsia"/>
          <w:lang w:eastAsia="ja-JP"/>
        </w:rPr>
        <w:t>年の</w:t>
      </w:r>
      <w:r w:rsidRPr="002A3DFC">
        <w:rPr>
          <w:rFonts w:cs="Arial"/>
          <w:lang w:eastAsia="ja-JP"/>
        </w:rPr>
        <w:t>Time. Inc.</w:t>
      </w:r>
      <w:r w:rsidRPr="002A3DFC">
        <w:rPr>
          <w:rFonts w:hint="eastAsia"/>
          <w:lang w:eastAsia="ja-JP"/>
        </w:rPr>
        <w:t>対</w:t>
      </w:r>
      <w:r w:rsidRPr="002A3DFC">
        <w:rPr>
          <w:rFonts w:cs="Arial"/>
          <w:lang w:eastAsia="ja-JP"/>
        </w:rPr>
        <w:t>Hill</w:t>
      </w:r>
      <w:r w:rsidRPr="002A3DFC">
        <w:rPr>
          <w:rFonts w:hint="eastAsia"/>
          <w:lang w:eastAsia="ja-JP"/>
        </w:rPr>
        <w:t>判決</w:t>
      </w:r>
      <w:r w:rsidR="009B13AE" w:rsidRPr="002A3DFC">
        <w:rPr>
          <w:rStyle w:val="ab"/>
          <w:lang w:eastAsia="ja-JP"/>
        </w:rPr>
        <w:footnoteReference w:id="7"/>
      </w:r>
      <w:r w:rsidRPr="002A3DFC">
        <w:rPr>
          <w:rFonts w:hint="eastAsia"/>
          <w:lang w:eastAsia="ja-JP"/>
        </w:rPr>
        <w:t>はアメリカで初めてプライバシー保護に関しての考え方が示された判決とされている。この判決において合衆国最高裁は、プライバシー保護が「言論とプレスの憲法上の保障」に優越することはない、と判断しており、その考え方はこの後の時代にも受け継がれている。例えば、警察から合法に入手したレイプ被害者の氏名を新聞社が掲載したことに対して被害者が損害賠償を求めた事案について、合衆国最高裁は「合法に入手された真実に基づく情報」なので、憲法修正第</w:t>
      </w:r>
      <w:r w:rsidRPr="002A3DFC">
        <w:rPr>
          <w:rFonts w:cs="Arial"/>
          <w:lang w:eastAsia="ja-JP"/>
        </w:rPr>
        <w:t>1</w:t>
      </w:r>
      <w:r w:rsidRPr="002A3DFC">
        <w:rPr>
          <w:rFonts w:hint="eastAsia"/>
          <w:lang w:eastAsia="ja-JP"/>
        </w:rPr>
        <w:t>条の下で実名公表は許容されると判断した。加えて、</w:t>
      </w:r>
      <w:r w:rsidRPr="002A3DFC">
        <w:rPr>
          <w:rFonts w:cs="Arial"/>
          <w:lang w:eastAsia="ja-JP"/>
        </w:rPr>
        <w:t>Posner</w:t>
      </w:r>
      <w:r w:rsidRPr="002A3DFC">
        <w:rPr>
          <w:rFonts w:hint="eastAsia"/>
          <w:lang w:eastAsia="ja-JP"/>
        </w:rPr>
        <w:t>裁判官は「例え人が心底隠したがるような事実であってもその者の報道価値のある事実の公表に対する損害賠償の私人の権利を第</w:t>
      </w:r>
      <w:r w:rsidRPr="002A3DFC">
        <w:rPr>
          <w:rFonts w:cs="Arial"/>
          <w:lang w:eastAsia="ja-JP"/>
        </w:rPr>
        <w:t>1</w:t>
      </w:r>
      <w:r w:rsidRPr="002A3DFC">
        <w:rPr>
          <w:rFonts w:hint="eastAsia"/>
          <w:lang w:eastAsia="ja-JP"/>
        </w:rPr>
        <w:t>修正は制限している」と述べている。これはつまり、真実に基づく個人情報であれば、その内容をプレスが公表することがアメリカでは強力な表現の自由によって保障されていることを示す。</w:t>
      </w:r>
    </w:p>
    <w:p w14:paraId="5941AEDC" w14:textId="4EC909DB" w:rsidR="0095117C" w:rsidRPr="002A3DFC" w:rsidRDefault="0095117C" w:rsidP="00C35B10">
      <w:pPr>
        <w:ind w:firstLine="197"/>
        <w:rPr>
          <w:lang w:eastAsia="ja-JP"/>
        </w:rPr>
      </w:pPr>
      <w:r w:rsidRPr="002A3DFC">
        <w:rPr>
          <w:rFonts w:hint="eastAsia"/>
          <w:lang w:eastAsia="ja-JP"/>
        </w:rPr>
        <w:t>一方で、最近では表現の自由を重視するアメリカにおいてもプライバシー保護を認める学説もないわけではなく、実際にプライバシー保護に関する法律を制定する州も出てきた。例えば、カリフォルニア州においては</w:t>
      </w:r>
      <w:r w:rsidRPr="002A3DFC">
        <w:rPr>
          <w:rFonts w:cs="Arial"/>
          <w:lang w:eastAsia="ja-JP"/>
        </w:rPr>
        <w:t>2013</w:t>
      </w:r>
      <w:r w:rsidRPr="002A3DFC">
        <w:rPr>
          <w:rFonts w:hint="eastAsia"/>
          <w:lang w:eastAsia="ja-JP"/>
        </w:rPr>
        <w:t>年にいわゆる「消しゴムボタン法」が制定された。これは未成年者が過去の投稿を削除できるようにする法律であり、グーグルを始めツイッターやフェイスブックなどソーシャルメディア大手に義務付けられた</w:t>
      </w:r>
      <w:r w:rsidR="000C10D4" w:rsidRPr="002A3DFC">
        <w:rPr>
          <w:rStyle w:val="ab"/>
          <w:lang w:eastAsia="ja-JP"/>
        </w:rPr>
        <w:footnoteReference w:id="8"/>
      </w:r>
      <w:r w:rsidRPr="002A3DFC">
        <w:rPr>
          <w:rFonts w:hint="eastAsia"/>
          <w:lang w:eastAsia="ja-JP"/>
        </w:rPr>
        <w:t>。</w:t>
      </w:r>
    </w:p>
    <w:p w14:paraId="47DE1F23" w14:textId="77777777" w:rsidR="0095117C" w:rsidRPr="002A3DFC" w:rsidRDefault="0095117C" w:rsidP="00C35B10">
      <w:pPr>
        <w:ind w:firstLine="197"/>
        <w:rPr>
          <w:lang w:eastAsia="ja-JP"/>
        </w:rPr>
      </w:pPr>
      <w:r w:rsidRPr="002A3DFC">
        <w:rPr>
          <w:lang w:eastAsia="ja-JP"/>
        </w:rPr>
        <w:t> </w:t>
      </w:r>
    </w:p>
    <w:p w14:paraId="2E31A9DE" w14:textId="734C5743" w:rsidR="0095117C" w:rsidRPr="003027A5" w:rsidRDefault="0095117C" w:rsidP="003027A5">
      <w:pPr>
        <w:ind w:firstLine="197"/>
        <w:rPr>
          <w:rFonts w:eastAsiaTheme="minorEastAsia"/>
        </w:rPr>
      </w:pPr>
      <w:r w:rsidRPr="002A3DFC">
        <w:rPr>
          <w:rFonts w:hint="eastAsia"/>
          <w:lang w:eastAsia="ja-JP"/>
        </w:rPr>
        <w:t>このように、</w:t>
      </w:r>
      <w:r w:rsidRPr="002A3DFC">
        <w:t>EU</w:t>
      </w:r>
      <w:r w:rsidRPr="002A3DFC">
        <w:rPr>
          <w:rFonts w:hint="eastAsia"/>
        </w:rPr>
        <w:t>とアメリカは両方とも忘れられる権利を保護するにあたって表現の自由との調整は必要であるとしている。しかし、その保護の程度に二者の違いは現れている。すなわち、</w:t>
      </w:r>
      <w:r w:rsidRPr="002A3DFC">
        <w:t>EU</w:t>
      </w:r>
      <w:r w:rsidRPr="002A3DFC">
        <w:rPr>
          <w:rFonts w:hint="eastAsia"/>
        </w:rPr>
        <w:t>は</w:t>
      </w:r>
      <w:r w:rsidRPr="002A3DFC">
        <w:t>GDPR</w:t>
      </w:r>
      <w:r w:rsidRPr="002A3DFC">
        <w:rPr>
          <w:rFonts w:hint="eastAsia"/>
        </w:rPr>
        <w:t>を採択するなど個人のデータ保護を積極的に行う傾向にあり、その反面アメリカは表現の自由の萎縮効果を警戒しているために</w:t>
      </w:r>
      <w:r w:rsidRPr="002A3DFC">
        <w:t>EU</w:t>
      </w:r>
      <w:r w:rsidRPr="002A3DFC">
        <w:rPr>
          <w:rFonts w:hint="eastAsia"/>
        </w:rPr>
        <w:t>に比べて忘れられる権利の保護の程度は低い。</w:t>
      </w:r>
    </w:p>
    <w:p w14:paraId="424E79AC" w14:textId="4A90A004" w:rsidR="0095117C" w:rsidRPr="002A3DFC" w:rsidRDefault="0095117C" w:rsidP="005F3477">
      <w:pPr>
        <w:pStyle w:val="1"/>
        <w:rPr>
          <w:rFonts w:ascii="Times New Roman" w:eastAsia="ＭＳ 明朝" w:hAnsi="Times New Roman"/>
          <w:sz w:val="21"/>
        </w:rPr>
      </w:pPr>
      <w:bookmarkStart w:id="7" w:name="_Toc64724722"/>
      <w:r w:rsidRPr="002A3DFC">
        <w:rPr>
          <w:rFonts w:ascii="Times New Roman" w:eastAsia="ＭＳ 明朝" w:hAnsi="Times New Roman" w:hint="eastAsia"/>
          <w:sz w:val="21"/>
        </w:rPr>
        <w:lastRenderedPageBreak/>
        <w:t>「忘れられる権利」と対立する権利について</w:t>
      </w:r>
      <w:bookmarkEnd w:id="7"/>
    </w:p>
    <w:p w14:paraId="79C7E357" w14:textId="2855EC32" w:rsidR="0095117C" w:rsidRPr="002A3DFC" w:rsidRDefault="0095117C" w:rsidP="003027A5">
      <w:pPr>
        <w:ind w:firstLine="197"/>
        <w:rPr>
          <w:lang w:eastAsia="ja-JP"/>
        </w:rPr>
      </w:pPr>
      <w:r w:rsidRPr="002A3DFC">
        <w:rPr>
          <w:rFonts w:hint="eastAsia"/>
          <w:lang w:eastAsia="ja-JP"/>
        </w:rPr>
        <w:t>検索結果の削除によって保護される権利を</w:t>
      </w:r>
      <w:r w:rsidRPr="002A3DFC">
        <w:rPr>
          <w:rFonts w:hint="eastAsia"/>
        </w:rPr>
        <w:t>「</w:t>
      </w:r>
      <w:r w:rsidRPr="002A3DFC">
        <w:t>1</w:t>
      </w:r>
      <w:r w:rsidRPr="002A3DFC">
        <w:rPr>
          <w:rFonts w:hint="eastAsia"/>
        </w:rPr>
        <w:t>人にしておいてもらう権利」とした時、次の</w:t>
      </w:r>
      <w:r w:rsidRPr="002A3DFC">
        <w:t>4</w:t>
      </w:r>
      <w:r w:rsidRPr="002A3DFC">
        <w:rPr>
          <w:rFonts w:hint="eastAsia"/>
        </w:rPr>
        <w:t>つの権利との衡量が必要になると考えられる。</w:t>
      </w:r>
      <w:r w:rsidRPr="002A3DFC">
        <w:t>1</w:t>
      </w:r>
      <w:r w:rsidRPr="002A3DFC">
        <w:rPr>
          <w:rFonts w:hint="eastAsia"/>
        </w:rPr>
        <w:t>つ目はウェブサイト作成者の表現の自由、</w:t>
      </w:r>
      <w:r w:rsidRPr="002A3DFC">
        <w:t>2</w:t>
      </w:r>
      <w:r w:rsidRPr="002A3DFC">
        <w:rPr>
          <w:rFonts w:hint="eastAsia"/>
        </w:rPr>
        <w:t>つ目が検索エンジン事業者の表現の自由、</w:t>
      </w:r>
      <w:r w:rsidRPr="002A3DFC">
        <w:t>3</w:t>
      </w:r>
      <w:r w:rsidRPr="002A3DFC">
        <w:rPr>
          <w:rFonts w:hint="eastAsia"/>
        </w:rPr>
        <w:t>つ目が知る権利、</w:t>
      </w:r>
      <w:r w:rsidRPr="002A3DFC">
        <w:t>4</w:t>
      </w:r>
      <w:r w:rsidRPr="002A3DFC">
        <w:rPr>
          <w:rFonts w:hint="eastAsia"/>
        </w:rPr>
        <w:t>つ目</w:t>
      </w:r>
      <w:r w:rsidRPr="002A3DFC">
        <w:rPr>
          <w:rFonts w:hint="eastAsia"/>
          <w:lang w:eastAsia="ja-JP"/>
        </w:rPr>
        <w:t>が検索エンジン事業者の営業の自由である。</w:t>
      </w:r>
    </w:p>
    <w:p w14:paraId="04696A7C" w14:textId="75AB08CF" w:rsidR="0095117C" w:rsidRPr="002A3DFC" w:rsidRDefault="0095117C" w:rsidP="005F3477">
      <w:pPr>
        <w:pStyle w:val="2"/>
        <w:rPr>
          <w:rFonts w:ascii="Times New Roman" w:eastAsia="ＭＳ 明朝" w:hAnsi="Times New Roman"/>
          <w:sz w:val="21"/>
        </w:rPr>
      </w:pPr>
      <w:bookmarkStart w:id="8" w:name="_Toc64724723"/>
      <w:r w:rsidRPr="002A3DFC">
        <w:rPr>
          <w:rFonts w:ascii="Times New Roman" w:eastAsia="ＭＳ 明朝" w:hAnsi="Times New Roman" w:hint="eastAsia"/>
          <w:sz w:val="21"/>
        </w:rPr>
        <w:t>ウェブサイト作成者の表現の自由</w:t>
      </w:r>
      <w:bookmarkEnd w:id="8"/>
    </w:p>
    <w:p w14:paraId="78401EDA" w14:textId="22BDB85C" w:rsidR="0095117C" w:rsidRPr="002A3DFC" w:rsidRDefault="0095117C" w:rsidP="003027A5">
      <w:pPr>
        <w:ind w:firstLine="197"/>
        <w:rPr>
          <w:lang w:eastAsia="ja-JP"/>
        </w:rPr>
      </w:pPr>
      <w:r w:rsidRPr="002A3DFC">
        <w:rPr>
          <w:rFonts w:hint="eastAsia"/>
          <w:lang w:eastAsia="ja-JP"/>
        </w:rPr>
        <w:t>検索結果の削除はウェブサイトを作成した者の同意なしに行われる。また、検索結果の削除が行われた検索エンジンの規模が大きければ大きいほどウェブサイト作成者に対する不利益は大きくなると考えられる。例えば、検索市場シェアのおよそ</w:t>
      </w:r>
      <w:r w:rsidRPr="002A3DFC">
        <w:rPr>
          <w:rFonts w:cs="Arial"/>
          <w:lang w:eastAsia="ja-JP"/>
        </w:rPr>
        <w:t>70</w:t>
      </w:r>
      <w:r w:rsidRPr="002A3DFC">
        <w:rPr>
          <w:rFonts w:hint="eastAsia"/>
          <w:lang w:eastAsia="ja-JP"/>
        </w:rPr>
        <w:t>％を占める検索エンジンであるグーグルから削除された場合と、</w:t>
      </w:r>
      <w:r w:rsidRPr="002A3DFC">
        <w:rPr>
          <w:rFonts w:cs="Arial"/>
          <w:lang w:eastAsia="ja-JP"/>
        </w:rPr>
        <w:t>Ecosia</w:t>
      </w:r>
      <w:r w:rsidRPr="002A3DFC">
        <w:rPr>
          <w:rFonts w:hint="eastAsia"/>
          <w:lang w:eastAsia="ja-JP"/>
        </w:rPr>
        <w:t>や</w:t>
      </w:r>
      <w:r w:rsidRPr="002A3DFC">
        <w:rPr>
          <w:rFonts w:cs="Arial"/>
          <w:lang w:eastAsia="ja-JP"/>
        </w:rPr>
        <w:t>DuckDuckGo</w:t>
      </w:r>
      <w:r w:rsidRPr="002A3DFC">
        <w:rPr>
          <w:rFonts w:hint="eastAsia"/>
          <w:lang w:eastAsia="ja-JP"/>
        </w:rPr>
        <w:t>といった比較的シェアが低い検索エンジンから削除された場合、グーグルから削除された場合の方がウェブサイト作成者に対して影響が大きいことは明らかである。なぜなら、多くの人は複数の検索エンジンを使用して検索結果を見比べることは行っておらず、普段使用している検索エンジンで得られた結果を見てウェブサイトにアクセスするからである。これらを踏まえると、ウェブサイト作成者の表現の自由の保護の程度は大きめであるということができる。</w:t>
      </w:r>
    </w:p>
    <w:p w14:paraId="4EEC851C" w14:textId="2C2D198B" w:rsidR="0095117C" w:rsidRPr="002A3DFC" w:rsidRDefault="0095117C" w:rsidP="005F3477">
      <w:pPr>
        <w:pStyle w:val="2"/>
        <w:rPr>
          <w:rFonts w:ascii="Times New Roman" w:eastAsia="ＭＳ 明朝" w:hAnsi="Times New Roman"/>
          <w:sz w:val="21"/>
        </w:rPr>
      </w:pPr>
      <w:bookmarkStart w:id="9" w:name="_Toc64724724"/>
      <w:r w:rsidRPr="002A3DFC">
        <w:rPr>
          <w:rFonts w:ascii="Times New Roman" w:eastAsia="ＭＳ 明朝" w:hAnsi="Times New Roman" w:hint="eastAsia"/>
          <w:sz w:val="21"/>
        </w:rPr>
        <w:t>検索エンジン事業者の表現の自由</w:t>
      </w:r>
      <w:bookmarkEnd w:id="9"/>
    </w:p>
    <w:p w14:paraId="62BB5D02" w14:textId="0366494A" w:rsidR="0095117C" w:rsidRPr="002A3DFC" w:rsidRDefault="0095117C" w:rsidP="00C35B10">
      <w:pPr>
        <w:ind w:firstLine="197"/>
        <w:rPr>
          <w:lang w:eastAsia="ja-JP"/>
        </w:rPr>
      </w:pPr>
      <w:r w:rsidRPr="002A3DFC">
        <w:rPr>
          <w:rFonts w:hint="eastAsia"/>
          <w:lang w:eastAsia="ja-JP"/>
        </w:rPr>
        <w:t>これについて議論するにあたっては、検索エンジン事業者がそもそも「表現者」に該当するかどうかの検討が必要となる。つまり、検索結果の表示が表現になるかどうかということである。何かのキーワードを検索した時に表示される検索結果の表示順は検索エンジン事業者の独自のアルゴリズムによって決まっているため、ある種の表現であると捉えることはできる。これについては例えば、</w:t>
      </w:r>
      <w:r w:rsidRPr="002A3DFC">
        <w:rPr>
          <w:rFonts w:cs="Arial"/>
          <w:lang w:eastAsia="ja-JP"/>
        </w:rPr>
        <w:t>2015</w:t>
      </w:r>
      <w:r w:rsidRPr="002A3DFC">
        <w:rPr>
          <w:rFonts w:hint="eastAsia"/>
          <w:lang w:eastAsia="ja-JP"/>
        </w:rPr>
        <w:t>年</w:t>
      </w:r>
      <w:r w:rsidRPr="002A3DFC">
        <w:rPr>
          <w:rFonts w:cs="Arial"/>
          <w:lang w:eastAsia="ja-JP"/>
        </w:rPr>
        <w:t>2</w:t>
      </w:r>
      <w:r w:rsidRPr="002A3DFC">
        <w:rPr>
          <w:rFonts w:hint="eastAsia"/>
          <w:lang w:eastAsia="ja-JP"/>
        </w:rPr>
        <w:t>月に大阪高裁が京都府迷惑行為防止条例違反の疑いで逮捕された男性がヤフーに対して検索結果削除等を求めた訴訟の控訴審判決において、例えアルゴリズムによって決定されていたとしても、それはヤフーの意思に基づいて表示されたものであるというべきであると判断した。これは、検索結果がヤフーでも左右できない複数の条件の組み合わせによって自動的及び機械的に定まるとしても、その提供すべきサービスの内容（ウェブサイトの存在及び</w:t>
      </w:r>
      <w:r w:rsidRPr="002A3DFC">
        <w:rPr>
          <w:rFonts w:cs="Arial"/>
          <w:lang w:eastAsia="ja-JP"/>
        </w:rPr>
        <w:t>URL</w:t>
      </w:r>
      <w:r w:rsidRPr="002A3DFC">
        <w:rPr>
          <w:rFonts w:hint="eastAsia"/>
          <w:lang w:eastAsia="ja-JP"/>
        </w:rPr>
        <w:t>にとどめるか、スペニット</w:t>
      </w:r>
      <w:r w:rsidR="000C10D4" w:rsidRPr="002A3DFC">
        <w:rPr>
          <w:rStyle w:val="ab"/>
          <w:lang w:eastAsia="ja-JP"/>
        </w:rPr>
        <w:footnoteReference w:id="9"/>
      </w:r>
      <w:r w:rsidRPr="002A3DFC">
        <w:rPr>
          <w:rFonts w:hint="eastAsia"/>
          <w:lang w:eastAsia="ja-JP"/>
        </w:rPr>
        <w:t>を表示するにしてもそのように表示するかなど）を決めるのは同社であり、スペニットの表示方法如何によっては人の社会的評価を低下させる事実が表示される可能性があることも予見したうえで現行のシステムを採用したものと推認されるから</w:t>
      </w:r>
      <w:r w:rsidR="000C10D4" w:rsidRPr="002A3DFC">
        <w:rPr>
          <w:rStyle w:val="ab"/>
          <w:lang w:eastAsia="ja-JP"/>
        </w:rPr>
        <w:footnoteReference w:id="10"/>
      </w:r>
      <w:r w:rsidRPr="002A3DFC">
        <w:rPr>
          <w:rFonts w:hint="eastAsia"/>
          <w:lang w:eastAsia="ja-JP"/>
        </w:rPr>
        <w:t>である。</w:t>
      </w:r>
    </w:p>
    <w:p w14:paraId="48EC0DC3" w14:textId="5D212718" w:rsidR="0095117C" w:rsidRPr="002A3DFC" w:rsidRDefault="0095117C" w:rsidP="00C35B10">
      <w:pPr>
        <w:ind w:firstLine="197"/>
        <w:rPr>
          <w:lang w:eastAsia="ja-JP"/>
        </w:rPr>
      </w:pPr>
      <w:r w:rsidRPr="002A3DFC">
        <w:rPr>
          <w:rFonts w:hint="eastAsia"/>
          <w:lang w:eastAsia="ja-JP"/>
        </w:rPr>
        <w:t>この判断を踏まえると、検索結果の表示順は事業者が作成し、そのアルゴリズムを採択したことによって起こりうる現象を予想した上でそのシステムを採用しているので、ある種の表現であると捉えることができる。</w:t>
      </w:r>
    </w:p>
    <w:p w14:paraId="71F964A8" w14:textId="04F7E239" w:rsidR="0095117C" w:rsidRPr="002A3DFC" w:rsidRDefault="0095117C" w:rsidP="003027A5">
      <w:pPr>
        <w:ind w:firstLine="197"/>
        <w:rPr>
          <w:lang w:eastAsia="ja-JP"/>
        </w:rPr>
      </w:pPr>
      <w:r w:rsidRPr="002A3DFC">
        <w:rPr>
          <w:rFonts w:hint="eastAsia"/>
          <w:lang w:eastAsia="ja-JP"/>
        </w:rPr>
        <w:t>一方で、ウェブサイトそのものを作成しているわけではないので、ウェブサイト作成者と比較した時、積極的に表現を行っているということはできないと考えられる。よって、検索エンジン事業者の表現の自由の保護の程度は低めであるということができる。</w:t>
      </w:r>
    </w:p>
    <w:p w14:paraId="07977327" w14:textId="575133B4" w:rsidR="0095117C" w:rsidRPr="002A3DFC" w:rsidRDefault="0095117C" w:rsidP="005F3477">
      <w:pPr>
        <w:pStyle w:val="2"/>
        <w:rPr>
          <w:rFonts w:ascii="Times New Roman" w:eastAsia="ＭＳ 明朝" w:hAnsi="Times New Roman"/>
          <w:sz w:val="21"/>
        </w:rPr>
      </w:pPr>
      <w:bookmarkStart w:id="10" w:name="_Toc64724725"/>
      <w:r w:rsidRPr="002A3DFC">
        <w:rPr>
          <w:rFonts w:ascii="Times New Roman" w:eastAsia="ＭＳ 明朝" w:hAnsi="Times New Roman" w:hint="eastAsia"/>
          <w:sz w:val="21"/>
        </w:rPr>
        <w:lastRenderedPageBreak/>
        <w:t>知る権利</w:t>
      </w:r>
      <w:bookmarkEnd w:id="10"/>
    </w:p>
    <w:p w14:paraId="42436D69" w14:textId="1C99F5DB" w:rsidR="0095117C" w:rsidRPr="002A3DFC" w:rsidRDefault="0095117C" w:rsidP="003027A5">
      <w:pPr>
        <w:ind w:firstLine="197"/>
        <w:rPr>
          <w:lang w:eastAsia="ja-JP"/>
        </w:rPr>
      </w:pPr>
      <w:r w:rsidRPr="002A3DFC">
        <w:rPr>
          <w:rFonts w:hint="eastAsia"/>
          <w:lang w:eastAsia="ja-JP"/>
        </w:rPr>
        <w:t>人々の知る権利については、問題となる情報の内容や質によって異なってくると考えられる。例えば、政治家の汚職事件は、人々が民主主義体制の中で自らを代表する政治家を選挙で選ぶ際に重要な指針となる情報であるため、このような公共の利益に資する情報などに対する人々の知る権利は強く保護される必要があるということができる。よって、対象となる情報の内容や質によって保護の程度は異なると考えられる。</w:t>
      </w:r>
    </w:p>
    <w:p w14:paraId="2FC9258B" w14:textId="643113E5" w:rsidR="0095117C" w:rsidRPr="002A3DFC" w:rsidRDefault="0095117C" w:rsidP="00C35B10">
      <w:pPr>
        <w:pStyle w:val="2"/>
        <w:rPr>
          <w:rFonts w:ascii="Times New Roman" w:eastAsia="ＭＳ 明朝" w:hAnsi="Times New Roman"/>
          <w:sz w:val="21"/>
        </w:rPr>
      </w:pPr>
      <w:bookmarkStart w:id="11" w:name="_Toc64724726"/>
      <w:r w:rsidRPr="002A3DFC">
        <w:rPr>
          <w:rFonts w:ascii="Times New Roman" w:eastAsia="ＭＳ 明朝" w:hAnsi="Times New Roman" w:hint="eastAsia"/>
          <w:sz w:val="21"/>
        </w:rPr>
        <w:t>検索エンジン事業者の営業の自由</w:t>
      </w:r>
      <w:bookmarkEnd w:id="11"/>
    </w:p>
    <w:p w14:paraId="15D65E83" w14:textId="597998C4" w:rsidR="0095117C" w:rsidRPr="002A3DFC" w:rsidRDefault="0095117C" w:rsidP="003027A5">
      <w:pPr>
        <w:ind w:firstLine="197"/>
        <w:rPr>
          <w:lang w:eastAsia="ja-JP"/>
        </w:rPr>
      </w:pPr>
      <w:r w:rsidRPr="002A3DFC">
        <w:rPr>
          <w:rFonts w:hint="eastAsia"/>
          <w:lang w:eastAsia="ja-JP"/>
        </w:rPr>
        <w:t>検索結果の削除請求は、検索エンジン事業者にとっては、営業の内容の制限に当たる。しかし、一般的に考えるとプライバシーが優先されると考えられる。例えば、営業の自由は経済的自由に該当し、プライバシー権は精神的自由に該当する。経済的自由と精神的自由を比較した時、多くの場合精神的自由が優先される。よって、事業者の営業の自由の保護の程度は比較的低めであるということができる。</w:t>
      </w:r>
    </w:p>
    <w:p w14:paraId="5427B11D" w14:textId="0E06491B" w:rsidR="002A3DFC" w:rsidRDefault="002A3DFC" w:rsidP="00A74340">
      <w:pPr>
        <w:pStyle w:val="1"/>
      </w:pPr>
      <w:bookmarkStart w:id="12" w:name="_Toc64724727"/>
      <w:r>
        <w:rPr>
          <w:rFonts w:hint="eastAsia"/>
        </w:rPr>
        <w:t>忘れられる権利と</w:t>
      </w:r>
      <w:r>
        <w:rPr>
          <w:rFonts w:hint="eastAsia"/>
        </w:rPr>
        <w:t>Web</w:t>
      </w:r>
      <w:r>
        <w:rPr>
          <w:rFonts w:hint="eastAsia"/>
        </w:rPr>
        <w:t>ページ削除の違いから考える</w:t>
      </w:r>
      <w:bookmarkEnd w:id="12"/>
    </w:p>
    <w:p w14:paraId="11C29974" w14:textId="5C1F761A" w:rsidR="002A3DFC" w:rsidRDefault="002A3DFC" w:rsidP="002A3DFC">
      <w:pPr>
        <w:ind w:firstLine="197"/>
        <w:rPr>
          <w:lang w:eastAsia="ja-JP"/>
        </w:rPr>
      </w:pPr>
      <w:r>
        <w:rPr>
          <w:rFonts w:hint="eastAsia"/>
          <w:lang w:eastAsia="ja-JP"/>
        </w:rPr>
        <w:t>忘れられる権利は</w:t>
      </w:r>
      <w:r w:rsidR="00B64049">
        <w:rPr>
          <w:rFonts w:hint="eastAsia"/>
          <w:lang w:eastAsia="ja-JP"/>
        </w:rPr>
        <w:t>Web</w:t>
      </w:r>
      <w:r>
        <w:rPr>
          <w:rFonts w:hint="eastAsia"/>
          <w:lang w:eastAsia="ja-JP"/>
        </w:rPr>
        <w:t>ページ削除と目的とする効果が似ているため、</w:t>
      </w:r>
      <w:r>
        <w:rPr>
          <w:rFonts w:hint="eastAsia"/>
          <w:lang w:eastAsia="ja-JP"/>
        </w:rPr>
        <w:t>3. 2. 1</w:t>
      </w:r>
      <w:r>
        <w:rPr>
          <w:rFonts w:hint="eastAsia"/>
          <w:lang w:eastAsia="ja-JP"/>
        </w:rPr>
        <w:t>ではまず</w:t>
      </w:r>
      <w:r w:rsidR="00B64049">
        <w:rPr>
          <w:rFonts w:hint="eastAsia"/>
          <w:lang w:eastAsia="ja-JP"/>
        </w:rPr>
        <w:t>Web</w:t>
      </w:r>
      <w:r>
        <w:rPr>
          <w:rFonts w:hint="eastAsia"/>
          <w:lang w:eastAsia="ja-JP"/>
        </w:rPr>
        <w:t>ページ削除の流れを確認し、</w:t>
      </w:r>
      <w:r>
        <w:rPr>
          <w:rFonts w:hint="eastAsia"/>
          <w:lang w:eastAsia="ja-JP"/>
        </w:rPr>
        <w:t>3. 2. 2</w:t>
      </w:r>
      <w:r>
        <w:rPr>
          <w:rFonts w:hint="eastAsia"/>
          <w:lang w:eastAsia="ja-JP"/>
        </w:rPr>
        <w:t>では、忘れられる権利とはどうあるべきかを</w:t>
      </w:r>
      <w:r>
        <w:rPr>
          <w:rFonts w:hint="eastAsia"/>
          <w:lang w:eastAsia="ja-JP"/>
        </w:rPr>
        <w:t>Web</w:t>
      </w:r>
      <w:r>
        <w:rPr>
          <w:rFonts w:hint="eastAsia"/>
          <w:lang w:eastAsia="ja-JP"/>
        </w:rPr>
        <w:t>ページ削除の流れと対比して考えていきたい。</w:t>
      </w:r>
    </w:p>
    <w:p w14:paraId="7185AA8A" w14:textId="405E97D0" w:rsidR="002A3DFC" w:rsidRDefault="002A3DFC" w:rsidP="00A74340">
      <w:pPr>
        <w:pStyle w:val="2"/>
      </w:pPr>
      <w:bookmarkStart w:id="13" w:name="_Toc64724728"/>
      <w:r>
        <w:rPr>
          <w:rFonts w:hint="eastAsia"/>
        </w:rPr>
        <w:t>Web</w:t>
      </w:r>
      <w:r>
        <w:rPr>
          <w:rFonts w:hint="eastAsia"/>
        </w:rPr>
        <w:t>ページ削除の流れについて</w:t>
      </w:r>
      <w:bookmarkEnd w:id="13"/>
    </w:p>
    <w:p w14:paraId="2FEC6133" w14:textId="77777777" w:rsidR="002A3DFC" w:rsidRDefault="002A3DFC" w:rsidP="002A3DFC">
      <w:pPr>
        <w:ind w:firstLine="197"/>
        <w:rPr>
          <w:lang w:eastAsia="ja-JP"/>
        </w:rPr>
      </w:pPr>
      <w:r>
        <w:rPr>
          <w:rFonts w:hint="eastAsia"/>
          <w:lang w:eastAsia="ja-JP"/>
        </w:rPr>
        <w:t>プライバシーを侵害されたと考える被害者は、自身のプライバシーを侵害している当該</w:t>
      </w:r>
      <w:r>
        <w:rPr>
          <w:rFonts w:hint="eastAsia"/>
          <w:lang w:eastAsia="ja-JP"/>
        </w:rPr>
        <w:t>Web</w:t>
      </w:r>
      <w:r>
        <w:rPr>
          <w:rFonts w:hint="eastAsia"/>
          <w:lang w:eastAsia="ja-JP"/>
        </w:rPr>
        <w:t>ページの削除を請求しようと考える。ここで当該</w:t>
      </w:r>
      <w:r>
        <w:rPr>
          <w:rFonts w:hint="eastAsia"/>
          <w:lang w:eastAsia="ja-JP"/>
        </w:rPr>
        <w:t>Web</w:t>
      </w:r>
      <w:r>
        <w:rPr>
          <w:rFonts w:hint="eastAsia"/>
          <w:lang w:eastAsia="ja-JP"/>
        </w:rPr>
        <w:t>ページの発信者が誰かわかっている場合、発信者自身に削除を請求することが考えられるが、発信者を必ずしも簡単に特定できるとは限らない。そこで、当該</w:t>
      </w:r>
      <w:r>
        <w:rPr>
          <w:rFonts w:hint="eastAsia"/>
          <w:lang w:eastAsia="ja-JP"/>
        </w:rPr>
        <w:t>Web</w:t>
      </w:r>
      <w:r>
        <w:rPr>
          <w:rFonts w:hint="eastAsia"/>
          <w:lang w:eastAsia="ja-JP"/>
        </w:rPr>
        <w:t>ページが記録されたサーバを管理し、表現の場を提供しているホスティングサービスプロバイダ（以下</w:t>
      </w:r>
      <w:r>
        <w:rPr>
          <w:rFonts w:hint="eastAsia"/>
          <w:lang w:eastAsia="ja-JP"/>
        </w:rPr>
        <w:t>HSP</w:t>
      </w:r>
      <w:r>
        <w:rPr>
          <w:rFonts w:hint="eastAsia"/>
          <w:lang w:eastAsia="ja-JP"/>
        </w:rPr>
        <w:t>）に削除を求めると考えられる。以下では後者の、被害者が</w:t>
      </w:r>
      <w:r>
        <w:rPr>
          <w:rFonts w:hint="eastAsia"/>
          <w:lang w:eastAsia="ja-JP"/>
        </w:rPr>
        <w:t>HSP</w:t>
      </w:r>
      <w:r>
        <w:rPr>
          <w:rFonts w:hint="eastAsia"/>
          <w:lang w:eastAsia="ja-JP"/>
        </w:rPr>
        <w:t>に対して当該</w:t>
      </w:r>
      <w:r>
        <w:rPr>
          <w:rFonts w:hint="eastAsia"/>
          <w:lang w:eastAsia="ja-JP"/>
        </w:rPr>
        <w:t>Web</w:t>
      </w:r>
      <w:r>
        <w:rPr>
          <w:rFonts w:hint="eastAsia"/>
          <w:lang w:eastAsia="ja-JP"/>
        </w:rPr>
        <w:t>ページの削除を請求する流れについて考える。</w:t>
      </w:r>
    </w:p>
    <w:p w14:paraId="1A59BF1E" w14:textId="5F64F451" w:rsidR="002A3DFC" w:rsidRDefault="002A3DFC" w:rsidP="002A3DFC">
      <w:pPr>
        <w:ind w:firstLine="197"/>
        <w:rPr>
          <w:lang w:eastAsia="ja-JP"/>
        </w:rPr>
      </w:pPr>
      <w:r>
        <w:rPr>
          <w:rFonts w:hint="eastAsia"/>
          <w:lang w:eastAsia="ja-JP"/>
        </w:rPr>
        <w:t>HSP</w:t>
      </w:r>
      <w:r>
        <w:rPr>
          <w:rFonts w:hint="eastAsia"/>
          <w:lang w:eastAsia="ja-JP"/>
        </w:rPr>
        <w:t>は通常、発信者に対して、情報の蓄積と送信を行うべき契約上の義務を負っている（</w:t>
      </w:r>
      <w:r>
        <w:rPr>
          <w:rFonts w:hint="eastAsia"/>
          <w:lang w:eastAsia="ja-JP"/>
        </w:rPr>
        <w:t>p184</w:t>
      </w:r>
      <w:r>
        <w:rPr>
          <w:rFonts w:hint="eastAsia"/>
          <w:lang w:eastAsia="ja-JP"/>
        </w:rPr>
        <w:t>の表現）。被害者の求めに応じて</w:t>
      </w:r>
      <w:r>
        <w:rPr>
          <w:rFonts w:hint="eastAsia"/>
          <w:lang w:eastAsia="ja-JP"/>
        </w:rPr>
        <w:t>Web</w:t>
      </w:r>
      <w:r>
        <w:rPr>
          <w:rFonts w:hint="eastAsia"/>
          <w:lang w:eastAsia="ja-JP"/>
        </w:rPr>
        <w:t>ページを削除した場合、たしかに、その</w:t>
      </w:r>
      <w:r>
        <w:rPr>
          <w:rFonts w:hint="eastAsia"/>
          <w:lang w:eastAsia="ja-JP"/>
        </w:rPr>
        <w:t>Web</w:t>
      </w:r>
      <w:r>
        <w:rPr>
          <w:rFonts w:hint="eastAsia"/>
          <w:lang w:eastAsia="ja-JP"/>
        </w:rPr>
        <w:t>ページが真に被害者の権利や利益を侵害していた場合は、民法</w:t>
      </w:r>
      <w:r>
        <w:rPr>
          <w:rFonts w:hint="eastAsia"/>
          <w:lang w:eastAsia="ja-JP"/>
        </w:rPr>
        <w:t>90</w:t>
      </w:r>
      <w:r>
        <w:rPr>
          <w:rFonts w:hint="eastAsia"/>
          <w:lang w:eastAsia="ja-JP"/>
        </w:rPr>
        <w:t>条により、契約上の義務は他人の権利や利益を侵害する情報の蓄積や送信には及ばないと解されるため、債務不履行責任は成立しない。しかしながら、実際には被害者の権利や利益を侵害していない</w:t>
      </w:r>
      <w:r>
        <w:rPr>
          <w:rFonts w:hint="eastAsia"/>
          <w:lang w:eastAsia="ja-JP"/>
        </w:rPr>
        <w:t>Web</w:t>
      </w:r>
      <w:r>
        <w:rPr>
          <w:rFonts w:hint="eastAsia"/>
          <w:lang w:eastAsia="ja-JP"/>
        </w:rPr>
        <w:t>ページについて、誤って削除をしてしまった場合、発信者から契約上の義務に違反したとして、債務不履行による損害賠償責任を追及されるおそれがある</w:t>
      </w:r>
      <w:r w:rsidR="006D0BE1">
        <w:rPr>
          <w:rStyle w:val="ab"/>
          <w:lang w:eastAsia="ja-JP"/>
        </w:rPr>
        <w:footnoteReference w:id="11"/>
      </w:r>
      <w:r>
        <w:rPr>
          <w:rFonts w:hint="eastAsia"/>
          <w:lang w:eastAsia="ja-JP"/>
        </w:rPr>
        <w:t xml:space="preserve"> </w:t>
      </w:r>
      <w:r>
        <w:rPr>
          <w:rFonts w:hint="eastAsia"/>
          <w:lang w:eastAsia="ja-JP"/>
        </w:rPr>
        <w:t>。にもかかわらず、当該</w:t>
      </w:r>
      <w:r>
        <w:rPr>
          <w:rFonts w:hint="eastAsia"/>
          <w:lang w:eastAsia="ja-JP"/>
        </w:rPr>
        <w:t>Web</w:t>
      </w:r>
      <w:r>
        <w:rPr>
          <w:rFonts w:hint="eastAsia"/>
          <w:lang w:eastAsia="ja-JP"/>
        </w:rPr>
        <w:t>ページが真に被害者の権利・利益を侵害しているかどうかを正確に判断することは難しい。そこで、特定電気通信役務提供者の損害賠償責任の制限及び発信者情報の開示に関する法律（以下プロバイダ責任制限法）３条２項は、一定の要件に該当する場合に、発信者から損害賠償責任を負わないという規定が設けられている。</w:t>
      </w:r>
    </w:p>
    <w:p w14:paraId="0005905C" w14:textId="77777777" w:rsidR="002A3DFC" w:rsidRDefault="002A3DFC" w:rsidP="002A3DFC">
      <w:pPr>
        <w:ind w:firstLine="197"/>
        <w:rPr>
          <w:lang w:eastAsia="ja-JP"/>
        </w:rPr>
      </w:pPr>
      <w:r>
        <w:rPr>
          <w:rFonts w:hint="eastAsia"/>
          <w:lang w:eastAsia="ja-JP"/>
        </w:rPr>
        <w:t>損害賠償責任が免責される前提として３条２項本文により、</w:t>
      </w:r>
      <w:r>
        <w:rPr>
          <w:rFonts w:hint="eastAsia"/>
          <w:lang w:eastAsia="ja-JP"/>
        </w:rPr>
        <w:t>Web</w:t>
      </w:r>
      <w:r>
        <w:rPr>
          <w:rFonts w:hint="eastAsia"/>
          <w:lang w:eastAsia="ja-JP"/>
        </w:rPr>
        <w:t>ページ削除などの「当該措置が当該</w:t>
      </w:r>
      <w:r>
        <w:rPr>
          <w:rFonts w:hint="eastAsia"/>
          <w:lang w:eastAsia="ja-JP"/>
        </w:rPr>
        <w:lastRenderedPageBreak/>
        <w:t>情報の不特定の者に対する送信を防止するために必要な限度において行われたものである場合」という要件が要求される。その上で１号では「他人の権利が不当に侵害されていると信じるに足りる相当の理由」を、２号では「発信者に対し当該侵害情報等を示して当該送信防止措置を講ずることに同意するかどうかを照会した場合において、当該発信者が当該照会を受けた日から七日を経過しても当該発信者から当該送信防止措置を講ずることに同意しない旨の申出がなかったとき」という要件を要求しており、１号または２号いずれかの要件を満たすと免責される。</w:t>
      </w:r>
    </w:p>
    <w:p w14:paraId="707FBE36" w14:textId="77777777" w:rsidR="002A3DFC" w:rsidRDefault="002A3DFC" w:rsidP="002A3DFC">
      <w:pPr>
        <w:ind w:firstLine="197"/>
        <w:rPr>
          <w:lang w:eastAsia="ja-JP"/>
        </w:rPr>
      </w:pPr>
      <w:r>
        <w:rPr>
          <w:rFonts w:hint="eastAsia"/>
          <w:lang w:eastAsia="ja-JP"/>
        </w:rPr>
        <w:t>このように、被害者が</w:t>
      </w:r>
      <w:r>
        <w:rPr>
          <w:rFonts w:hint="eastAsia"/>
          <w:lang w:eastAsia="ja-JP"/>
        </w:rPr>
        <w:t>HSP</w:t>
      </w:r>
      <w:r>
        <w:rPr>
          <w:rFonts w:hint="eastAsia"/>
          <w:lang w:eastAsia="ja-JP"/>
        </w:rPr>
        <w:t>に自身のプライバシーを侵害している</w:t>
      </w:r>
      <w:r>
        <w:rPr>
          <w:rFonts w:hint="eastAsia"/>
          <w:lang w:eastAsia="ja-JP"/>
        </w:rPr>
        <w:t>Web</w:t>
      </w:r>
      <w:r>
        <w:rPr>
          <w:rFonts w:hint="eastAsia"/>
          <w:lang w:eastAsia="ja-JP"/>
        </w:rPr>
        <w:t>ページの削除を請求する場合、発信者は自己の知らない間に自己の表現物が削除されることになるが、「相当の理由」や「照会」により発信者の表現の自由は結果的に比較的保護されている。</w:t>
      </w:r>
    </w:p>
    <w:p w14:paraId="6FB0FE93" w14:textId="01E8691F" w:rsidR="002A3DFC" w:rsidRDefault="002A3DFC" w:rsidP="00A74340">
      <w:pPr>
        <w:pStyle w:val="2"/>
      </w:pPr>
      <w:bookmarkStart w:id="14" w:name="_Toc64724729"/>
      <w:r>
        <w:rPr>
          <w:rFonts w:hint="eastAsia"/>
        </w:rPr>
        <w:t>検索結果からの削除について</w:t>
      </w:r>
      <w:bookmarkEnd w:id="14"/>
    </w:p>
    <w:p w14:paraId="742336D3" w14:textId="77777777" w:rsidR="002A3DFC" w:rsidRDefault="002A3DFC" w:rsidP="002A3DFC">
      <w:pPr>
        <w:ind w:firstLine="197"/>
        <w:rPr>
          <w:lang w:eastAsia="ja-JP"/>
        </w:rPr>
      </w:pPr>
      <w:r>
        <w:rPr>
          <w:rFonts w:hint="eastAsia"/>
          <w:lang w:eastAsia="ja-JP"/>
        </w:rPr>
        <w:t>一方で自身のプライバシーを侵害している</w:t>
      </w:r>
      <w:r>
        <w:rPr>
          <w:rFonts w:hint="eastAsia"/>
          <w:lang w:eastAsia="ja-JP"/>
        </w:rPr>
        <w:t>Web</w:t>
      </w:r>
      <w:r>
        <w:rPr>
          <w:rFonts w:hint="eastAsia"/>
          <w:lang w:eastAsia="ja-JP"/>
        </w:rPr>
        <w:t>ページを削除しなくとも、検索エンジンの検索結果に当該</w:t>
      </w:r>
      <w:r>
        <w:rPr>
          <w:rFonts w:hint="eastAsia"/>
          <w:lang w:eastAsia="ja-JP"/>
        </w:rPr>
        <w:t>Web</w:t>
      </w:r>
      <w:r>
        <w:rPr>
          <w:rFonts w:hint="eastAsia"/>
          <w:lang w:eastAsia="ja-JP"/>
        </w:rPr>
        <w:t>ページを表示させないようにするだけで実質的に</w:t>
      </w:r>
      <w:r>
        <w:rPr>
          <w:rFonts w:hint="eastAsia"/>
          <w:lang w:eastAsia="ja-JP"/>
        </w:rPr>
        <w:t>Web</w:t>
      </w:r>
      <w:r>
        <w:rPr>
          <w:rFonts w:hint="eastAsia"/>
          <w:lang w:eastAsia="ja-JP"/>
        </w:rPr>
        <w:t>ページを削除したのと同じ効果を得られる可能性がある。なぜなら、検索エンジンなしに当該</w:t>
      </w:r>
      <w:r>
        <w:rPr>
          <w:rFonts w:hint="eastAsia"/>
          <w:lang w:eastAsia="ja-JP"/>
        </w:rPr>
        <w:t>Web</w:t>
      </w:r>
      <w:r>
        <w:rPr>
          <w:rFonts w:hint="eastAsia"/>
          <w:lang w:eastAsia="ja-JP"/>
        </w:rPr>
        <w:t>ページにたどり着ける人は元々その情報を知っていた人であり、逆に当該</w:t>
      </w:r>
      <w:r>
        <w:rPr>
          <w:rFonts w:hint="eastAsia"/>
          <w:lang w:eastAsia="ja-JP"/>
        </w:rPr>
        <w:t>Web</w:t>
      </w:r>
      <w:r>
        <w:rPr>
          <w:rFonts w:hint="eastAsia"/>
          <w:lang w:eastAsia="ja-JP"/>
        </w:rPr>
        <w:t>ページの存在を知らない人は検索エンジンなしにそのページにたどり着くことができないからである。</w:t>
      </w:r>
    </w:p>
    <w:p w14:paraId="05FB2C60" w14:textId="77777777" w:rsidR="002A3DFC" w:rsidRDefault="002A3DFC" w:rsidP="002A3DFC">
      <w:pPr>
        <w:ind w:firstLine="197"/>
        <w:rPr>
          <w:lang w:eastAsia="ja-JP"/>
        </w:rPr>
      </w:pPr>
      <w:r>
        <w:rPr>
          <w:rFonts w:hint="eastAsia"/>
          <w:lang w:eastAsia="ja-JP"/>
        </w:rPr>
        <w:t>そこで、検索結果から、プライバシー侵害的な情報を含んだ</w:t>
      </w:r>
      <w:r>
        <w:rPr>
          <w:rFonts w:hint="eastAsia"/>
          <w:lang w:eastAsia="ja-JP"/>
        </w:rPr>
        <w:t>Web</w:t>
      </w:r>
      <w:r>
        <w:rPr>
          <w:rFonts w:hint="eastAsia"/>
          <w:lang w:eastAsia="ja-JP"/>
        </w:rPr>
        <w:t>ページが表示されないように、被害者が検索エンジン事業者に請求する場合を考える。ここで検索エンジン事業者は</w:t>
      </w:r>
      <w:r>
        <w:rPr>
          <w:rFonts w:hint="eastAsia"/>
          <w:lang w:eastAsia="ja-JP"/>
        </w:rPr>
        <w:t>HSP</w:t>
      </w:r>
      <w:r>
        <w:rPr>
          <w:rFonts w:hint="eastAsia"/>
          <w:lang w:eastAsia="ja-JP"/>
        </w:rPr>
        <w:t>とは異なり、通常、発信者と情報の蓄積と送信を行うべき契約などの関係にはない。そこで検索エンジン事業者は当該</w:t>
      </w:r>
      <w:r>
        <w:rPr>
          <w:rFonts w:hint="eastAsia"/>
          <w:lang w:eastAsia="ja-JP"/>
        </w:rPr>
        <w:t>Web</w:t>
      </w:r>
      <w:r>
        <w:rPr>
          <w:rFonts w:hint="eastAsia"/>
          <w:lang w:eastAsia="ja-JP"/>
        </w:rPr>
        <w:t>ページを検索結果の表示から削除しても発信者から損害賠償責任を負うことはない。</w:t>
      </w:r>
    </w:p>
    <w:p w14:paraId="0FE20BC3" w14:textId="77777777" w:rsidR="002A3DFC" w:rsidRDefault="002A3DFC" w:rsidP="002A3DFC">
      <w:pPr>
        <w:ind w:firstLine="197"/>
        <w:rPr>
          <w:lang w:eastAsia="ja-JP"/>
        </w:rPr>
      </w:pPr>
      <w:r>
        <w:rPr>
          <w:rFonts w:hint="eastAsia"/>
          <w:lang w:eastAsia="ja-JP"/>
        </w:rPr>
        <w:t>HSP</w:t>
      </w:r>
      <w:r>
        <w:rPr>
          <w:rFonts w:hint="eastAsia"/>
          <w:lang w:eastAsia="ja-JP"/>
        </w:rPr>
        <w:t>も検索エンジン事業者も表現の場の提供者という地位にあるにもかかわらず、検索結果の表示からの削除は</w:t>
      </w:r>
      <w:r>
        <w:rPr>
          <w:rFonts w:hint="eastAsia"/>
          <w:lang w:eastAsia="ja-JP"/>
        </w:rPr>
        <w:t>3. 2. 1</w:t>
      </w:r>
      <w:r>
        <w:rPr>
          <w:rFonts w:hint="eastAsia"/>
          <w:lang w:eastAsia="ja-JP"/>
        </w:rPr>
        <w:t>で見たような発信者の表現の自由を考慮した仕組みとなっていない。しかも検索エンジンがなければ実質的に探したい</w:t>
      </w:r>
      <w:r>
        <w:rPr>
          <w:rFonts w:hint="eastAsia"/>
          <w:lang w:eastAsia="ja-JP"/>
        </w:rPr>
        <w:t>Web</w:t>
      </w:r>
      <w:r>
        <w:rPr>
          <w:rFonts w:hint="eastAsia"/>
          <w:lang w:eastAsia="ja-JP"/>
        </w:rPr>
        <w:t>ページを見つけることができないという、今日の検索エンジンの重要性に鑑みると、検索結果の表示からの削除の方が</w:t>
      </w:r>
      <w:r>
        <w:rPr>
          <w:rFonts w:hint="eastAsia"/>
          <w:lang w:eastAsia="ja-JP"/>
        </w:rPr>
        <w:t>Web</w:t>
      </w:r>
      <w:r>
        <w:rPr>
          <w:rFonts w:hint="eastAsia"/>
          <w:lang w:eastAsia="ja-JP"/>
        </w:rPr>
        <w:t>ページ削除よりもより慎重になるべきとも言える。以上より検索結果の表示からの削除はプロバイダ責任制限法が適用される</w:t>
      </w:r>
      <w:r>
        <w:rPr>
          <w:rFonts w:hint="eastAsia"/>
          <w:lang w:eastAsia="ja-JP"/>
        </w:rPr>
        <w:t>Web</w:t>
      </w:r>
      <w:r>
        <w:rPr>
          <w:rFonts w:hint="eastAsia"/>
          <w:lang w:eastAsia="ja-JP"/>
        </w:rPr>
        <w:t>ページ削除との比較から、検索結果の表示からの削除は慎重にすべきだと考える。</w:t>
      </w:r>
    </w:p>
    <w:p w14:paraId="6DE9E3BF" w14:textId="765EE6BF" w:rsidR="002A3DFC" w:rsidRDefault="002A3DFC" w:rsidP="00A74340">
      <w:pPr>
        <w:pStyle w:val="1"/>
      </w:pPr>
      <w:bookmarkStart w:id="15" w:name="_Toc64724730"/>
      <w:r>
        <w:rPr>
          <w:rFonts w:hint="eastAsia"/>
        </w:rPr>
        <w:t>最高裁判決を考える</w:t>
      </w:r>
      <w:bookmarkEnd w:id="15"/>
    </w:p>
    <w:p w14:paraId="40D30129" w14:textId="77777777" w:rsidR="002A3DFC" w:rsidRDefault="002A3DFC" w:rsidP="002A3DFC">
      <w:pPr>
        <w:ind w:firstLine="197"/>
        <w:rPr>
          <w:lang w:eastAsia="ja-JP"/>
        </w:rPr>
      </w:pPr>
      <w:r>
        <w:rPr>
          <w:rFonts w:hint="eastAsia"/>
          <w:lang w:eastAsia="ja-JP"/>
        </w:rPr>
        <w:t>検索結果からの削除について、下級審判決では分かれていたところ、最高裁平成</w:t>
      </w:r>
      <w:r>
        <w:rPr>
          <w:rFonts w:hint="eastAsia"/>
          <w:lang w:eastAsia="ja-JP"/>
        </w:rPr>
        <w:t>29</w:t>
      </w:r>
      <w:r>
        <w:rPr>
          <w:rFonts w:hint="eastAsia"/>
          <w:lang w:eastAsia="ja-JP"/>
        </w:rPr>
        <w:t>年</w:t>
      </w:r>
      <w:r>
        <w:rPr>
          <w:rFonts w:hint="eastAsia"/>
          <w:lang w:eastAsia="ja-JP"/>
        </w:rPr>
        <w:t>1</w:t>
      </w:r>
      <w:r>
        <w:rPr>
          <w:rFonts w:hint="eastAsia"/>
          <w:lang w:eastAsia="ja-JP"/>
        </w:rPr>
        <w:t>月</w:t>
      </w:r>
      <w:r>
        <w:rPr>
          <w:rFonts w:hint="eastAsia"/>
          <w:lang w:eastAsia="ja-JP"/>
        </w:rPr>
        <w:t>31</w:t>
      </w:r>
      <w:r>
        <w:rPr>
          <w:rFonts w:hint="eastAsia"/>
          <w:lang w:eastAsia="ja-JP"/>
        </w:rPr>
        <w:t>日決定は一定の解釈を示したので、以下ではこの最高裁判例について検討していきたい。</w:t>
      </w:r>
    </w:p>
    <w:p w14:paraId="79E05596" w14:textId="442E21DD" w:rsidR="002A3DFC" w:rsidRDefault="002A3DFC" w:rsidP="00A74340">
      <w:pPr>
        <w:pStyle w:val="2"/>
      </w:pPr>
      <w:bookmarkStart w:id="16" w:name="_Toc64724731"/>
      <w:r>
        <w:rPr>
          <w:rFonts w:hint="eastAsia"/>
        </w:rPr>
        <w:t>事案</w:t>
      </w:r>
      <w:bookmarkEnd w:id="16"/>
    </w:p>
    <w:p w14:paraId="2E405793" w14:textId="77777777" w:rsidR="002A3DFC" w:rsidRDefault="002A3DFC" w:rsidP="002A3DFC">
      <w:pPr>
        <w:ind w:firstLine="197"/>
        <w:rPr>
          <w:lang w:eastAsia="ja-JP"/>
        </w:rPr>
      </w:pPr>
      <w:r>
        <w:rPr>
          <w:rFonts w:hint="eastAsia"/>
          <w:lang w:eastAsia="ja-JP"/>
        </w:rPr>
        <w:t>X</w:t>
      </w:r>
      <w:r>
        <w:rPr>
          <w:rFonts w:hint="eastAsia"/>
          <w:lang w:eastAsia="ja-JP"/>
        </w:rPr>
        <w:t>は児童買春・児童ポルノ禁止法違反の容疑で平成</w:t>
      </w:r>
      <w:r>
        <w:rPr>
          <w:rFonts w:hint="eastAsia"/>
          <w:lang w:eastAsia="ja-JP"/>
        </w:rPr>
        <w:t>23</w:t>
      </w:r>
      <w:r>
        <w:rPr>
          <w:rFonts w:hint="eastAsia"/>
          <w:lang w:eastAsia="ja-JP"/>
        </w:rPr>
        <w:t>年</w:t>
      </w:r>
      <w:r>
        <w:rPr>
          <w:rFonts w:hint="eastAsia"/>
          <w:lang w:eastAsia="ja-JP"/>
        </w:rPr>
        <w:t>11</w:t>
      </w:r>
      <w:r>
        <w:rPr>
          <w:rFonts w:hint="eastAsia"/>
          <w:lang w:eastAsia="ja-JP"/>
        </w:rPr>
        <w:t>月に逮捕され、同年</w:t>
      </w:r>
      <w:r>
        <w:rPr>
          <w:rFonts w:hint="eastAsia"/>
          <w:lang w:eastAsia="ja-JP"/>
        </w:rPr>
        <w:t>12</w:t>
      </w:r>
      <w:r>
        <w:rPr>
          <w:rFonts w:hint="eastAsia"/>
          <w:lang w:eastAsia="ja-JP"/>
        </w:rPr>
        <w:t>月に同法違反の罪により罰金刑に処せられた。抗告人が上記容疑で逮捕された事実（以下「本件事実」という。）は逮捕当日に報道され、その内容の全部又は一部がインターネット上のウェブサイトの電子掲示板に多数回書き込まれた。</w:t>
      </w:r>
      <w:r>
        <w:rPr>
          <w:rFonts w:hint="eastAsia"/>
          <w:lang w:eastAsia="ja-JP"/>
        </w:rPr>
        <w:t xml:space="preserve"> X</w:t>
      </w:r>
      <w:r>
        <w:rPr>
          <w:rFonts w:hint="eastAsia"/>
          <w:lang w:eastAsia="ja-JP"/>
        </w:rPr>
        <w:t>の居住する県及び</w:t>
      </w:r>
      <w:r>
        <w:rPr>
          <w:rFonts w:hint="eastAsia"/>
          <w:lang w:eastAsia="ja-JP"/>
        </w:rPr>
        <w:t>X</w:t>
      </w:r>
      <w:r>
        <w:rPr>
          <w:rFonts w:hint="eastAsia"/>
          <w:lang w:eastAsia="ja-JP"/>
        </w:rPr>
        <w:t>の氏名を条件として</w:t>
      </w:r>
      <w:r>
        <w:rPr>
          <w:rFonts w:hint="eastAsia"/>
          <w:lang w:eastAsia="ja-JP"/>
        </w:rPr>
        <w:t>Google</w:t>
      </w:r>
      <w:r>
        <w:rPr>
          <w:rFonts w:hint="eastAsia"/>
          <w:lang w:eastAsia="ja-JP"/>
        </w:rPr>
        <w:t>で検索すると、本件事実等が書き込まれたウェブサイトのＵＲＬ等情報が表示される。</w:t>
      </w:r>
      <w:r>
        <w:rPr>
          <w:rFonts w:hint="eastAsia"/>
          <w:lang w:eastAsia="ja-JP"/>
        </w:rPr>
        <w:t xml:space="preserve"> X</w:t>
      </w:r>
      <w:r>
        <w:rPr>
          <w:rFonts w:hint="eastAsia"/>
          <w:lang w:eastAsia="ja-JP"/>
        </w:rPr>
        <w:t>が、</w:t>
      </w:r>
      <w:r>
        <w:rPr>
          <w:rFonts w:hint="eastAsia"/>
          <w:lang w:eastAsia="ja-JP"/>
        </w:rPr>
        <w:t>Google</w:t>
      </w:r>
      <w:r>
        <w:rPr>
          <w:rFonts w:hint="eastAsia"/>
          <w:lang w:eastAsia="ja-JP"/>
        </w:rPr>
        <w:t>に対し、人格権ないし人格的利益に基づき、本件検索結果の</w:t>
      </w:r>
      <w:r>
        <w:rPr>
          <w:rFonts w:hint="eastAsia"/>
          <w:lang w:eastAsia="ja-JP"/>
        </w:rPr>
        <w:t xml:space="preserve"> </w:t>
      </w:r>
      <w:r>
        <w:rPr>
          <w:rFonts w:hint="eastAsia"/>
          <w:lang w:eastAsia="ja-JP"/>
        </w:rPr>
        <w:t>削除を求める仮処分命令の申立てをした事案。</w:t>
      </w:r>
    </w:p>
    <w:p w14:paraId="756C7472" w14:textId="1D02116F" w:rsidR="002A3DFC" w:rsidRDefault="002A3DFC" w:rsidP="00A74340">
      <w:pPr>
        <w:pStyle w:val="2"/>
      </w:pPr>
      <w:bookmarkStart w:id="17" w:name="_Toc64724732"/>
      <w:r>
        <w:rPr>
          <w:rFonts w:hint="eastAsia"/>
        </w:rPr>
        <w:lastRenderedPageBreak/>
        <w:t>検討</w:t>
      </w:r>
      <w:bookmarkEnd w:id="17"/>
    </w:p>
    <w:p w14:paraId="5CBC35A5" w14:textId="54829E4C" w:rsidR="002A3DFC" w:rsidRDefault="002A3DFC" w:rsidP="00A74340">
      <w:pPr>
        <w:pStyle w:val="3"/>
      </w:pPr>
      <w:bookmarkStart w:id="18" w:name="_Toc64724733"/>
      <w:r>
        <w:rPr>
          <w:rFonts w:hint="eastAsia"/>
        </w:rPr>
        <w:t>検索エンジンの重要性についての言及</w:t>
      </w:r>
      <w:bookmarkEnd w:id="18"/>
    </w:p>
    <w:p w14:paraId="3B62DB13" w14:textId="77777777" w:rsidR="002A3DFC" w:rsidRDefault="002A3DFC" w:rsidP="002A3DFC">
      <w:pPr>
        <w:ind w:firstLine="197"/>
        <w:rPr>
          <w:lang w:eastAsia="ja-JP"/>
        </w:rPr>
      </w:pPr>
      <w:r>
        <w:rPr>
          <w:rFonts w:hint="eastAsia"/>
          <w:lang w:eastAsia="ja-JP"/>
        </w:rPr>
        <w:t>最高裁は「個人のプライバシーに属する事実をみだりに公表されない利益は、法的保護の対象となるというべきである。」という一方で、「他方、検索事業者は、インターネット上のウェブサイトに掲載されている情報を網羅的に収集してその複製を保存し、同複製を基にした索引を作成するなどして情報を整理し、利用者から示された一定の条件に対応する情報を同索引に基づいて検索結果として提供するものであるが、この情報の収集、整理及び提供はプログラムにより自動的に行われるものの、同プログラムは検索結果の提供に関する検索事業者の方針に沿った結果を得ることができるように作成されたものであるから、検索結果の提供は検索事業者自身による表現行為という側面を有する。また、検索事業者による検索結果の提供は、公衆が、インターネット上に情報を発信したり、インターネット上の膨大な量の情報の中から必要なものを入手したりすることを支援するものであり、現代社会においてインターネット上の情報流通の基盤として大きな役割を果たしている。そして、検索事業者による特定の検索結果の提供行為が違法とされ、その削除を余儀なくされるということは、上記方針に沿った一貫性を有する表現行為の制約であることはもとより、検索結果の提供を通じて果たされている上記役割に対する制約でもあるといえる。」と判断している。</w:t>
      </w:r>
    </w:p>
    <w:p w14:paraId="5A7B4377" w14:textId="6FAC510B" w:rsidR="002A3DFC" w:rsidRDefault="002A3DFC" w:rsidP="002A3DFC">
      <w:pPr>
        <w:ind w:firstLine="197"/>
        <w:rPr>
          <w:lang w:eastAsia="ja-JP"/>
        </w:rPr>
      </w:pPr>
      <w:r>
        <w:rPr>
          <w:rFonts w:hint="eastAsia"/>
          <w:lang w:eastAsia="ja-JP"/>
        </w:rPr>
        <w:t>最高裁は「現代社会においてインターネット上の情報流通の基盤」としての検索エンジンの重要性に言及している。これについて、「知る権利」とは明示的に言及していないものの、表現の場の提供者としての検索エンジンの重要性を考慮している</w:t>
      </w:r>
      <w:r w:rsidR="003027A5">
        <w:rPr>
          <w:rStyle w:val="ab"/>
          <w:lang w:eastAsia="ja-JP"/>
        </w:rPr>
        <w:footnoteReference w:id="12"/>
      </w:r>
      <w:r>
        <w:rPr>
          <w:rFonts w:hint="eastAsia"/>
          <w:lang w:eastAsia="ja-JP"/>
        </w:rPr>
        <w:t>点について、</w:t>
      </w:r>
      <w:r>
        <w:rPr>
          <w:rFonts w:hint="eastAsia"/>
          <w:lang w:eastAsia="ja-JP"/>
        </w:rPr>
        <w:t>3. 2. 2</w:t>
      </w:r>
      <w:r>
        <w:rPr>
          <w:rFonts w:hint="eastAsia"/>
          <w:lang w:eastAsia="ja-JP"/>
        </w:rPr>
        <w:t>の議論と一致していると思われる。</w:t>
      </w:r>
    </w:p>
    <w:p w14:paraId="45D804B9" w14:textId="499AB485" w:rsidR="002A3DFC" w:rsidRDefault="002A3DFC" w:rsidP="00A74340">
      <w:pPr>
        <w:pStyle w:val="3"/>
      </w:pPr>
      <w:bookmarkStart w:id="19" w:name="_Toc64724734"/>
      <w:r>
        <w:rPr>
          <w:rFonts w:hint="eastAsia"/>
        </w:rPr>
        <w:t>削除基準について</w:t>
      </w:r>
      <w:bookmarkEnd w:id="19"/>
    </w:p>
    <w:p w14:paraId="0B39F48B" w14:textId="77777777" w:rsidR="002A3DFC" w:rsidRDefault="002A3DFC" w:rsidP="002A3DFC">
      <w:pPr>
        <w:ind w:firstLine="197"/>
        <w:rPr>
          <w:lang w:eastAsia="ja-JP"/>
        </w:rPr>
      </w:pPr>
      <w:r>
        <w:rPr>
          <w:rFonts w:hint="eastAsia"/>
          <w:lang w:eastAsia="ja-JP"/>
        </w:rPr>
        <w:t>次に最高裁は、以上のような、検索エンジンの重要性に鑑み、検索結果からの削除の基準につき、次のように述べている。「以上のような検索事業者による検索結果の提供行為の性質等を踏まえると、検索事業者が、ある者に関する条件による検索の求めに応じ、その者のプライバシーに属する事実を含む記事等が掲載されたウェブサイトのＵＲＬ等情報を検索結果の一部として提供する行為が違法となるか否かは、当該事実の性質及び内容、当該ＵＲＬ等情報が提供されることによってその者のプライバシーに属する事実が伝達される範囲とその者が被る具体的被害の程度、その者の社会的地位や影響力、上記記事等の目的や意義、上記記事等が掲載された時の社会的状況とその後の変化、上記記事等において当該事実を記載する必要性など、当該事実を公表されない法的利益と当該ＵＲＬ等情報を検索結果として提供する理由に関する諸事情を比較衡量して判断すべきもので、その結果、当該事実を公表されない法的利益が優越することが明らかな場合には、検索事業者に対し、当該ＵＲＬ等情報を検索結果から削除することを求めることができるものと解するのが相当である。」</w:t>
      </w:r>
    </w:p>
    <w:p w14:paraId="496728F9" w14:textId="5204684A" w:rsidR="002A3DFC" w:rsidRDefault="002A3DFC" w:rsidP="002A3DFC">
      <w:pPr>
        <w:ind w:firstLine="197"/>
        <w:rPr>
          <w:lang w:eastAsia="ja-JP"/>
        </w:rPr>
      </w:pPr>
      <w:r>
        <w:rPr>
          <w:rFonts w:hint="eastAsia"/>
          <w:lang w:eastAsia="ja-JP"/>
        </w:rPr>
        <w:t>この判断基準について、表現の自由とプライバシーの衝突が問題となる不法行為訴訟において一般的な判断枠組みとして参照されている、長良川事件判決の、「本件記事が週刊誌に掲載された当時の被上告人の年齢や社会的地位，当該犯罪行為の内容，これらが公表されることによって被上告人のプライバシーに属する情報が伝達される範囲と被上告人が被る具体的被害の程度，本件記事の目的や意義，公表時の社会的状況，本件記事において当該情報を公表する必要性など，その事実を公表されない法的利益</w:t>
      </w:r>
      <w:r>
        <w:rPr>
          <w:rFonts w:hint="eastAsia"/>
          <w:lang w:eastAsia="ja-JP"/>
        </w:rPr>
        <w:lastRenderedPageBreak/>
        <w:t>とこれを公表する理由に関する諸事情を個別具体的に審理し，これらを比較衡量して判断することが必要である。」という判断基準に「明らか」という要件を加重している</w:t>
      </w:r>
      <w:r w:rsidR="00355DC6">
        <w:rPr>
          <w:rStyle w:val="ab"/>
          <w:lang w:eastAsia="ja-JP"/>
        </w:rPr>
        <w:footnoteReference w:id="13"/>
      </w:r>
      <w:r>
        <w:rPr>
          <w:rFonts w:hint="eastAsia"/>
          <w:lang w:eastAsia="ja-JP"/>
        </w:rPr>
        <w:t>。</w:t>
      </w:r>
    </w:p>
    <w:p w14:paraId="159BC64E" w14:textId="35111436" w:rsidR="002A3DFC" w:rsidRDefault="002A3DFC" w:rsidP="002A3DFC">
      <w:pPr>
        <w:ind w:firstLine="197"/>
        <w:rPr>
          <w:lang w:eastAsia="ja-JP"/>
        </w:rPr>
      </w:pPr>
      <w:r>
        <w:rPr>
          <w:rFonts w:hint="eastAsia"/>
          <w:lang w:eastAsia="ja-JP"/>
        </w:rPr>
        <w:t>この「明らか」という要件を足した理由について、①仮処分であることの特殊性によるとする考え、②差止請求であることの特殊性によるとする考え、③検索事業者に対する請求の特殊性によるものとする考え、という３つの見解がありうる。以下この３つの考えの当否について同じく「明白」という要件を要求している北方ジャーナル事件判決と比較しつつ検討する。</w:t>
      </w:r>
    </w:p>
    <w:p w14:paraId="6B4118C2" w14:textId="77777777" w:rsidR="00C83EDD" w:rsidRDefault="00C83EDD" w:rsidP="002A3DFC">
      <w:pPr>
        <w:ind w:firstLine="197"/>
        <w:rPr>
          <w:lang w:eastAsia="ja-JP"/>
        </w:rPr>
      </w:pPr>
    </w:p>
    <w:p w14:paraId="14135CC1" w14:textId="6D50A546" w:rsidR="002A3DFC" w:rsidRDefault="002A3DFC" w:rsidP="00A74340">
      <w:pPr>
        <w:pStyle w:val="4"/>
        <w:ind w:left="787"/>
        <w:rPr>
          <w:lang w:eastAsia="ja-JP"/>
        </w:rPr>
      </w:pPr>
      <w:r>
        <w:rPr>
          <w:rFonts w:hint="eastAsia"/>
          <w:lang w:eastAsia="ja-JP"/>
        </w:rPr>
        <w:t>仮処分であることの特殊性</w:t>
      </w:r>
    </w:p>
    <w:p w14:paraId="45DA175A" w14:textId="51F851FC" w:rsidR="002A3DFC" w:rsidRDefault="002A3DFC" w:rsidP="002A3DFC">
      <w:pPr>
        <w:ind w:firstLine="197"/>
        <w:rPr>
          <w:lang w:eastAsia="ja-JP"/>
        </w:rPr>
      </w:pPr>
      <w:r>
        <w:rPr>
          <w:rFonts w:hint="eastAsia"/>
          <w:lang w:eastAsia="ja-JP"/>
        </w:rPr>
        <w:t>北方ジャーナル事件も本件も、仮処分を認めるかどうかの判断基準を示したという点で共通しており、疎明だけで差止めを認めるための要件として北方ジャーナル事件と同様、明白性を要求されていると考えることができる</w:t>
      </w:r>
      <w:r w:rsidR="00355DC6">
        <w:rPr>
          <w:rStyle w:val="ab"/>
          <w:lang w:eastAsia="ja-JP"/>
        </w:rPr>
        <w:footnoteReference w:id="14"/>
      </w:r>
      <w:r>
        <w:rPr>
          <w:rFonts w:hint="eastAsia"/>
          <w:lang w:eastAsia="ja-JP"/>
        </w:rPr>
        <w:t>。</w:t>
      </w:r>
    </w:p>
    <w:p w14:paraId="5ABEBD39" w14:textId="3B5FACB5" w:rsidR="002A3DFC" w:rsidRDefault="002A3DFC" w:rsidP="002A3DFC">
      <w:pPr>
        <w:ind w:firstLine="197"/>
        <w:rPr>
          <w:lang w:eastAsia="ja-JP"/>
        </w:rPr>
      </w:pPr>
      <w:r>
        <w:rPr>
          <w:rFonts w:hint="eastAsia"/>
          <w:lang w:eastAsia="ja-JP"/>
        </w:rPr>
        <w:t>また、証明まで要する本案訴訟であれば請求が認められないのに、疎明で足りる仮処分では請求が認められるとすると、表現の自由に対する過度な制約になり得る。そのため、仮処分であることを理由に「明らか」という要件を足すことは正当と言える</w:t>
      </w:r>
      <w:r w:rsidR="00C83EDD">
        <w:rPr>
          <w:rStyle w:val="ab"/>
          <w:lang w:eastAsia="ja-JP"/>
        </w:rPr>
        <w:footnoteReference w:id="15"/>
      </w:r>
      <w:r>
        <w:rPr>
          <w:rFonts w:hint="eastAsia"/>
          <w:lang w:eastAsia="ja-JP"/>
        </w:rPr>
        <w:t>。</w:t>
      </w:r>
    </w:p>
    <w:p w14:paraId="60717AB0" w14:textId="77777777" w:rsidR="00C83EDD" w:rsidRDefault="00C83EDD" w:rsidP="002A3DFC">
      <w:pPr>
        <w:ind w:firstLine="197"/>
        <w:rPr>
          <w:lang w:eastAsia="ja-JP"/>
        </w:rPr>
      </w:pPr>
    </w:p>
    <w:p w14:paraId="626E1244" w14:textId="45AEA991" w:rsidR="002A3DFC" w:rsidRDefault="002A3DFC" w:rsidP="00A74340">
      <w:pPr>
        <w:pStyle w:val="4"/>
        <w:ind w:left="787"/>
        <w:rPr>
          <w:lang w:eastAsia="ja-JP"/>
        </w:rPr>
      </w:pPr>
      <w:r>
        <w:rPr>
          <w:rFonts w:hint="eastAsia"/>
          <w:lang w:eastAsia="ja-JP"/>
        </w:rPr>
        <w:t>差止請求であることの特殊性</w:t>
      </w:r>
    </w:p>
    <w:p w14:paraId="33BF9D62" w14:textId="7C7C9118" w:rsidR="002A3DFC" w:rsidRDefault="002A3DFC" w:rsidP="002A3DFC">
      <w:pPr>
        <w:ind w:firstLine="197"/>
        <w:rPr>
          <w:lang w:eastAsia="ja-JP"/>
        </w:rPr>
      </w:pPr>
      <w:r>
        <w:rPr>
          <w:rFonts w:hint="eastAsia"/>
          <w:lang w:eastAsia="ja-JP"/>
        </w:rPr>
        <w:t>差止請求という点で北方ジャーナル事件と本件は共通している。一方で「逆転」事件や長良川事件では明白性を要求していないことから、差止請求自体に慎重でなければならないという考え方があり、本件は差止請求であるため、「明らか」という要件が足されたと考えることができる</w:t>
      </w:r>
      <w:bookmarkStart w:id="20" w:name="_Ref64722659"/>
      <w:r w:rsidR="00C83EDD">
        <w:rPr>
          <w:rStyle w:val="ab"/>
          <w:lang w:eastAsia="ja-JP"/>
        </w:rPr>
        <w:footnoteReference w:id="16"/>
      </w:r>
      <w:bookmarkEnd w:id="20"/>
      <w:r>
        <w:rPr>
          <w:rFonts w:hint="eastAsia"/>
          <w:lang w:eastAsia="ja-JP"/>
        </w:rPr>
        <w:t>。</w:t>
      </w:r>
    </w:p>
    <w:p w14:paraId="59059AE8" w14:textId="77777777" w:rsidR="002A3DFC" w:rsidRDefault="002A3DFC" w:rsidP="002A3DFC">
      <w:pPr>
        <w:ind w:firstLine="197"/>
        <w:rPr>
          <w:lang w:eastAsia="ja-JP"/>
        </w:rPr>
      </w:pPr>
      <w:r>
        <w:rPr>
          <w:rFonts w:hint="eastAsia"/>
          <w:lang w:eastAsia="ja-JP"/>
        </w:rPr>
        <w:t>しかしながら、北方ジャーナル事件は事前抑制が問題となっている一方で、本件は事後の差止めである。そのため、そもそも北方ジャーナル事件の考えをそのまま持ち込むことはできない。</w:t>
      </w:r>
    </w:p>
    <w:p w14:paraId="47149C1C" w14:textId="74CF9D98" w:rsidR="002A3DFC" w:rsidRDefault="002A3DFC" w:rsidP="002A3DFC">
      <w:pPr>
        <w:ind w:firstLine="197"/>
        <w:rPr>
          <w:lang w:eastAsia="ja-JP"/>
        </w:rPr>
      </w:pPr>
      <w:r>
        <w:rPr>
          <w:rFonts w:hint="eastAsia"/>
          <w:lang w:eastAsia="ja-JP"/>
        </w:rPr>
        <w:t>さらに、そもそも、差止請求自体に慎重でなければならないという考え方が正当かという問題もある。この考えに基づくと、差止請求は認められないが、損害賠償請求は認められるという事態が生じる可能性がある。そうすると、損害賠償が発生するような、プライバシーや名誉を侵害する表現であっても、損害賠償を払い続ければ発信し続けることが可能となるが、これは正当でないと言える</w:t>
      </w:r>
      <w:r w:rsidR="00C83EDD">
        <w:rPr>
          <w:rStyle w:val="ab"/>
          <w:lang w:eastAsia="ja-JP"/>
        </w:rPr>
        <w:footnoteReference w:id="17"/>
      </w:r>
      <w:r>
        <w:rPr>
          <w:rFonts w:hint="eastAsia"/>
          <w:lang w:eastAsia="ja-JP"/>
        </w:rPr>
        <w:t>。</w:t>
      </w:r>
    </w:p>
    <w:p w14:paraId="7CB5B23D" w14:textId="372B789D" w:rsidR="002A3DFC" w:rsidRDefault="002A3DFC" w:rsidP="002A3DFC">
      <w:pPr>
        <w:ind w:firstLine="197"/>
        <w:rPr>
          <w:lang w:eastAsia="ja-JP"/>
        </w:rPr>
      </w:pPr>
      <w:r>
        <w:rPr>
          <w:rFonts w:hint="eastAsia"/>
          <w:lang w:eastAsia="ja-JP"/>
        </w:rPr>
        <w:t>そうすると、差止請求であることを理由に「明らか」という要件を要求したと考えるのは難しいと考える。</w:t>
      </w:r>
    </w:p>
    <w:p w14:paraId="19BEF0B6" w14:textId="77777777" w:rsidR="00C83EDD" w:rsidRDefault="00C83EDD" w:rsidP="002A3DFC">
      <w:pPr>
        <w:ind w:firstLine="197"/>
        <w:rPr>
          <w:lang w:eastAsia="ja-JP"/>
        </w:rPr>
      </w:pPr>
    </w:p>
    <w:p w14:paraId="6183C6B8" w14:textId="7DE3DC36" w:rsidR="002A3DFC" w:rsidRDefault="002A3DFC" w:rsidP="00A74340">
      <w:pPr>
        <w:pStyle w:val="4"/>
        <w:ind w:left="787"/>
        <w:rPr>
          <w:lang w:eastAsia="ja-JP"/>
        </w:rPr>
      </w:pPr>
      <w:r>
        <w:rPr>
          <w:rFonts w:hint="eastAsia"/>
          <w:lang w:eastAsia="ja-JP"/>
        </w:rPr>
        <w:t>検索事業者に対する請求の特殊性</w:t>
      </w:r>
    </w:p>
    <w:p w14:paraId="176B64BA" w14:textId="48455AD6" w:rsidR="002A3DFC" w:rsidRDefault="002A3DFC" w:rsidP="002A3DFC">
      <w:pPr>
        <w:ind w:firstLine="197"/>
        <w:rPr>
          <w:lang w:eastAsia="ja-JP"/>
        </w:rPr>
      </w:pPr>
      <w:r>
        <w:rPr>
          <w:rFonts w:hint="eastAsia"/>
          <w:lang w:eastAsia="ja-JP"/>
        </w:rPr>
        <w:t>検索事業者がインターネット上の情報流通の基盤として大きな役割を果たしているという検索サービスの重要性に照らして、明白性の要件を要求したと考えることもできる。また、検索事業者は、元の記事等の作成に関わりを持たないため、本決定が挙げた考慮要素についての詳細を把握し得ないことから、明白性を要求したとする考えもある</w:t>
      </w:r>
      <w:r w:rsidR="00B64049">
        <w:rPr>
          <w:lang w:eastAsia="ja-JP"/>
        </w:rPr>
        <w:fldChar w:fldCharType="begin"/>
      </w:r>
      <w:r w:rsidR="00B64049">
        <w:rPr>
          <w:lang w:eastAsia="ja-JP"/>
        </w:rPr>
        <w:instrText xml:space="preserve"> </w:instrText>
      </w:r>
      <w:r w:rsidR="00B64049">
        <w:rPr>
          <w:rFonts w:hint="eastAsia"/>
          <w:lang w:eastAsia="ja-JP"/>
        </w:rPr>
        <w:instrText>NOTEREF _Ref64722659 \f \h</w:instrText>
      </w:r>
      <w:r w:rsidR="00B64049">
        <w:rPr>
          <w:lang w:eastAsia="ja-JP"/>
        </w:rPr>
        <w:instrText xml:space="preserve"> </w:instrText>
      </w:r>
      <w:r w:rsidR="00B64049">
        <w:rPr>
          <w:lang w:eastAsia="ja-JP"/>
        </w:rPr>
      </w:r>
      <w:r w:rsidR="00B64049">
        <w:rPr>
          <w:lang w:eastAsia="ja-JP"/>
        </w:rPr>
        <w:fldChar w:fldCharType="separate"/>
      </w:r>
      <w:r w:rsidR="00B64049" w:rsidRPr="00B64049">
        <w:rPr>
          <w:rStyle w:val="ab"/>
        </w:rPr>
        <w:t>16</w:t>
      </w:r>
      <w:r w:rsidR="00B64049">
        <w:rPr>
          <w:lang w:eastAsia="ja-JP"/>
        </w:rPr>
        <w:fldChar w:fldCharType="end"/>
      </w:r>
      <w:r>
        <w:rPr>
          <w:rFonts w:hint="eastAsia"/>
          <w:lang w:eastAsia="ja-JP"/>
        </w:rPr>
        <w:t>。第２節の考え方はこの検索事業者に対する請求の特殊性により「明らか」という要件を要求したという考えと同様である。</w:t>
      </w:r>
    </w:p>
    <w:p w14:paraId="0E03EBEB" w14:textId="27BA993D" w:rsidR="002A3DFC" w:rsidRDefault="002A3DFC" w:rsidP="002A3DFC">
      <w:pPr>
        <w:ind w:firstLine="197"/>
        <w:rPr>
          <w:lang w:eastAsia="ja-JP"/>
        </w:rPr>
      </w:pPr>
      <w:r>
        <w:rPr>
          <w:rFonts w:hint="eastAsia"/>
          <w:lang w:eastAsia="ja-JP"/>
        </w:rPr>
        <w:lastRenderedPageBreak/>
        <w:t>これに対して、たしかに差止めを認めない方向性には働くが、明白性要件に直結するわけではないという批判もあり得る</w:t>
      </w:r>
      <w:r w:rsidR="00B64049">
        <w:rPr>
          <w:rStyle w:val="ab"/>
          <w:lang w:eastAsia="ja-JP"/>
        </w:rPr>
        <w:footnoteReference w:id="18"/>
      </w:r>
      <w:r>
        <w:rPr>
          <w:rFonts w:hint="eastAsia"/>
          <w:lang w:eastAsia="ja-JP"/>
        </w:rPr>
        <w:t>。</w:t>
      </w:r>
    </w:p>
    <w:p w14:paraId="477E60A0" w14:textId="16B69085" w:rsidR="002A3DFC" w:rsidRDefault="00B64049" w:rsidP="00A74340">
      <w:pPr>
        <w:pStyle w:val="2"/>
      </w:pPr>
      <w:bookmarkStart w:id="21" w:name="_Toc64724735"/>
      <w:r>
        <w:rPr>
          <w:rFonts w:hint="eastAsia"/>
        </w:rPr>
        <w:t>判例検討</w:t>
      </w:r>
      <w:r w:rsidR="002A3DFC">
        <w:rPr>
          <w:rFonts w:hint="eastAsia"/>
        </w:rPr>
        <w:t>まとめ</w:t>
      </w:r>
      <w:bookmarkEnd w:id="21"/>
    </w:p>
    <w:p w14:paraId="564DB430" w14:textId="21B2BB8D" w:rsidR="002A3DFC" w:rsidRDefault="002A3DFC" w:rsidP="002A3DFC">
      <w:pPr>
        <w:ind w:firstLine="197"/>
        <w:rPr>
          <w:lang w:eastAsia="ja-JP"/>
        </w:rPr>
      </w:pPr>
      <w:r>
        <w:rPr>
          <w:rFonts w:hint="eastAsia"/>
          <w:lang w:eastAsia="ja-JP"/>
        </w:rPr>
        <w:t>本件について「明らか」という要件を要求した理由について、本決定からだけでは確定することはできない</w:t>
      </w:r>
      <w:r w:rsidR="00B64049">
        <w:rPr>
          <w:rStyle w:val="ab"/>
          <w:lang w:eastAsia="ja-JP"/>
        </w:rPr>
        <w:footnoteReference w:id="19"/>
      </w:r>
      <w:r>
        <w:rPr>
          <w:rFonts w:hint="eastAsia"/>
          <w:lang w:eastAsia="ja-JP"/>
        </w:rPr>
        <w:t>。しかしながら、もし①仮処分であることの特殊性によるとする考えをとった場合、本案訴訟であれば「明らか」要件は不要であり、表現の自由とプライバシーの衝突が問題となる不法行為訴訟において一般的な判断枠組みとして参照されている、長良川事件判決と同様の判断基準で検索結果からの削除が行われることになる</w:t>
      </w:r>
      <w:r w:rsidR="00B64049">
        <w:rPr>
          <w:rStyle w:val="ab"/>
          <w:lang w:eastAsia="ja-JP"/>
        </w:rPr>
        <w:footnoteReference w:id="20"/>
      </w:r>
      <w:r>
        <w:rPr>
          <w:rFonts w:hint="eastAsia"/>
          <w:lang w:eastAsia="ja-JP"/>
        </w:rPr>
        <w:t>。このようなことは第２節での検討からすると不当である。</w:t>
      </w:r>
    </w:p>
    <w:p w14:paraId="11F82E5A" w14:textId="7B9AC6A6" w:rsidR="00A74340" w:rsidRDefault="002A3DFC" w:rsidP="00B64049">
      <w:pPr>
        <w:ind w:firstLine="197"/>
        <w:rPr>
          <w:lang w:eastAsia="ja-JP"/>
        </w:rPr>
      </w:pPr>
      <w:r>
        <w:rPr>
          <w:rFonts w:hint="eastAsia"/>
          <w:lang w:eastAsia="ja-JP"/>
        </w:rPr>
        <w:t>以上より、最高裁平成</w:t>
      </w:r>
      <w:r>
        <w:rPr>
          <w:rFonts w:hint="eastAsia"/>
          <w:lang w:eastAsia="ja-JP"/>
        </w:rPr>
        <w:t>29</w:t>
      </w:r>
      <w:r>
        <w:rPr>
          <w:rFonts w:hint="eastAsia"/>
          <w:lang w:eastAsia="ja-JP"/>
        </w:rPr>
        <w:t>年</w:t>
      </w:r>
      <w:r w:rsidR="009D2F1A">
        <w:rPr>
          <w:rFonts w:hint="eastAsia"/>
          <w:lang w:eastAsia="ja-JP"/>
        </w:rPr>
        <w:t>1</w:t>
      </w:r>
      <w:r>
        <w:rPr>
          <w:rFonts w:hint="eastAsia"/>
          <w:lang w:eastAsia="ja-JP"/>
        </w:rPr>
        <w:t>月</w:t>
      </w:r>
      <w:r>
        <w:rPr>
          <w:rFonts w:hint="eastAsia"/>
          <w:lang w:eastAsia="ja-JP"/>
        </w:rPr>
        <w:t>31</w:t>
      </w:r>
      <w:r>
        <w:rPr>
          <w:rFonts w:hint="eastAsia"/>
          <w:lang w:eastAsia="ja-JP"/>
        </w:rPr>
        <w:t>日決定は第２節での検討の観点から、検索エンジンの重要性に言及されているところや、「明らか」という要件を足したことは評価できるが、後者の「明らか」という要件が仮処分であることを理由に要求された要件だとすれば、問題であると言える。</w:t>
      </w:r>
    </w:p>
    <w:p w14:paraId="7DBFC0B5" w14:textId="7F80CC2F" w:rsidR="00A74340" w:rsidRDefault="00B64049" w:rsidP="00B64049">
      <w:pPr>
        <w:pStyle w:val="1"/>
      </w:pPr>
      <w:bookmarkStart w:id="22" w:name="_Toc64724736"/>
      <w:r>
        <w:rPr>
          <w:rFonts w:hint="eastAsia"/>
        </w:rPr>
        <w:t>おわりに</w:t>
      </w:r>
      <w:bookmarkEnd w:id="22"/>
    </w:p>
    <w:p w14:paraId="3F7D32EB" w14:textId="023EFDEC" w:rsidR="00E3506B" w:rsidRDefault="00974816" w:rsidP="00E3506B">
      <w:pPr>
        <w:ind w:firstLine="197"/>
        <w:rPr>
          <w:lang w:eastAsia="ja-JP"/>
        </w:rPr>
      </w:pPr>
      <w:r>
        <w:rPr>
          <w:rFonts w:hint="eastAsia"/>
          <w:lang w:eastAsia="ja-JP"/>
        </w:rPr>
        <w:t>検索結果からの削除について、１章でのヨーロッパとアメリカの比較からもわかるように、様々な考え方がありうる。我々はアメリカ的な考えの方が適切だと考えるが、第４章での検討の通り、判例がどちらの立場なのか明白でない。さらなる裁判例の蓄積が待たれる。</w:t>
      </w:r>
    </w:p>
    <w:p w14:paraId="2D1DBB2B" w14:textId="54F4BDD1" w:rsidR="006D0BE1" w:rsidRDefault="00E3506B" w:rsidP="00E3506B">
      <w:pPr>
        <w:pStyle w:val="1"/>
      </w:pPr>
      <w:bookmarkStart w:id="23" w:name="_Toc64724737"/>
      <w:r>
        <w:rPr>
          <w:rFonts w:hint="eastAsia"/>
        </w:rPr>
        <w:t>参考文献</w:t>
      </w:r>
      <w:bookmarkEnd w:id="23"/>
    </w:p>
    <w:p w14:paraId="62DD6363" w14:textId="0E2D3E14" w:rsidR="00974816" w:rsidRDefault="002B5B1F" w:rsidP="002B5B1F">
      <w:pPr>
        <w:ind w:firstLineChars="0" w:firstLine="0"/>
      </w:pPr>
      <w:r>
        <w:rPr>
          <w:rFonts w:hint="eastAsia"/>
          <w:lang w:eastAsia="ja-JP"/>
        </w:rPr>
        <w:t>・</w:t>
      </w:r>
      <w:r w:rsidR="00974816">
        <w:rPr>
          <w:rFonts w:hint="eastAsia"/>
        </w:rPr>
        <w:t>石井夏生利＝小向太郎『概説</w:t>
      </w:r>
      <w:r w:rsidR="00974816">
        <w:rPr>
          <w:rFonts w:hint="eastAsia"/>
        </w:rPr>
        <w:t>GDPR</w:t>
      </w:r>
      <w:r w:rsidR="00974816">
        <w:rPr>
          <w:rFonts w:hint="eastAsia"/>
        </w:rPr>
        <w:t xml:space="preserve">　世界を揺るがす個人情報保護制度』（</w:t>
      </w:r>
      <w:r w:rsidR="00974816">
        <w:rPr>
          <w:rFonts w:hint="eastAsia"/>
        </w:rPr>
        <w:t>NTT</w:t>
      </w:r>
      <w:r w:rsidR="00974816">
        <w:rPr>
          <w:rFonts w:hint="eastAsia"/>
        </w:rPr>
        <w:t>出版、</w:t>
      </w:r>
      <w:r w:rsidR="00974816">
        <w:rPr>
          <w:rFonts w:hint="eastAsia"/>
        </w:rPr>
        <w:t>2019</w:t>
      </w:r>
      <w:r w:rsidR="00974816">
        <w:rPr>
          <w:rFonts w:hint="eastAsia"/>
        </w:rPr>
        <w:t>年）</w:t>
      </w:r>
    </w:p>
    <w:p w14:paraId="54C16B92" w14:textId="397123BC" w:rsidR="00974816" w:rsidRPr="00E3506B" w:rsidRDefault="002B5B1F" w:rsidP="002B5B1F">
      <w:pPr>
        <w:ind w:firstLineChars="0" w:firstLine="0"/>
      </w:pPr>
      <w:r>
        <w:rPr>
          <w:rFonts w:hint="eastAsia"/>
          <w:lang w:eastAsia="ja-JP"/>
        </w:rPr>
        <w:t>・</w:t>
      </w:r>
      <w:r w:rsidR="00974816">
        <w:rPr>
          <w:rFonts w:hint="eastAsia"/>
        </w:rPr>
        <w:t>曽我部ほか『情報法概説』</w:t>
      </w:r>
      <w:r w:rsidR="00974816">
        <w:rPr>
          <w:rFonts w:hint="eastAsia"/>
        </w:rPr>
        <w:t>(</w:t>
      </w:r>
      <w:r w:rsidR="00974816">
        <w:rPr>
          <w:rFonts w:hint="eastAsia"/>
        </w:rPr>
        <w:t>弘文堂、</w:t>
      </w:r>
      <w:r w:rsidR="00974816">
        <w:rPr>
          <w:rFonts w:hint="eastAsia"/>
        </w:rPr>
        <w:t>2020</w:t>
      </w:r>
      <w:r w:rsidR="00974816">
        <w:rPr>
          <w:rFonts w:hint="eastAsia"/>
        </w:rPr>
        <w:t>年</w:t>
      </w:r>
      <w:r w:rsidR="00974816">
        <w:rPr>
          <w:rFonts w:hint="eastAsia"/>
        </w:rPr>
        <w:t xml:space="preserve">) </w:t>
      </w:r>
    </w:p>
    <w:p w14:paraId="0261337A" w14:textId="3C65C214" w:rsidR="00974816" w:rsidRDefault="002B5B1F" w:rsidP="002B5B1F">
      <w:pPr>
        <w:ind w:firstLineChars="0" w:firstLine="0"/>
      </w:pPr>
      <w:r>
        <w:rPr>
          <w:rFonts w:hint="eastAsia"/>
          <w:lang w:eastAsia="ja-JP"/>
        </w:rPr>
        <w:t>・</w:t>
      </w:r>
      <w:r w:rsidR="00974816">
        <w:rPr>
          <w:rFonts w:hint="eastAsia"/>
        </w:rPr>
        <w:t>宮下絋「『忘れられる権利』をめぐる攻防」比較法雑誌第</w:t>
      </w:r>
      <w:r w:rsidR="00974816">
        <w:t>47</w:t>
      </w:r>
      <w:r w:rsidR="00974816">
        <w:rPr>
          <w:rFonts w:hint="eastAsia"/>
        </w:rPr>
        <w:t>巻第</w:t>
      </w:r>
      <w:r w:rsidR="00974816">
        <w:t>4</w:t>
      </w:r>
      <w:r w:rsidR="00974816">
        <w:rPr>
          <w:rFonts w:hint="eastAsia"/>
        </w:rPr>
        <w:t>号</w:t>
      </w:r>
      <w:r w:rsidR="00974816">
        <w:t>(2014)</w:t>
      </w:r>
    </w:p>
    <w:p w14:paraId="50507610" w14:textId="77777777" w:rsidR="002B5B1F" w:rsidRDefault="002B5B1F" w:rsidP="002B5B1F">
      <w:pPr>
        <w:ind w:firstLineChars="0" w:firstLine="0"/>
        <w:rPr>
          <w:rFonts w:eastAsiaTheme="minorEastAsia"/>
        </w:rPr>
      </w:pPr>
      <w:r>
        <w:rPr>
          <w:rFonts w:hint="eastAsia"/>
          <w:lang w:eastAsia="ja-JP"/>
        </w:rPr>
        <w:t>・</w:t>
      </w:r>
      <w:r w:rsidR="00974816">
        <w:rPr>
          <w:rFonts w:hint="eastAsia"/>
        </w:rPr>
        <w:t>成原慧『表現の自由とアーキテクチャ　情報社会における自由と規制の再構成』（勁草書房、</w:t>
      </w:r>
      <w:r w:rsidR="00974816">
        <w:rPr>
          <w:rFonts w:hint="eastAsia"/>
        </w:rPr>
        <w:t>2016</w:t>
      </w:r>
      <w:r w:rsidR="00974816">
        <w:rPr>
          <w:rFonts w:hint="eastAsia"/>
        </w:rPr>
        <w:t>年）</w:t>
      </w:r>
    </w:p>
    <w:p w14:paraId="7FF77FCF" w14:textId="77777777" w:rsidR="002B5B1F" w:rsidRDefault="002B5B1F" w:rsidP="002B5B1F">
      <w:pPr>
        <w:ind w:firstLineChars="0" w:firstLine="0"/>
        <w:rPr>
          <w:rFonts w:eastAsiaTheme="minorEastAsia"/>
        </w:rPr>
      </w:pPr>
      <w:r>
        <w:rPr>
          <w:rFonts w:ascii="ＭＳ 明朝" w:hAnsi="ＭＳ 明朝" w:hint="eastAsia"/>
          <w:lang w:eastAsia="ja-JP"/>
        </w:rPr>
        <w:t>・</w:t>
      </w:r>
      <w:r w:rsidR="00974816">
        <w:rPr>
          <w:rFonts w:hint="eastAsia"/>
        </w:rPr>
        <w:t>宍戸常寿「検索結果の削除をめぐる裁判例と今後の課題」情報法制研究</w:t>
      </w:r>
      <w:r w:rsidR="00974816">
        <w:rPr>
          <w:rFonts w:hint="eastAsia"/>
        </w:rPr>
        <w:t xml:space="preserve"> 1(0)</w:t>
      </w:r>
      <w:r w:rsidR="00974816">
        <w:rPr>
          <w:rFonts w:hint="eastAsia"/>
        </w:rPr>
        <w:t>（情報法制学会、</w:t>
      </w:r>
      <w:r w:rsidR="00974816">
        <w:rPr>
          <w:rFonts w:hint="eastAsia"/>
        </w:rPr>
        <w:t>2017</w:t>
      </w:r>
      <w:r w:rsidR="00974816">
        <w:rPr>
          <w:rFonts w:hint="eastAsia"/>
        </w:rPr>
        <w:t>年）</w:t>
      </w:r>
    </w:p>
    <w:p w14:paraId="5752DA68" w14:textId="0708BABA" w:rsidR="002B5B1F" w:rsidRDefault="002B5B1F" w:rsidP="002B5B1F">
      <w:pPr>
        <w:ind w:firstLineChars="0" w:firstLine="0"/>
        <w:rPr>
          <w:rFonts w:eastAsiaTheme="minorEastAsia"/>
        </w:rPr>
      </w:pPr>
      <w:r>
        <w:rPr>
          <w:rFonts w:ascii="ＭＳ 明朝" w:hAnsi="ＭＳ 明朝" w:hint="eastAsia"/>
          <w:lang w:eastAsia="ja-JP"/>
        </w:rPr>
        <w:t>・</w:t>
      </w:r>
      <w:r w:rsidR="00974816">
        <w:rPr>
          <w:rFonts w:hint="eastAsia"/>
        </w:rPr>
        <w:t>村田健介「プライヴァシー侵害による差止請求権と『忘れられる権利』―</w:t>
      </w:r>
      <w:r w:rsidR="00974816">
        <w:rPr>
          <w:rFonts w:hint="eastAsia"/>
        </w:rPr>
        <w:t xml:space="preserve"> </w:t>
      </w:r>
      <w:r w:rsidR="00974816">
        <w:rPr>
          <w:rFonts w:hint="eastAsia"/>
        </w:rPr>
        <w:t>最決平</w:t>
      </w:r>
      <w:r w:rsidR="00974816">
        <w:rPr>
          <w:rFonts w:hint="eastAsia"/>
        </w:rPr>
        <w:t>29</w:t>
      </w:r>
      <w:r w:rsidR="00974816">
        <w:rPr>
          <w:rFonts w:hint="eastAsia"/>
        </w:rPr>
        <w:t>・</w:t>
      </w:r>
      <w:r w:rsidR="009D2F1A">
        <w:rPr>
          <w:rFonts w:hint="eastAsia"/>
        </w:rPr>
        <w:t>1</w:t>
      </w:r>
      <w:r w:rsidR="00974816">
        <w:rPr>
          <w:rFonts w:hint="eastAsia"/>
        </w:rPr>
        <w:t>・</w:t>
      </w:r>
      <w:r w:rsidR="00974816">
        <w:rPr>
          <w:rFonts w:hint="eastAsia"/>
        </w:rPr>
        <w:t>31</w:t>
      </w:r>
      <w:r w:rsidR="00974816">
        <w:rPr>
          <w:rFonts w:hint="eastAsia"/>
        </w:rPr>
        <w:t>を踏まえて―」岡山大学法学会雑誌』第</w:t>
      </w:r>
      <w:r w:rsidR="00974816">
        <w:rPr>
          <w:rFonts w:hint="eastAsia"/>
        </w:rPr>
        <w:t>67</w:t>
      </w:r>
      <w:r w:rsidR="00974816">
        <w:rPr>
          <w:rFonts w:hint="eastAsia"/>
        </w:rPr>
        <w:t>巻第２号（岡山大学法学会、</w:t>
      </w:r>
      <w:r w:rsidR="00974816">
        <w:rPr>
          <w:rFonts w:hint="eastAsia"/>
        </w:rPr>
        <w:t>2017</w:t>
      </w:r>
      <w:r>
        <w:rPr>
          <w:rFonts w:hint="eastAsia"/>
          <w:lang w:eastAsia="ja-JP"/>
        </w:rPr>
        <w:t>年</w:t>
      </w:r>
      <w:r w:rsidR="00974816">
        <w:rPr>
          <w:rFonts w:hint="eastAsia"/>
        </w:rPr>
        <w:t>）</w:t>
      </w:r>
    </w:p>
    <w:p w14:paraId="1C2326F2" w14:textId="3D24CEEA" w:rsidR="00974816" w:rsidRDefault="002B5B1F" w:rsidP="002B5B1F">
      <w:pPr>
        <w:ind w:firstLineChars="0" w:firstLine="0"/>
      </w:pPr>
      <w:r>
        <w:rPr>
          <w:rFonts w:ascii="ＭＳ 明朝" w:hAnsi="ＭＳ 明朝" w:hint="eastAsia"/>
          <w:lang w:eastAsia="ja-JP"/>
        </w:rPr>
        <w:t>・</w:t>
      </w:r>
      <w:r>
        <w:rPr>
          <w:rFonts w:hint="eastAsia"/>
          <w:lang w:eastAsia="ja-JP"/>
        </w:rPr>
        <w:t>曽我部真裕「『</w:t>
      </w:r>
      <w:r w:rsidRPr="002B5B1F">
        <w:rPr>
          <w:rFonts w:hint="eastAsia"/>
        </w:rPr>
        <w:t>インターネット上の情報流通の基盤</w:t>
      </w:r>
      <w:r>
        <w:rPr>
          <w:rFonts w:hint="eastAsia"/>
          <w:lang w:eastAsia="ja-JP"/>
        </w:rPr>
        <w:t>』</w:t>
      </w:r>
      <w:r w:rsidRPr="002B5B1F">
        <w:rPr>
          <w:rFonts w:hint="eastAsia"/>
        </w:rPr>
        <w:t>としての検索サービス</w:t>
      </w:r>
      <w:r w:rsidRPr="002B5B1F">
        <w:rPr>
          <w:rFonts w:hint="eastAsia"/>
        </w:rPr>
        <w:t>[</w:t>
      </w:r>
      <w:r w:rsidRPr="002B5B1F">
        <w:rPr>
          <w:rFonts w:hint="eastAsia"/>
        </w:rPr>
        <w:t>最高裁平成</w:t>
      </w:r>
      <w:r w:rsidRPr="002B5B1F">
        <w:rPr>
          <w:rFonts w:hint="eastAsia"/>
        </w:rPr>
        <w:t>29.1.31</w:t>
      </w:r>
      <w:r w:rsidRPr="002B5B1F">
        <w:rPr>
          <w:rFonts w:hint="eastAsia"/>
        </w:rPr>
        <w:t>決定</w:t>
      </w:r>
      <w:r w:rsidRPr="002B5B1F">
        <w:rPr>
          <w:rFonts w:hint="eastAsia"/>
        </w:rPr>
        <w:t>] (</w:t>
      </w:r>
      <w:r w:rsidRPr="002B5B1F">
        <w:rPr>
          <w:rFonts w:hint="eastAsia"/>
        </w:rPr>
        <w:t>特集</w:t>
      </w:r>
      <w:r w:rsidRPr="002B5B1F">
        <w:rPr>
          <w:rFonts w:hint="eastAsia"/>
        </w:rPr>
        <w:t xml:space="preserve"> </w:t>
      </w:r>
      <w:r w:rsidRPr="002B5B1F">
        <w:rPr>
          <w:rFonts w:hint="eastAsia"/>
        </w:rPr>
        <w:t>メディアと憲法</w:t>
      </w:r>
      <w:r w:rsidRPr="002B5B1F">
        <w:rPr>
          <w:rFonts w:hint="eastAsia"/>
        </w:rPr>
        <w:t>)</w:t>
      </w:r>
      <w:r>
        <w:rPr>
          <w:rFonts w:hint="eastAsia"/>
          <w:lang w:eastAsia="ja-JP"/>
        </w:rPr>
        <w:t>」</w:t>
      </w:r>
      <w:r w:rsidRPr="002B5B1F">
        <w:rPr>
          <w:rFonts w:hint="eastAsia"/>
          <w:lang w:eastAsia="ja-JP"/>
        </w:rPr>
        <w:t>論究ジュリスト</w:t>
      </w:r>
      <w:r>
        <w:rPr>
          <w:rFonts w:hint="eastAsia"/>
          <w:lang w:eastAsia="ja-JP"/>
        </w:rPr>
        <w:t>（有斐閣、</w:t>
      </w:r>
      <w:r>
        <w:rPr>
          <w:rFonts w:hint="eastAsia"/>
          <w:lang w:eastAsia="ja-JP"/>
        </w:rPr>
        <w:t>2</w:t>
      </w:r>
      <w:r>
        <w:rPr>
          <w:lang w:eastAsia="ja-JP"/>
        </w:rPr>
        <w:t>018</w:t>
      </w:r>
      <w:r>
        <w:rPr>
          <w:rFonts w:hint="eastAsia"/>
          <w:lang w:eastAsia="ja-JP"/>
        </w:rPr>
        <w:t>年</w:t>
      </w:r>
      <w:r>
        <w:rPr>
          <w:rFonts w:hint="eastAsia"/>
          <w:lang w:eastAsia="ja-JP"/>
        </w:rPr>
        <w:t>）</w:t>
      </w:r>
    </w:p>
    <w:p w14:paraId="35ACAB84" w14:textId="3C3CBB9F" w:rsidR="00E3506B" w:rsidRDefault="00E3506B" w:rsidP="00E3506B">
      <w:pPr>
        <w:pStyle w:val="a"/>
        <w:numPr>
          <w:ilvl w:val="0"/>
          <w:numId w:val="0"/>
        </w:numPr>
      </w:pPr>
    </w:p>
    <w:p w14:paraId="4B9CC3C5" w14:textId="75319B91" w:rsidR="00E3506B" w:rsidRPr="002A3DFC" w:rsidRDefault="00E3506B" w:rsidP="00E3506B">
      <w:pPr>
        <w:pStyle w:val="a"/>
        <w:numPr>
          <w:ilvl w:val="0"/>
          <w:numId w:val="0"/>
        </w:numPr>
      </w:pPr>
    </w:p>
    <w:sectPr w:rsidR="00E3506B" w:rsidRPr="002A3DFC" w:rsidSect="00C17D07">
      <w:headerReference w:type="even" r:id="rId8"/>
      <w:headerReference w:type="default" r:id="rId9"/>
      <w:footerReference w:type="even" r:id="rId10"/>
      <w:footerReference w:type="default" r:id="rId11"/>
      <w:headerReference w:type="first" r:id="rId12"/>
      <w:footerReference w:type="first" r:id="rId13"/>
      <w:pgSz w:w="11906" w:h="16838" w:code="9"/>
      <w:pgMar w:top="1701" w:right="1418" w:bottom="1418" w:left="1418" w:header="851" w:footer="992" w:gutter="0"/>
      <w:cols w:space="425"/>
      <w:docGrid w:type="linesAndChars" w:linePitch="342" w:charSpace="-271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D1BF54" w14:textId="77777777" w:rsidR="004B72AB" w:rsidRDefault="004B72AB" w:rsidP="00C17D07">
      <w:pPr>
        <w:ind w:firstLine="210"/>
      </w:pPr>
      <w:r>
        <w:separator/>
      </w:r>
    </w:p>
  </w:endnote>
  <w:endnote w:type="continuationSeparator" w:id="0">
    <w:p w14:paraId="1E53B41A" w14:textId="77777777" w:rsidR="004B72AB" w:rsidRDefault="004B72AB" w:rsidP="00C17D07">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11BFF5" w14:textId="77777777" w:rsidR="009D2F1A" w:rsidRDefault="009D2F1A">
    <w:pPr>
      <w:pStyle w:val="a6"/>
      <w:ind w:firstLin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7CE93B" w14:textId="77777777" w:rsidR="009D2F1A" w:rsidRDefault="009D2F1A">
    <w:pPr>
      <w:pStyle w:val="a6"/>
      <w:ind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2AFBA1" w14:textId="77777777" w:rsidR="009D2F1A" w:rsidRDefault="009D2F1A">
    <w:pPr>
      <w:pStyle w:val="a6"/>
      <w:ind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4ED8B3" w14:textId="77777777" w:rsidR="004B72AB" w:rsidRDefault="004B72AB" w:rsidP="00C17D07">
      <w:pPr>
        <w:ind w:firstLine="210"/>
      </w:pPr>
      <w:r>
        <w:separator/>
      </w:r>
    </w:p>
  </w:footnote>
  <w:footnote w:type="continuationSeparator" w:id="0">
    <w:p w14:paraId="6C0618BB" w14:textId="77777777" w:rsidR="004B72AB" w:rsidRDefault="004B72AB" w:rsidP="00C17D07">
      <w:pPr>
        <w:ind w:firstLine="210"/>
      </w:pPr>
      <w:r>
        <w:continuationSeparator/>
      </w:r>
    </w:p>
  </w:footnote>
  <w:footnote w:id="1">
    <w:p w14:paraId="62B772BB" w14:textId="19ED2658" w:rsidR="009D2F1A" w:rsidRDefault="009D2F1A">
      <w:pPr>
        <w:pStyle w:val="a9"/>
        <w:rPr>
          <w:lang w:eastAsia="ja-JP"/>
        </w:rPr>
      </w:pPr>
      <w:r>
        <w:rPr>
          <w:rStyle w:val="ab"/>
        </w:rPr>
        <w:footnoteRef/>
      </w:r>
      <w:r>
        <w:t xml:space="preserve"> </w:t>
      </w:r>
      <w:r w:rsidRPr="0095117C">
        <w:rPr>
          <w:rFonts w:hint="eastAsia"/>
          <w:lang w:eastAsia="ja-JP"/>
        </w:rPr>
        <w:t>石井夏生利</w:t>
      </w:r>
      <w:r>
        <w:rPr>
          <w:rFonts w:hint="eastAsia"/>
          <w:lang w:eastAsia="ja-JP"/>
        </w:rPr>
        <w:t>＝</w:t>
      </w:r>
      <w:r w:rsidRPr="0095117C">
        <w:rPr>
          <w:rFonts w:hint="eastAsia"/>
          <w:lang w:eastAsia="ja-JP"/>
        </w:rPr>
        <w:t>小向太郎</w:t>
      </w:r>
      <w:r w:rsidRPr="0095117C">
        <w:rPr>
          <w:rFonts w:ascii="Arial" w:eastAsia="ＭＳ Ｐゴシック" w:hAnsi="Arial" w:cs="Arial"/>
          <w:lang w:eastAsia="ja-JP"/>
        </w:rPr>
        <w:t>『</w:t>
      </w:r>
      <w:r w:rsidRPr="0095117C">
        <w:rPr>
          <w:rFonts w:hint="eastAsia"/>
          <w:lang w:eastAsia="ja-JP"/>
        </w:rPr>
        <w:t>概説</w:t>
      </w:r>
      <w:r w:rsidRPr="009D2F1A">
        <w:rPr>
          <w:rFonts w:eastAsia="ＭＳ Ｐゴシック" w:cs="Times New Roman"/>
          <w:lang w:eastAsia="ja-JP"/>
        </w:rPr>
        <w:t>GDPR</w:t>
      </w:r>
      <w:r w:rsidRPr="0095117C">
        <w:rPr>
          <w:rFonts w:hint="eastAsia"/>
          <w:lang w:eastAsia="ja-JP"/>
        </w:rPr>
        <w:t xml:space="preserve">　世界を揺るがす個人情報保護制度』（</w:t>
      </w:r>
      <w:r w:rsidRPr="009D2F1A">
        <w:rPr>
          <w:rFonts w:eastAsia="ＭＳ Ｐゴシック" w:cs="Times New Roman"/>
          <w:lang w:eastAsia="ja-JP"/>
        </w:rPr>
        <w:t>NTT</w:t>
      </w:r>
      <w:r w:rsidRPr="0095117C">
        <w:rPr>
          <w:rFonts w:hint="eastAsia"/>
          <w:lang w:eastAsia="ja-JP"/>
        </w:rPr>
        <w:t>出版、</w:t>
      </w:r>
      <w:r w:rsidRPr="0095117C">
        <w:rPr>
          <w:rFonts w:hint="eastAsia"/>
          <w:lang w:eastAsia="ja-JP"/>
        </w:rPr>
        <w:t>2019</w:t>
      </w:r>
      <w:r w:rsidRPr="0095117C">
        <w:rPr>
          <w:rFonts w:hint="eastAsia"/>
          <w:lang w:eastAsia="ja-JP"/>
        </w:rPr>
        <w:t>年）</w:t>
      </w:r>
      <w:r w:rsidRPr="0095117C">
        <w:rPr>
          <w:rFonts w:hint="eastAsia"/>
          <w:lang w:eastAsia="ja-JP"/>
        </w:rPr>
        <w:t>83</w:t>
      </w:r>
      <w:r w:rsidRPr="0095117C">
        <w:rPr>
          <w:rFonts w:hint="eastAsia"/>
          <w:lang w:eastAsia="ja-JP"/>
        </w:rPr>
        <w:t>頁</w:t>
      </w:r>
    </w:p>
  </w:footnote>
  <w:footnote w:id="2">
    <w:p w14:paraId="062EB7B9" w14:textId="36940045" w:rsidR="009D2F1A" w:rsidRDefault="009D2F1A">
      <w:pPr>
        <w:pStyle w:val="a9"/>
        <w:rPr>
          <w:lang w:eastAsia="ja-JP"/>
        </w:rPr>
      </w:pPr>
      <w:r>
        <w:rPr>
          <w:rStyle w:val="ab"/>
        </w:rPr>
        <w:footnoteRef/>
      </w:r>
      <w:r>
        <w:t xml:space="preserve"> </w:t>
      </w:r>
      <w:r>
        <w:rPr>
          <w:rFonts w:hint="eastAsia"/>
          <w:lang w:eastAsia="ja-JP"/>
        </w:rPr>
        <w:t>石井＝小向・</w:t>
      </w:r>
      <w:r w:rsidRPr="0095117C">
        <w:rPr>
          <w:rFonts w:hint="eastAsia"/>
          <w:lang w:eastAsia="ja-JP"/>
        </w:rPr>
        <w:t>前掲</w:t>
      </w:r>
      <w:r>
        <w:rPr>
          <w:rFonts w:hint="eastAsia"/>
          <w:lang w:eastAsia="ja-JP"/>
        </w:rPr>
        <w:t>注</w:t>
      </w:r>
      <w:r w:rsidRPr="0095117C">
        <w:rPr>
          <w:rFonts w:hint="eastAsia"/>
          <w:lang w:eastAsia="ja-JP"/>
        </w:rPr>
        <w:t>1</w:t>
      </w:r>
      <w:r w:rsidRPr="0095117C">
        <w:rPr>
          <w:rFonts w:hint="eastAsia"/>
          <w:lang w:eastAsia="ja-JP"/>
        </w:rPr>
        <w:t>）</w:t>
      </w:r>
      <w:r w:rsidRPr="0095117C">
        <w:rPr>
          <w:rFonts w:hint="eastAsia"/>
          <w:lang w:eastAsia="ja-JP"/>
        </w:rPr>
        <w:t>18</w:t>
      </w:r>
      <w:r w:rsidRPr="0095117C">
        <w:rPr>
          <w:rFonts w:hint="eastAsia"/>
          <w:lang w:eastAsia="ja-JP"/>
        </w:rPr>
        <w:t>頁</w:t>
      </w:r>
    </w:p>
  </w:footnote>
  <w:footnote w:id="3">
    <w:p w14:paraId="144AB738" w14:textId="091F24B1" w:rsidR="009D2F1A" w:rsidRDefault="009D2F1A">
      <w:pPr>
        <w:pStyle w:val="a9"/>
        <w:rPr>
          <w:lang w:eastAsia="ja-JP"/>
        </w:rPr>
      </w:pPr>
      <w:r>
        <w:rPr>
          <w:rStyle w:val="ab"/>
        </w:rPr>
        <w:footnoteRef/>
      </w:r>
      <w:r>
        <w:t xml:space="preserve"> </w:t>
      </w:r>
      <w:r w:rsidRPr="0095117C">
        <w:rPr>
          <w:rFonts w:ascii="Arial" w:eastAsia="ＭＳ Ｐゴシック" w:hAnsi="Arial" w:cs="Arial"/>
          <w:lang w:eastAsia="ja-JP"/>
        </w:rPr>
        <w:t>曽我部ほか『情報法概説』</w:t>
      </w:r>
      <w:r w:rsidRPr="0095117C">
        <w:rPr>
          <w:rFonts w:ascii="Arial" w:eastAsia="ＭＳ Ｐゴシック" w:hAnsi="Arial" w:cs="Arial"/>
          <w:lang w:eastAsia="ja-JP"/>
        </w:rPr>
        <w:t>(</w:t>
      </w:r>
      <w:r w:rsidRPr="0095117C">
        <w:rPr>
          <w:rFonts w:ascii="Arial" w:eastAsia="ＭＳ Ｐゴシック" w:hAnsi="Arial" w:cs="Arial"/>
          <w:lang w:eastAsia="ja-JP"/>
        </w:rPr>
        <w:t>弘文堂、</w:t>
      </w:r>
      <w:r w:rsidRPr="009D2F1A">
        <w:rPr>
          <w:rFonts w:eastAsia="ＭＳ Ｐゴシック" w:cs="Times New Roman"/>
          <w:lang w:eastAsia="ja-JP"/>
        </w:rPr>
        <w:t>2020</w:t>
      </w:r>
      <w:r w:rsidRPr="0095117C">
        <w:rPr>
          <w:rFonts w:ascii="Arial" w:eastAsia="ＭＳ Ｐゴシック" w:hAnsi="Arial" w:cs="Arial"/>
          <w:lang w:eastAsia="ja-JP"/>
        </w:rPr>
        <w:t>年</w:t>
      </w:r>
      <w:r w:rsidRPr="0095117C">
        <w:rPr>
          <w:rFonts w:ascii="Arial" w:eastAsia="ＭＳ Ｐゴシック" w:hAnsi="Arial" w:cs="Arial"/>
          <w:lang w:eastAsia="ja-JP"/>
        </w:rPr>
        <w:t xml:space="preserve">) </w:t>
      </w:r>
      <w:r w:rsidRPr="009D2F1A">
        <w:rPr>
          <w:rFonts w:eastAsia="ＭＳ Ｐゴシック" w:cs="Times New Roman"/>
          <w:lang w:eastAsia="ja-JP"/>
        </w:rPr>
        <w:t>337</w:t>
      </w:r>
      <w:r w:rsidRPr="0095117C">
        <w:rPr>
          <w:rFonts w:ascii="Arial" w:eastAsia="ＭＳ Ｐゴシック" w:hAnsi="Arial" w:cs="Arial"/>
          <w:lang w:eastAsia="ja-JP"/>
        </w:rPr>
        <w:t>頁</w:t>
      </w:r>
    </w:p>
  </w:footnote>
  <w:footnote w:id="4">
    <w:p w14:paraId="081349FA" w14:textId="485D18FA" w:rsidR="009D2F1A" w:rsidRDefault="009D2F1A">
      <w:pPr>
        <w:pStyle w:val="a9"/>
        <w:rPr>
          <w:lang w:eastAsia="ja-JP"/>
        </w:rPr>
      </w:pPr>
      <w:r>
        <w:rPr>
          <w:rStyle w:val="ab"/>
        </w:rPr>
        <w:footnoteRef/>
      </w:r>
      <w:r>
        <w:t xml:space="preserve"> </w:t>
      </w:r>
      <w:r>
        <w:rPr>
          <w:rFonts w:hint="eastAsia"/>
          <w:lang w:eastAsia="ja-JP"/>
        </w:rPr>
        <w:t>石井＝小向・</w:t>
      </w:r>
      <w:r w:rsidRPr="0095117C">
        <w:rPr>
          <w:rFonts w:hint="eastAsia"/>
          <w:lang w:eastAsia="ja-JP"/>
        </w:rPr>
        <w:t>前掲</w:t>
      </w:r>
      <w:r>
        <w:rPr>
          <w:rFonts w:hint="eastAsia"/>
          <w:lang w:eastAsia="ja-JP"/>
        </w:rPr>
        <w:t>注</w:t>
      </w:r>
      <w:r w:rsidRPr="0095117C">
        <w:rPr>
          <w:rFonts w:hint="eastAsia"/>
          <w:lang w:eastAsia="ja-JP"/>
        </w:rPr>
        <w:t>1</w:t>
      </w:r>
      <w:r w:rsidRPr="0095117C">
        <w:rPr>
          <w:rFonts w:hint="eastAsia"/>
          <w:lang w:eastAsia="ja-JP"/>
        </w:rPr>
        <w:t>）</w:t>
      </w:r>
      <w:r w:rsidRPr="0095117C">
        <w:rPr>
          <w:rFonts w:hint="eastAsia"/>
          <w:lang w:eastAsia="ja-JP"/>
        </w:rPr>
        <w:t>84</w:t>
      </w:r>
      <w:r w:rsidRPr="0095117C">
        <w:rPr>
          <w:rFonts w:hint="eastAsia"/>
          <w:lang w:eastAsia="ja-JP"/>
        </w:rPr>
        <w:t>頁</w:t>
      </w:r>
    </w:p>
  </w:footnote>
  <w:footnote w:id="5">
    <w:p w14:paraId="0C95DDE7" w14:textId="5618C99F" w:rsidR="009D2F1A" w:rsidRDefault="009D2F1A">
      <w:pPr>
        <w:pStyle w:val="a9"/>
        <w:rPr>
          <w:lang w:eastAsia="ja-JP"/>
        </w:rPr>
      </w:pPr>
      <w:r>
        <w:rPr>
          <w:rStyle w:val="ab"/>
        </w:rPr>
        <w:footnoteRef/>
      </w:r>
      <w:r>
        <w:t xml:space="preserve"> </w:t>
      </w:r>
      <w:r>
        <w:rPr>
          <w:rFonts w:hint="eastAsia"/>
          <w:lang w:eastAsia="ja-JP"/>
        </w:rPr>
        <w:t>石井＝小向・</w:t>
      </w:r>
      <w:r w:rsidRPr="0095117C">
        <w:rPr>
          <w:rFonts w:hint="eastAsia"/>
          <w:lang w:eastAsia="ja-JP"/>
        </w:rPr>
        <w:t>前掲</w:t>
      </w:r>
      <w:r>
        <w:rPr>
          <w:rFonts w:hint="eastAsia"/>
          <w:lang w:eastAsia="ja-JP"/>
        </w:rPr>
        <w:t>注</w:t>
      </w:r>
      <w:r w:rsidRPr="0095117C">
        <w:rPr>
          <w:rFonts w:hint="eastAsia"/>
          <w:lang w:eastAsia="ja-JP"/>
        </w:rPr>
        <w:t>1</w:t>
      </w:r>
      <w:r w:rsidRPr="0095117C">
        <w:rPr>
          <w:rFonts w:hint="eastAsia"/>
          <w:lang w:eastAsia="ja-JP"/>
        </w:rPr>
        <w:t>）</w:t>
      </w:r>
      <w:r w:rsidRPr="0095117C">
        <w:rPr>
          <w:rFonts w:hint="eastAsia"/>
          <w:lang w:eastAsia="ja-JP"/>
        </w:rPr>
        <w:t>82</w:t>
      </w:r>
      <w:r w:rsidRPr="0095117C">
        <w:rPr>
          <w:rFonts w:hint="eastAsia"/>
          <w:lang w:eastAsia="ja-JP"/>
        </w:rPr>
        <w:t>頁</w:t>
      </w:r>
    </w:p>
  </w:footnote>
  <w:footnote w:id="6">
    <w:p w14:paraId="6A8E9BF2" w14:textId="402655F1" w:rsidR="009D2F1A" w:rsidRDefault="009D2F1A">
      <w:pPr>
        <w:pStyle w:val="a9"/>
        <w:rPr>
          <w:lang w:eastAsia="ja-JP"/>
        </w:rPr>
      </w:pPr>
      <w:r>
        <w:rPr>
          <w:rStyle w:val="ab"/>
        </w:rPr>
        <w:footnoteRef/>
      </w:r>
      <w:r>
        <w:t xml:space="preserve"> </w:t>
      </w:r>
      <w:r>
        <w:rPr>
          <w:rFonts w:hint="eastAsia"/>
          <w:lang w:eastAsia="ja-JP"/>
        </w:rPr>
        <w:t>石井＝小向・</w:t>
      </w:r>
      <w:r w:rsidRPr="0095117C">
        <w:rPr>
          <w:rFonts w:hint="eastAsia"/>
          <w:lang w:eastAsia="ja-JP"/>
        </w:rPr>
        <w:t>前掲</w:t>
      </w:r>
      <w:r>
        <w:rPr>
          <w:rFonts w:hint="eastAsia"/>
          <w:lang w:eastAsia="ja-JP"/>
        </w:rPr>
        <w:t>注</w:t>
      </w:r>
      <w:r w:rsidRPr="0095117C">
        <w:rPr>
          <w:rFonts w:hint="eastAsia"/>
          <w:lang w:eastAsia="ja-JP"/>
        </w:rPr>
        <w:t>1</w:t>
      </w:r>
      <w:r w:rsidRPr="0095117C">
        <w:rPr>
          <w:rFonts w:hint="eastAsia"/>
          <w:lang w:eastAsia="ja-JP"/>
        </w:rPr>
        <w:t>）</w:t>
      </w:r>
      <w:r w:rsidRPr="0095117C">
        <w:rPr>
          <w:rFonts w:hint="eastAsia"/>
          <w:lang w:eastAsia="ja-JP"/>
        </w:rPr>
        <w:t>83</w:t>
      </w:r>
      <w:r w:rsidRPr="0095117C">
        <w:rPr>
          <w:rFonts w:hint="eastAsia"/>
          <w:lang w:eastAsia="ja-JP"/>
        </w:rPr>
        <w:t>頁</w:t>
      </w:r>
    </w:p>
  </w:footnote>
  <w:footnote w:id="7">
    <w:p w14:paraId="4D136444" w14:textId="4A00A1F1" w:rsidR="009D2F1A" w:rsidRDefault="009D2F1A">
      <w:pPr>
        <w:pStyle w:val="a9"/>
        <w:rPr>
          <w:lang w:eastAsia="ja-JP"/>
        </w:rPr>
      </w:pPr>
      <w:r>
        <w:rPr>
          <w:rStyle w:val="ab"/>
        </w:rPr>
        <w:footnoteRef/>
      </w:r>
      <w:r>
        <w:t xml:space="preserve"> </w:t>
      </w:r>
      <w:r w:rsidRPr="009B13AE">
        <w:rPr>
          <w:rFonts w:hint="eastAsia"/>
        </w:rPr>
        <w:t>宮下絋「『忘れられる権利』をめぐる攻防」比較法雑誌第</w:t>
      </w:r>
      <w:r w:rsidRPr="009B13AE">
        <w:t>47</w:t>
      </w:r>
      <w:r w:rsidRPr="009B13AE">
        <w:rPr>
          <w:rFonts w:hint="eastAsia"/>
        </w:rPr>
        <w:t>巻第</w:t>
      </w:r>
      <w:r w:rsidRPr="009B13AE">
        <w:t>4</w:t>
      </w:r>
      <w:r w:rsidRPr="009B13AE">
        <w:rPr>
          <w:rFonts w:hint="eastAsia"/>
        </w:rPr>
        <w:t>号</w:t>
      </w:r>
      <w:r w:rsidRPr="009B13AE">
        <w:t>(2014)</w:t>
      </w:r>
    </w:p>
  </w:footnote>
  <w:footnote w:id="8">
    <w:p w14:paraId="2B1C7B38" w14:textId="3E39F784" w:rsidR="009D2F1A" w:rsidRDefault="009D2F1A">
      <w:pPr>
        <w:pStyle w:val="a9"/>
        <w:rPr>
          <w:lang w:eastAsia="ja-JP"/>
        </w:rPr>
      </w:pPr>
      <w:r>
        <w:rPr>
          <w:rStyle w:val="ab"/>
        </w:rPr>
        <w:footnoteRef/>
      </w:r>
      <w:r>
        <w:t xml:space="preserve"> </w:t>
      </w:r>
      <w:r w:rsidRPr="000C10D4">
        <w:rPr>
          <w:rFonts w:hint="eastAsia"/>
        </w:rPr>
        <w:t>成原慧『表現の自由とアーキテクチャ　情報社会における自由と規制の再構成』（勁草書房、</w:t>
      </w:r>
      <w:r w:rsidRPr="000C10D4">
        <w:rPr>
          <w:rFonts w:hint="eastAsia"/>
        </w:rPr>
        <w:t>2016</w:t>
      </w:r>
      <w:r w:rsidRPr="000C10D4">
        <w:rPr>
          <w:rFonts w:hint="eastAsia"/>
        </w:rPr>
        <w:t>年）</w:t>
      </w:r>
      <w:r w:rsidRPr="000C10D4">
        <w:rPr>
          <w:rFonts w:hint="eastAsia"/>
        </w:rPr>
        <w:t xml:space="preserve"> 343</w:t>
      </w:r>
      <w:r w:rsidRPr="000C10D4">
        <w:rPr>
          <w:rFonts w:hint="eastAsia"/>
        </w:rPr>
        <w:t>頁</w:t>
      </w:r>
    </w:p>
  </w:footnote>
  <w:footnote w:id="9">
    <w:p w14:paraId="7A3B2D2C" w14:textId="6A012FFE" w:rsidR="009D2F1A" w:rsidRDefault="009D2F1A">
      <w:pPr>
        <w:pStyle w:val="a9"/>
        <w:rPr>
          <w:lang w:eastAsia="ja-JP"/>
        </w:rPr>
      </w:pPr>
      <w:r>
        <w:rPr>
          <w:rStyle w:val="ab"/>
        </w:rPr>
        <w:footnoteRef/>
      </w:r>
      <w:r>
        <w:t xml:space="preserve"> </w:t>
      </w:r>
      <w:r w:rsidRPr="000C10D4">
        <w:rPr>
          <w:rFonts w:hint="eastAsia"/>
        </w:rPr>
        <w:t>検索結果のページに表示される、検索語を含むウェブページの文字列の抜粋のこと</w:t>
      </w:r>
    </w:p>
  </w:footnote>
  <w:footnote w:id="10">
    <w:p w14:paraId="27C66F75" w14:textId="0330FE74" w:rsidR="009D2F1A" w:rsidRDefault="009D2F1A">
      <w:pPr>
        <w:pStyle w:val="a9"/>
        <w:rPr>
          <w:lang w:eastAsia="ja-JP"/>
        </w:rPr>
      </w:pPr>
      <w:r>
        <w:rPr>
          <w:rStyle w:val="ab"/>
        </w:rPr>
        <w:footnoteRef/>
      </w:r>
      <w:r>
        <w:t xml:space="preserve"> </w:t>
      </w:r>
      <w:r>
        <w:rPr>
          <w:rFonts w:hint="eastAsia"/>
          <w:lang w:eastAsia="ja-JP"/>
        </w:rPr>
        <w:t>成原・</w:t>
      </w:r>
      <w:r w:rsidRPr="000C10D4">
        <w:rPr>
          <w:rFonts w:hint="eastAsia"/>
        </w:rPr>
        <w:t>前掲注</w:t>
      </w:r>
      <w:r>
        <w:t>8</w:t>
      </w:r>
      <w:r w:rsidRPr="000C10D4">
        <w:rPr>
          <w:rFonts w:hint="eastAsia"/>
        </w:rPr>
        <w:t>）</w:t>
      </w:r>
      <w:r w:rsidRPr="000C10D4">
        <w:rPr>
          <w:rFonts w:hint="eastAsia"/>
        </w:rPr>
        <w:t>345</w:t>
      </w:r>
      <w:r w:rsidRPr="000C10D4">
        <w:rPr>
          <w:rFonts w:hint="eastAsia"/>
        </w:rPr>
        <w:t>頁</w:t>
      </w:r>
    </w:p>
  </w:footnote>
  <w:footnote w:id="11">
    <w:p w14:paraId="3EFDAB15" w14:textId="4B11859D" w:rsidR="009D2F1A" w:rsidRDefault="009D2F1A">
      <w:pPr>
        <w:pStyle w:val="a9"/>
        <w:rPr>
          <w:lang w:eastAsia="ja-JP"/>
        </w:rPr>
      </w:pPr>
      <w:r>
        <w:rPr>
          <w:rStyle w:val="ab"/>
        </w:rPr>
        <w:footnoteRef/>
      </w:r>
      <w:r>
        <w:t xml:space="preserve"> </w:t>
      </w:r>
      <w:r>
        <w:rPr>
          <w:rFonts w:hint="eastAsia"/>
          <w:lang w:eastAsia="ja-JP"/>
        </w:rPr>
        <w:t>曽我部ほか・前掲注</w:t>
      </w:r>
      <w:r>
        <w:rPr>
          <w:rFonts w:hint="eastAsia"/>
          <w:lang w:eastAsia="ja-JP"/>
        </w:rPr>
        <w:t>3</w:t>
      </w:r>
      <w:r>
        <w:rPr>
          <w:rFonts w:hint="eastAsia"/>
          <w:lang w:eastAsia="ja-JP"/>
        </w:rPr>
        <w:t>）</w:t>
      </w:r>
      <w:r>
        <w:rPr>
          <w:rFonts w:hint="eastAsia"/>
          <w:lang w:eastAsia="ja-JP"/>
        </w:rPr>
        <w:t>1</w:t>
      </w:r>
      <w:r>
        <w:rPr>
          <w:lang w:eastAsia="ja-JP"/>
        </w:rPr>
        <w:t>84</w:t>
      </w:r>
      <w:r>
        <w:rPr>
          <w:rFonts w:hint="eastAsia"/>
          <w:lang w:eastAsia="ja-JP"/>
        </w:rPr>
        <w:t>頁</w:t>
      </w:r>
    </w:p>
  </w:footnote>
  <w:footnote w:id="12">
    <w:p w14:paraId="40AE0004" w14:textId="36C7C493" w:rsidR="009D2F1A" w:rsidRDefault="009D2F1A">
      <w:pPr>
        <w:pStyle w:val="a9"/>
        <w:rPr>
          <w:lang w:eastAsia="ja-JP"/>
        </w:rPr>
      </w:pPr>
      <w:r>
        <w:rPr>
          <w:rStyle w:val="ab"/>
        </w:rPr>
        <w:footnoteRef/>
      </w:r>
      <w:r>
        <w:t xml:space="preserve"> </w:t>
      </w:r>
      <w:r>
        <w:rPr>
          <w:rFonts w:hint="eastAsia"/>
          <w:lang w:eastAsia="ja-JP"/>
        </w:rPr>
        <w:t>宍戸常寿「</w:t>
      </w:r>
      <w:r w:rsidRPr="003027A5">
        <w:rPr>
          <w:rFonts w:hint="eastAsia"/>
          <w:lang w:eastAsia="ja-JP"/>
        </w:rPr>
        <w:t>検索結果の削除をめぐる裁判例と今後の課題</w:t>
      </w:r>
      <w:r>
        <w:rPr>
          <w:rFonts w:hint="eastAsia"/>
          <w:lang w:eastAsia="ja-JP"/>
        </w:rPr>
        <w:t>」</w:t>
      </w:r>
      <w:r w:rsidRPr="003027A5">
        <w:rPr>
          <w:rFonts w:hint="eastAsia"/>
          <w:lang w:eastAsia="ja-JP"/>
        </w:rPr>
        <w:t>情報法制研究</w:t>
      </w:r>
      <w:r w:rsidRPr="003027A5">
        <w:rPr>
          <w:rFonts w:hint="eastAsia"/>
          <w:lang w:eastAsia="ja-JP"/>
        </w:rPr>
        <w:t xml:space="preserve"> 1(0)</w:t>
      </w:r>
      <w:r>
        <w:rPr>
          <w:rFonts w:hint="eastAsia"/>
          <w:lang w:eastAsia="ja-JP"/>
        </w:rPr>
        <w:t>（情報法制学会、</w:t>
      </w:r>
      <w:r>
        <w:rPr>
          <w:rFonts w:hint="eastAsia"/>
          <w:lang w:eastAsia="ja-JP"/>
        </w:rPr>
        <w:t>2</w:t>
      </w:r>
      <w:r>
        <w:rPr>
          <w:lang w:eastAsia="ja-JP"/>
        </w:rPr>
        <w:t>017</w:t>
      </w:r>
      <w:r>
        <w:rPr>
          <w:rFonts w:hint="eastAsia"/>
          <w:lang w:eastAsia="ja-JP"/>
        </w:rPr>
        <w:t>年）</w:t>
      </w:r>
      <w:r>
        <w:rPr>
          <w:rFonts w:hint="eastAsia"/>
          <w:lang w:eastAsia="ja-JP"/>
        </w:rPr>
        <w:t>5</w:t>
      </w:r>
      <w:r>
        <w:rPr>
          <w:lang w:eastAsia="ja-JP"/>
        </w:rPr>
        <w:t>1</w:t>
      </w:r>
      <w:r>
        <w:rPr>
          <w:rFonts w:hint="eastAsia"/>
          <w:lang w:eastAsia="ja-JP"/>
        </w:rPr>
        <w:t>頁</w:t>
      </w:r>
    </w:p>
  </w:footnote>
  <w:footnote w:id="13">
    <w:p w14:paraId="0E21B581" w14:textId="7BB10ACD" w:rsidR="009D2F1A" w:rsidRDefault="009D2F1A">
      <w:pPr>
        <w:pStyle w:val="a9"/>
        <w:rPr>
          <w:lang w:eastAsia="ja-JP"/>
        </w:rPr>
      </w:pPr>
      <w:r>
        <w:rPr>
          <w:rStyle w:val="ab"/>
        </w:rPr>
        <w:footnoteRef/>
      </w:r>
      <w:r>
        <w:t xml:space="preserve"> </w:t>
      </w:r>
      <w:r>
        <w:rPr>
          <w:rFonts w:hint="eastAsia"/>
          <w:lang w:eastAsia="ja-JP"/>
        </w:rPr>
        <w:t>宍戸・前掲注</w:t>
      </w:r>
      <w:r>
        <w:rPr>
          <w:rFonts w:hint="eastAsia"/>
          <w:lang w:eastAsia="ja-JP"/>
        </w:rPr>
        <w:t>1</w:t>
      </w:r>
      <w:r>
        <w:rPr>
          <w:lang w:eastAsia="ja-JP"/>
        </w:rPr>
        <w:t>2</w:t>
      </w:r>
      <w:r>
        <w:rPr>
          <w:rFonts w:hint="eastAsia"/>
          <w:lang w:eastAsia="ja-JP"/>
        </w:rPr>
        <w:t>）</w:t>
      </w:r>
      <w:r>
        <w:rPr>
          <w:rFonts w:hint="eastAsia"/>
          <w:lang w:eastAsia="ja-JP"/>
        </w:rPr>
        <w:t>5</w:t>
      </w:r>
      <w:r>
        <w:rPr>
          <w:lang w:eastAsia="ja-JP"/>
        </w:rPr>
        <w:t>0</w:t>
      </w:r>
      <w:r>
        <w:rPr>
          <w:rFonts w:hint="eastAsia"/>
          <w:lang w:eastAsia="ja-JP"/>
        </w:rPr>
        <w:t>頁</w:t>
      </w:r>
    </w:p>
  </w:footnote>
  <w:footnote w:id="14">
    <w:p w14:paraId="3E6DFF99" w14:textId="1BB8B47A" w:rsidR="009D2F1A" w:rsidRPr="00C83EDD" w:rsidRDefault="009D2F1A" w:rsidP="00355DC6">
      <w:pPr>
        <w:pStyle w:val="a9"/>
        <w:rPr>
          <w:lang w:eastAsia="ja-JP"/>
        </w:rPr>
      </w:pPr>
      <w:r>
        <w:rPr>
          <w:rStyle w:val="ab"/>
        </w:rPr>
        <w:footnoteRef/>
      </w:r>
      <w:r>
        <w:t xml:space="preserve"> </w:t>
      </w:r>
      <w:r>
        <w:rPr>
          <w:rFonts w:hint="eastAsia"/>
          <w:lang w:eastAsia="ja-JP"/>
        </w:rPr>
        <w:t>村田健介「プライヴァシー侵害による差止請求権と『忘れられる権利』―</w:t>
      </w:r>
      <w:r>
        <w:rPr>
          <w:rFonts w:hint="eastAsia"/>
          <w:lang w:eastAsia="ja-JP"/>
        </w:rPr>
        <w:t xml:space="preserve"> </w:t>
      </w:r>
      <w:r>
        <w:rPr>
          <w:rFonts w:hint="eastAsia"/>
          <w:lang w:eastAsia="ja-JP"/>
        </w:rPr>
        <w:t>最決平</w:t>
      </w:r>
      <w:r>
        <w:rPr>
          <w:rFonts w:hint="eastAsia"/>
          <w:lang w:eastAsia="ja-JP"/>
        </w:rPr>
        <w:t>29</w:t>
      </w:r>
      <w:r>
        <w:rPr>
          <w:rFonts w:hint="eastAsia"/>
          <w:lang w:eastAsia="ja-JP"/>
        </w:rPr>
        <w:t>・</w:t>
      </w:r>
      <w:r>
        <w:rPr>
          <w:rFonts w:hint="eastAsia"/>
          <w:lang w:eastAsia="ja-JP"/>
        </w:rPr>
        <w:t>1</w:t>
      </w:r>
      <w:r>
        <w:rPr>
          <w:rFonts w:hint="eastAsia"/>
          <w:lang w:eastAsia="ja-JP"/>
        </w:rPr>
        <w:t>・</w:t>
      </w:r>
      <w:r>
        <w:rPr>
          <w:rFonts w:hint="eastAsia"/>
          <w:lang w:eastAsia="ja-JP"/>
        </w:rPr>
        <w:t>31</w:t>
      </w:r>
      <w:r>
        <w:rPr>
          <w:rFonts w:hint="eastAsia"/>
          <w:lang w:eastAsia="ja-JP"/>
        </w:rPr>
        <w:t>を踏まえて―」</w:t>
      </w:r>
      <w:r w:rsidRPr="00C83EDD">
        <w:rPr>
          <w:rFonts w:hint="eastAsia"/>
          <w:lang w:eastAsia="ja-JP"/>
        </w:rPr>
        <w:t>岡山大学法学会雑誌』第</w:t>
      </w:r>
      <w:r w:rsidRPr="00C83EDD">
        <w:rPr>
          <w:rFonts w:hint="eastAsia"/>
          <w:lang w:eastAsia="ja-JP"/>
        </w:rPr>
        <w:t>67</w:t>
      </w:r>
      <w:r w:rsidRPr="00C83EDD">
        <w:rPr>
          <w:rFonts w:hint="eastAsia"/>
          <w:lang w:eastAsia="ja-JP"/>
        </w:rPr>
        <w:t>巻第２号（岡山大学法学会</w:t>
      </w:r>
      <w:r>
        <w:rPr>
          <w:rFonts w:hint="eastAsia"/>
          <w:lang w:eastAsia="ja-JP"/>
        </w:rPr>
        <w:t>、</w:t>
      </w:r>
      <w:r w:rsidRPr="00C83EDD">
        <w:rPr>
          <w:rFonts w:hint="eastAsia"/>
          <w:lang w:eastAsia="ja-JP"/>
        </w:rPr>
        <w:t>2017</w:t>
      </w:r>
      <w:r>
        <w:rPr>
          <w:rFonts w:hint="eastAsia"/>
          <w:lang w:eastAsia="ja-JP"/>
        </w:rPr>
        <w:t>）</w:t>
      </w:r>
      <w:r>
        <w:rPr>
          <w:rFonts w:hint="eastAsia"/>
          <w:lang w:eastAsia="ja-JP"/>
        </w:rPr>
        <w:t>5</w:t>
      </w:r>
      <w:r>
        <w:rPr>
          <w:lang w:eastAsia="ja-JP"/>
        </w:rPr>
        <w:t>5</w:t>
      </w:r>
      <w:r>
        <w:rPr>
          <w:rFonts w:hint="eastAsia"/>
          <w:lang w:eastAsia="ja-JP"/>
        </w:rPr>
        <w:t>頁</w:t>
      </w:r>
    </w:p>
  </w:footnote>
  <w:footnote w:id="15">
    <w:p w14:paraId="52BDF941" w14:textId="040B0024" w:rsidR="009D2F1A" w:rsidRDefault="009D2F1A">
      <w:pPr>
        <w:pStyle w:val="a9"/>
        <w:rPr>
          <w:lang w:eastAsia="ja-JP"/>
        </w:rPr>
      </w:pPr>
      <w:r>
        <w:rPr>
          <w:rStyle w:val="ab"/>
        </w:rPr>
        <w:footnoteRef/>
      </w:r>
      <w:r>
        <w:t xml:space="preserve"> </w:t>
      </w:r>
      <w:r>
        <w:rPr>
          <w:rFonts w:hint="eastAsia"/>
          <w:lang w:eastAsia="ja-JP"/>
        </w:rPr>
        <w:t>村田・前掲注</w:t>
      </w:r>
      <w:r>
        <w:rPr>
          <w:rFonts w:hint="eastAsia"/>
          <w:lang w:eastAsia="ja-JP"/>
        </w:rPr>
        <w:t>1</w:t>
      </w:r>
      <w:r>
        <w:rPr>
          <w:lang w:eastAsia="ja-JP"/>
        </w:rPr>
        <w:t>4</w:t>
      </w:r>
      <w:r>
        <w:rPr>
          <w:rFonts w:hint="eastAsia"/>
          <w:lang w:eastAsia="ja-JP"/>
        </w:rPr>
        <w:t>）</w:t>
      </w:r>
      <w:r>
        <w:rPr>
          <w:rFonts w:hint="eastAsia"/>
          <w:lang w:eastAsia="ja-JP"/>
        </w:rPr>
        <w:t>6</w:t>
      </w:r>
      <w:r>
        <w:rPr>
          <w:lang w:eastAsia="ja-JP"/>
        </w:rPr>
        <w:t>1</w:t>
      </w:r>
      <w:r>
        <w:rPr>
          <w:rFonts w:hint="eastAsia"/>
          <w:lang w:eastAsia="ja-JP"/>
        </w:rPr>
        <w:t>頁</w:t>
      </w:r>
    </w:p>
  </w:footnote>
  <w:footnote w:id="16">
    <w:p w14:paraId="51D739C8" w14:textId="061D575A" w:rsidR="009D2F1A" w:rsidRDefault="009D2F1A">
      <w:pPr>
        <w:pStyle w:val="a9"/>
        <w:rPr>
          <w:lang w:eastAsia="ja-JP"/>
        </w:rPr>
      </w:pPr>
      <w:r>
        <w:rPr>
          <w:rStyle w:val="ab"/>
        </w:rPr>
        <w:footnoteRef/>
      </w:r>
      <w:r>
        <w:t xml:space="preserve"> </w:t>
      </w:r>
      <w:r>
        <w:rPr>
          <w:rFonts w:hint="eastAsia"/>
          <w:lang w:eastAsia="ja-JP"/>
        </w:rPr>
        <w:t>村田・前掲注</w:t>
      </w:r>
      <w:r>
        <w:rPr>
          <w:rFonts w:hint="eastAsia"/>
          <w:lang w:eastAsia="ja-JP"/>
        </w:rPr>
        <w:t>1</w:t>
      </w:r>
      <w:r>
        <w:rPr>
          <w:lang w:eastAsia="ja-JP"/>
        </w:rPr>
        <w:t>4</w:t>
      </w:r>
      <w:r>
        <w:rPr>
          <w:rFonts w:hint="eastAsia"/>
          <w:lang w:eastAsia="ja-JP"/>
        </w:rPr>
        <w:t>）</w:t>
      </w:r>
      <w:r>
        <w:rPr>
          <w:rFonts w:hint="eastAsia"/>
          <w:lang w:eastAsia="ja-JP"/>
        </w:rPr>
        <w:t>5</w:t>
      </w:r>
      <w:r>
        <w:rPr>
          <w:lang w:eastAsia="ja-JP"/>
        </w:rPr>
        <w:t>6</w:t>
      </w:r>
      <w:r>
        <w:rPr>
          <w:rFonts w:hint="eastAsia"/>
          <w:lang w:eastAsia="ja-JP"/>
        </w:rPr>
        <w:t>頁</w:t>
      </w:r>
    </w:p>
  </w:footnote>
  <w:footnote w:id="17">
    <w:p w14:paraId="5BDDC555" w14:textId="1664E17F" w:rsidR="009D2F1A" w:rsidRDefault="009D2F1A">
      <w:pPr>
        <w:pStyle w:val="a9"/>
        <w:rPr>
          <w:lang w:eastAsia="ja-JP"/>
        </w:rPr>
      </w:pPr>
      <w:r>
        <w:rPr>
          <w:rStyle w:val="ab"/>
        </w:rPr>
        <w:footnoteRef/>
      </w:r>
      <w:r>
        <w:t xml:space="preserve"> </w:t>
      </w:r>
      <w:r>
        <w:rPr>
          <w:rFonts w:hint="eastAsia"/>
          <w:lang w:eastAsia="ja-JP"/>
        </w:rPr>
        <w:t>村田・前掲注</w:t>
      </w:r>
      <w:r>
        <w:rPr>
          <w:rFonts w:hint="eastAsia"/>
          <w:lang w:eastAsia="ja-JP"/>
        </w:rPr>
        <w:t>14</w:t>
      </w:r>
      <w:r>
        <w:rPr>
          <w:rFonts w:hint="eastAsia"/>
          <w:lang w:eastAsia="ja-JP"/>
        </w:rPr>
        <w:t>）</w:t>
      </w:r>
      <w:r>
        <w:rPr>
          <w:rFonts w:hint="eastAsia"/>
          <w:lang w:eastAsia="ja-JP"/>
        </w:rPr>
        <w:t>5</w:t>
      </w:r>
      <w:r>
        <w:rPr>
          <w:lang w:eastAsia="ja-JP"/>
        </w:rPr>
        <w:t>8-59</w:t>
      </w:r>
      <w:r>
        <w:rPr>
          <w:rFonts w:hint="eastAsia"/>
          <w:lang w:eastAsia="ja-JP"/>
        </w:rPr>
        <w:t>頁</w:t>
      </w:r>
    </w:p>
  </w:footnote>
  <w:footnote w:id="18">
    <w:p w14:paraId="3C95764D" w14:textId="646A460F" w:rsidR="009D2F1A" w:rsidRDefault="009D2F1A">
      <w:pPr>
        <w:pStyle w:val="a9"/>
        <w:rPr>
          <w:lang w:eastAsia="ja-JP"/>
        </w:rPr>
      </w:pPr>
      <w:r>
        <w:rPr>
          <w:rStyle w:val="ab"/>
        </w:rPr>
        <w:footnoteRef/>
      </w:r>
      <w:r>
        <w:t xml:space="preserve"> </w:t>
      </w:r>
      <w:r>
        <w:rPr>
          <w:rFonts w:hint="eastAsia"/>
          <w:lang w:eastAsia="ja-JP"/>
        </w:rPr>
        <w:t>村田・前掲注</w:t>
      </w:r>
      <w:r>
        <w:rPr>
          <w:rFonts w:hint="eastAsia"/>
          <w:lang w:eastAsia="ja-JP"/>
        </w:rPr>
        <w:t>1</w:t>
      </w:r>
      <w:r>
        <w:rPr>
          <w:lang w:eastAsia="ja-JP"/>
        </w:rPr>
        <w:t>4</w:t>
      </w:r>
      <w:r>
        <w:rPr>
          <w:rFonts w:hint="eastAsia"/>
          <w:lang w:eastAsia="ja-JP"/>
        </w:rPr>
        <w:t>）</w:t>
      </w:r>
      <w:r>
        <w:rPr>
          <w:rFonts w:hint="eastAsia"/>
          <w:lang w:eastAsia="ja-JP"/>
        </w:rPr>
        <w:t>5</w:t>
      </w:r>
      <w:r>
        <w:rPr>
          <w:lang w:eastAsia="ja-JP"/>
        </w:rPr>
        <w:t>9-60</w:t>
      </w:r>
      <w:r>
        <w:rPr>
          <w:rFonts w:hint="eastAsia"/>
          <w:lang w:eastAsia="ja-JP"/>
        </w:rPr>
        <w:t>頁</w:t>
      </w:r>
    </w:p>
  </w:footnote>
  <w:footnote w:id="19">
    <w:p w14:paraId="60D1DA53" w14:textId="0C3B6B5E" w:rsidR="009D2F1A" w:rsidRDefault="009D2F1A">
      <w:pPr>
        <w:pStyle w:val="a9"/>
        <w:rPr>
          <w:lang w:eastAsia="ja-JP"/>
        </w:rPr>
      </w:pPr>
      <w:r>
        <w:rPr>
          <w:rStyle w:val="ab"/>
        </w:rPr>
        <w:footnoteRef/>
      </w:r>
      <w:r>
        <w:t xml:space="preserve"> </w:t>
      </w:r>
      <w:r w:rsidR="002B5B1F">
        <w:rPr>
          <w:rFonts w:hint="eastAsia"/>
          <w:lang w:eastAsia="ja-JP"/>
        </w:rPr>
        <w:t>曽我部真裕「『</w:t>
      </w:r>
      <w:r w:rsidR="002B5B1F" w:rsidRPr="002B5B1F">
        <w:rPr>
          <w:rFonts w:hint="eastAsia"/>
        </w:rPr>
        <w:t>インターネット上の情報流通の基盤</w:t>
      </w:r>
      <w:r w:rsidR="002B5B1F">
        <w:rPr>
          <w:rFonts w:hint="eastAsia"/>
          <w:lang w:eastAsia="ja-JP"/>
        </w:rPr>
        <w:t>』</w:t>
      </w:r>
      <w:r w:rsidR="002B5B1F" w:rsidRPr="002B5B1F">
        <w:rPr>
          <w:rFonts w:hint="eastAsia"/>
        </w:rPr>
        <w:t>としての検索サービス</w:t>
      </w:r>
      <w:r w:rsidR="002B5B1F" w:rsidRPr="002B5B1F">
        <w:rPr>
          <w:rFonts w:hint="eastAsia"/>
        </w:rPr>
        <w:t>[</w:t>
      </w:r>
      <w:r w:rsidR="002B5B1F" w:rsidRPr="002B5B1F">
        <w:rPr>
          <w:rFonts w:hint="eastAsia"/>
        </w:rPr>
        <w:t>最高裁平成</w:t>
      </w:r>
      <w:r w:rsidR="002B5B1F" w:rsidRPr="002B5B1F">
        <w:rPr>
          <w:rFonts w:hint="eastAsia"/>
        </w:rPr>
        <w:t>29.1.31</w:t>
      </w:r>
      <w:r w:rsidR="002B5B1F" w:rsidRPr="002B5B1F">
        <w:rPr>
          <w:rFonts w:hint="eastAsia"/>
        </w:rPr>
        <w:t>決定</w:t>
      </w:r>
      <w:r w:rsidR="002B5B1F" w:rsidRPr="002B5B1F">
        <w:rPr>
          <w:rFonts w:hint="eastAsia"/>
        </w:rPr>
        <w:t>] (</w:t>
      </w:r>
      <w:r w:rsidR="002B5B1F" w:rsidRPr="002B5B1F">
        <w:rPr>
          <w:rFonts w:hint="eastAsia"/>
        </w:rPr>
        <w:t>特集</w:t>
      </w:r>
      <w:r w:rsidR="002B5B1F" w:rsidRPr="002B5B1F">
        <w:rPr>
          <w:rFonts w:hint="eastAsia"/>
        </w:rPr>
        <w:t xml:space="preserve"> </w:t>
      </w:r>
      <w:r w:rsidR="002B5B1F" w:rsidRPr="002B5B1F">
        <w:rPr>
          <w:rFonts w:hint="eastAsia"/>
        </w:rPr>
        <w:t>メディアと憲法</w:t>
      </w:r>
      <w:r w:rsidR="002B5B1F" w:rsidRPr="002B5B1F">
        <w:rPr>
          <w:rFonts w:hint="eastAsia"/>
        </w:rPr>
        <w:t>)</w:t>
      </w:r>
      <w:r w:rsidR="002B5B1F">
        <w:rPr>
          <w:rFonts w:hint="eastAsia"/>
          <w:lang w:eastAsia="ja-JP"/>
        </w:rPr>
        <w:t>」</w:t>
      </w:r>
      <w:r w:rsidR="002B5B1F" w:rsidRPr="002B5B1F">
        <w:rPr>
          <w:rFonts w:hint="eastAsia"/>
          <w:lang w:eastAsia="ja-JP"/>
        </w:rPr>
        <w:t>論究ジュリスト</w:t>
      </w:r>
      <w:r w:rsidR="002B5B1F">
        <w:rPr>
          <w:rFonts w:hint="eastAsia"/>
          <w:lang w:eastAsia="ja-JP"/>
        </w:rPr>
        <w:t>（有斐閣、</w:t>
      </w:r>
      <w:r w:rsidR="002B5B1F">
        <w:rPr>
          <w:rFonts w:hint="eastAsia"/>
          <w:lang w:eastAsia="ja-JP"/>
        </w:rPr>
        <w:t>2</w:t>
      </w:r>
      <w:r w:rsidR="002B5B1F">
        <w:rPr>
          <w:lang w:eastAsia="ja-JP"/>
        </w:rPr>
        <w:t>018</w:t>
      </w:r>
      <w:r w:rsidR="002B5B1F">
        <w:rPr>
          <w:rFonts w:hint="eastAsia"/>
          <w:lang w:eastAsia="ja-JP"/>
        </w:rPr>
        <w:t>）</w:t>
      </w:r>
      <w:r w:rsidR="002B5B1F">
        <w:rPr>
          <w:rFonts w:hint="eastAsia"/>
          <w:lang w:eastAsia="ja-JP"/>
        </w:rPr>
        <w:t>4</w:t>
      </w:r>
      <w:r w:rsidR="002B5B1F">
        <w:rPr>
          <w:lang w:eastAsia="ja-JP"/>
        </w:rPr>
        <w:t>8</w:t>
      </w:r>
      <w:r w:rsidR="002B5B1F">
        <w:rPr>
          <w:rFonts w:hint="eastAsia"/>
          <w:lang w:eastAsia="ja-JP"/>
        </w:rPr>
        <w:t>頁</w:t>
      </w:r>
    </w:p>
  </w:footnote>
  <w:footnote w:id="20">
    <w:p w14:paraId="39345C55" w14:textId="70DB21F6" w:rsidR="009D2F1A" w:rsidRDefault="009D2F1A">
      <w:pPr>
        <w:pStyle w:val="a9"/>
        <w:rPr>
          <w:lang w:eastAsia="ja-JP"/>
        </w:rPr>
      </w:pPr>
      <w:r>
        <w:rPr>
          <w:rStyle w:val="ab"/>
        </w:rPr>
        <w:footnoteRef/>
      </w:r>
      <w:r>
        <w:t xml:space="preserve"> </w:t>
      </w:r>
      <w:r>
        <w:rPr>
          <w:rFonts w:hint="eastAsia"/>
          <w:lang w:eastAsia="ja-JP"/>
        </w:rPr>
        <w:t>村田・前掲注</w:t>
      </w:r>
      <w:r>
        <w:rPr>
          <w:rFonts w:hint="eastAsia"/>
          <w:lang w:eastAsia="ja-JP"/>
        </w:rPr>
        <w:t>1</w:t>
      </w:r>
      <w:r>
        <w:rPr>
          <w:lang w:eastAsia="ja-JP"/>
        </w:rPr>
        <w:t>4</w:t>
      </w:r>
      <w:r>
        <w:rPr>
          <w:rFonts w:hint="eastAsia"/>
          <w:lang w:eastAsia="ja-JP"/>
        </w:rPr>
        <w:t>）</w:t>
      </w:r>
      <w:r>
        <w:rPr>
          <w:rFonts w:hint="eastAsia"/>
          <w:lang w:eastAsia="ja-JP"/>
        </w:rPr>
        <w:t>5</w:t>
      </w:r>
      <w:r>
        <w:rPr>
          <w:lang w:eastAsia="ja-JP"/>
        </w:rPr>
        <w:t>7-58</w:t>
      </w:r>
      <w:r>
        <w:rPr>
          <w:rFonts w:hint="eastAsia"/>
          <w:lang w:eastAsia="ja-JP"/>
        </w:rPr>
        <w:t>頁</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C61E54" w14:textId="77777777" w:rsidR="009D2F1A" w:rsidRDefault="009D2F1A">
    <w:pPr>
      <w:pStyle w:val="a4"/>
      <w:ind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7A527A" w14:textId="77777777" w:rsidR="009D2F1A" w:rsidRDefault="009D2F1A">
    <w:pPr>
      <w:pStyle w:val="a4"/>
      <w:ind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7EF6CE" w14:textId="77777777" w:rsidR="009D2F1A" w:rsidRDefault="009D2F1A">
    <w:pPr>
      <w:pStyle w:val="a4"/>
      <w:ind w:firstLine="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B6DA5"/>
    <w:multiLevelType w:val="hybridMultilevel"/>
    <w:tmpl w:val="23561302"/>
    <w:lvl w:ilvl="0" w:tplc="9190EE62">
      <w:start w:val="1"/>
      <w:numFmt w:val="bullet"/>
      <w:lvlText w:val="•"/>
      <w:lvlJc w:val="left"/>
      <w:pPr>
        <w:tabs>
          <w:tab w:val="num" w:pos="720"/>
        </w:tabs>
        <w:ind w:left="720" w:hanging="360"/>
      </w:pPr>
      <w:rPr>
        <w:rFonts w:ascii="Arial" w:hAnsi="Arial" w:hint="default"/>
      </w:rPr>
    </w:lvl>
    <w:lvl w:ilvl="1" w:tplc="ED684EA2" w:tentative="1">
      <w:start w:val="1"/>
      <w:numFmt w:val="bullet"/>
      <w:lvlText w:val="•"/>
      <w:lvlJc w:val="left"/>
      <w:pPr>
        <w:tabs>
          <w:tab w:val="num" w:pos="1440"/>
        </w:tabs>
        <w:ind w:left="1440" w:hanging="360"/>
      </w:pPr>
      <w:rPr>
        <w:rFonts w:ascii="Arial" w:hAnsi="Arial" w:hint="default"/>
      </w:rPr>
    </w:lvl>
    <w:lvl w:ilvl="2" w:tplc="FCE6B428" w:tentative="1">
      <w:start w:val="1"/>
      <w:numFmt w:val="bullet"/>
      <w:lvlText w:val="•"/>
      <w:lvlJc w:val="left"/>
      <w:pPr>
        <w:tabs>
          <w:tab w:val="num" w:pos="2160"/>
        </w:tabs>
        <w:ind w:left="2160" w:hanging="360"/>
      </w:pPr>
      <w:rPr>
        <w:rFonts w:ascii="Arial" w:hAnsi="Arial" w:hint="default"/>
      </w:rPr>
    </w:lvl>
    <w:lvl w:ilvl="3" w:tplc="0ACEE22A" w:tentative="1">
      <w:start w:val="1"/>
      <w:numFmt w:val="bullet"/>
      <w:lvlText w:val="•"/>
      <w:lvlJc w:val="left"/>
      <w:pPr>
        <w:tabs>
          <w:tab w:val="num" w:pos="2880"/>
        </w:tabs>
        <w:ind w:left="2880" w:hanging="360"/>
      </w:pPr>
      <w:rPr>
        <w:rFonts w:ascii="Arial" w:hAnsi="Arial" w:hint="default"/>
      </w:rPr>
    </w:lvl>
    <w:lvl w:ilvl="4" w:tplc="E3D63F5E" w:tentative="1">
      <w:start w:val="1"/>
      <w:numFmt w:val="bullet"/>
      <w:lvlText w:val="•"/>
      <w:lvlJc w:val="left"/>
      <w:pPr>
        <w:tabs>
          <w:tab w:val="num" w:pos="3600"/>
        </w:tabs>
        <w:ind w:left="3600" w:hanging="360"/>
      </w:pPr>
      <w:rPr>
        <w:rFonts w:ascii="Arial" w:hAnsi="Arial" w:hint="default"/>
      </w:rPr>
    </w:lvl>
    <w:lvl w:ilvl="5" w:tplc="4EF6A6E6" w:tentative="1">
      <w:start w:val="1"/>
      <w:numFmt w:val="bullet"/>
      <w:lvlText w:val="•"/>
      <w:lvlJc w:val="left"/>
      <w:pPr>
        <w:tabs>
          <w:tab w:val="num" w:pos="4320"/>
        </w:tabs>
        <w:ind w:left="4320" w:hanging="360"/>
      </w:pPr>
      <w:rPr>
        <w:rFonts w:ascii="Arial" w:hAnsi="Arial" w:hint="default"/>
      </w:rPr>
    </w:lvl>
    <w:lvl w:ilvl="6" w:tplc="551A20F4" w:tentative="1">
      <w:start w:val="1"/>
      <w:numFmt w:val="bullet"/>
      <w:lvlText w:val="•"/>
      <w:lvlJc w:val="left"/>
      <w:pPr>
        <w:tabs>
          <w:tab w:val="num" w:pos="5040"/>
        </w:tabs>
        <w:ind w:left="5040" w:hanging="360"/>
      </w:pPr>
      <w:rPr>
        <w:rFonts w:ascii="Arial" w:hAnsi="Arial" w:hint="default"/>
      </w:rPr>
    </w:lvl>
    <w:lvl w:ilvl="7" w:tplc="836412B4" w:tentative="1">
      <w:start w:val="1"/>
      <w:numFmt w:val="bullet"/>
      <w:lvlText w:val="•"/>
      <w:lvlJc w:val="left"/>
      <w:pPr>
        <w:tabs>
          <w:tab w:val="num" w:pos="5760"/>
        </w:tabs>
        <w:ind w:left="5760" w:hanging="360"/>
      </w:pPr>
      <w:rPr>
        <w:rFonts w:ascii="Arial" w:hAnsi="Arial" w:hint="default"/>
      </w:rPr>
    </w:lvl>
    <w:lvl w:ilvl="8" w:tplc="056A1D0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7E08A3"/>
    <w:multiLevelType w:val="hybridMultilevel"/>
    <w:tmpl w:val="F66C44F4"/>
    <w:lvl w:ilvl="0" w:tplc="7E40BA62">
      <w:start w:val="1"/>
      <w:numFmt w:val="decimal"/>
      <w:lvlText w:val="2.　%1.　 "/>
      <w:lvlJc w:val="left"/>
      <w:pPr>
        <w:ind w:left="360" w:hanging="360"/>
      </w:pPr>
      <w:rPr>
        <w:rFonts w:eastAsia="PMingLiU" w:hint="eastAsia"/>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 w15:restartNumberingAfterBreak="0">
    <w:nsid w:val="0BE33294"/>
    <w:multiLevelType w:val="multilevel"/>
    <w:tmpl w:val="192062DE"/>
    <w:lvl w:ilvl="0">
      <w:start w:val="1"/>
      <w:numFmt w:val="decimal"/>
      <w:lvlText w:val="%1."/>
      <w:lvlJc w:val="left"/>
      <w:pPr>
        <w:ind w:left="540" w:hanging="54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CC17F2B"/>
    <w:multiLevelType w:val="hybridMultilevel"/>
    <w:tmpl w:val="D3D06EE0"/>
    <w:lvl w:ilvl="0" w:tplc="AA46DBD4">
      <w:start w:val="1"/>
      <w:numFmt w:val="decimal"/>
      <w:lvlText w:val="2. %1. "/>
      <w:lvlJc w:val="left"/>
      <w:pPr>
        <w:ind w:left="622" w:hanging="480"/>
      </w:pPr>
      <w:rPr>
        <w:rFonts w:eastAsia="PMingLiU" w:hint="eastAsia"/>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4" w15:restartNumberingAfterBreak="0">
    <w:nsid w:val="0E4070CD"/>
    <w:multiLevelType w:val="hybridMultilevel"/>
    <w:tmpl w:val="417CAEFE"/>
    <w:lvl w:ilvl="0" w:tplc="F6D0551A">
      <w:start w:val="1"/>
      <w:numFmt w:val="decimal"/>
      <w:lvlText w:val="3. %1."/>
      <w:lvlJc w:val="left"/>
      <w:pPr>
        <w:ind w:left="502" w:hanging="360"/>
      </w:pPr>
      <w:rPr>
        <w:rFonts w:eastAsia="PMingLiU" w:hint="eastAsia"/>
      </w:rPr>
    </w:lvl>
    <w:lvl w:ilvl="1" w:tplc="E13C5BCA">
      <w:start w:val="1"/>
      <w:numFmt w:val="decimalEnclosedCircle"/>
      <w:lvlText w:val="%2"/>
      <w:lvlJc w:val="left"/>
      <w:pPr>
        <w:ind w:left="360" w:hanging="360"/>
      </w:pPr>
      <w:rPr>
        <w:rFonts w:hint="default"/>
      </w:rPr>
    </w:lvl>
    <w:lvl w:ilvl="2" w:tplc="0409001B" w:tentative="1">
      <w:start w:val="1"/>
      <w:numFmt w:val="lowerRoman"/>
      <w:lvlText w:val="%3."/>
      <w:lvlJc w:val="right"/>
      <w:pPr>
        <w:ind w:left="1342" w:hanging="480"/>
      </w:pPr>
    </w:lvl>
    <w:lvl w:ilvl="3" w:tplc="0409000F" w:tentative="1">
      <w:start w:val="1"/>
      <w:numFmt w:val="decimal"/>
      <w:lvlText w:val="%4."/>
      <w:lvlJc w:val="left"/>
      <w:pPr>
        <w:ind w:left="1822" w:hanging="480"/>
      </w:pPr>
    </w:lvl>
    <w:lvl w:ilvl="4" w:tplc="04090019" w:tentative="1">
      <w:start w:val="1"/>
      <w:numFmt w:val="ideographTraditional"/>
      <w:lvlText w:val="%5、"/>
      <w:lvlJc w:val="left"/>
      <w:pPr>
        <w:ind w:left="2302" w:hanging="480"/>
      </w:pPr>
    </w:lvl>
    <w:lvl w:ilvl="5" w:tplc="0409001B" w:tentative="1">
      <w:start w:val="1"/>
      <w:numFmt w:val="lowerRoman"/>
      <w:lvlText w:val="%6."/>
      <w:lvlJc w:val="right"/>
      <w:pPr>
        <w:ind w:left="2782" w:hanging="480"/>
      </w:pPr>
    </w:lvl>
    <w:lvl w:ilvl="6" w:tplc="0409000F" w:tentative="1">
      <w:start w:val="1"/>
      <w:numFmt w:val="decimal"/>
      <w:lvlText w:val="%7."/>
      <w:lvlJc w:val="left"/>
      <w:pPr>
        <w:ind w:left="3262" w:hanging="480"/>
      </w:pPr>
    </w:lvl>
    <w:lvl w:ilvl="7" w:tplc="04090019" w:tentative="1">
      <w:start w:val="1"/>
      <w:numFmt w:val="ideographTraditional"/>
      <w:lvlText w:val="%8、"/>
      <w:lvlJc w:val="left"/>
      <w:pPr>
        <w:ind w:left="3742" w:hanging="480"/>
      </w:pPr>
    </w:lvl>
    <w:lvl w:ilvl="8" w:tplc="0409001B" w:tentative="1">
      <w:start w:val="1"/>
      <w:numFmt w:val="lowerRoman"/>
      <w:lvlText w:val="%9."/>
      <w:lvlJc w:val="right"/>
      <w:pPr>
        <w:ind w:left="4222" w:hanging="480"/>
      </w:pPr>
    </w:lvl>
  </w:abstractNum>
  <w:abstractNum w:abstractNumId="5" w15:restartNumberingAfterBreak="0">
    <w:nsid w:val="0F544957"/>
    <w:multiLevelType w:val="hybridMultilevel"/>
    <w:tmpl w:val="8C02B0B8"/>
    <w:lvl w:ilvl="0" w:tplc="52D670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85C3D18"/>
    <w:multiLevelType w:val="hybridMultilevel"/>
    <w:tmpl w:val="1638C190"/>
    <w:lvl w:ilvl="0" w:tplc="2BE8AF24">
      <w:start w:val="1"/>
      <w:numFmt w:val="bullet"/>
      <w:lvlText w:val=""/>
      <w:lvlJc w:val="left"/>
      <w:pPr>
        <w:tabs>
          <w:tab w:val="num" w:pos="720"/>
        </w:tabs>
        <w:ind w:left="720" w:hanging="360"/>
      </w:pPr>
      <w:rPr>
        <w:rFonts w:ascii="Symbol" w:hAnsi="Symbol" w:hint="default"/>
      </w:rPr>
    </w:lvl>
    <w:lvl w:ilvl="1" w:tplc="A6CEA63E" w:tentative="1">
      <w:start w:val="1"/>
      <w:numFmt w:val="bullet"/>
      <w:lvlText w:val=""/>
      <w:lvlJc w:val="left"/>
      <w:pPr>
        <w:tabs>
          <w:tab w:val="num" w:pos="1440"/>
        </w:tabs>
        <w:ind w:left="1440" w:hanging="360"/>
      </w:pPr>
      <w:rPr>
        <w:rFonts w:ascii="Symbol" w:hAnsi="Symbol" w:hint="default"/>
      </w:rPr>
    </w:lvl>
    <w:lvl w:ilvl="2" w:tplc="06B6D29A" w:tentative="1">
      <w:start w:val="1"/>
      <w:numFmt w:val="bullet"/>
      <w:lvlText w:val=""/>
      <w:lvlJc w:val="left"/>
      <w:pPr>
        <w:tabs>
          <w:tab w:val="num" w:pos="2160"/>
        </w:tabs>
        <w:ind w:left="2160" w:hanging="360"/>
      </w:pPr>
      <w:rPr>
        <w:rFonts w:ascii="Symbol" w:hAnsi="Symbol" w:hint="default"/>
      </w:rPr>
    </w:lvl>
    <w:lvl w:ilvl="3" w:tplc="09BA8E20" w:tentative="1">
      <w:start w:val="1"/>
      <w:numFmt w:val="bullet"/>
      <w:lvlText w:val=""/>
      <w:lvlJc w:val="left"/>
      <w:pPr>
        <w:tabs>
          <w:tab w:val="num" w:pos="2880"/>
        </w:tabs>
        <w:ind w:left="2880" w:hanging="360"/>
      </w:pPr>
      <w:rPr>
        <w:rFonts w:ascii="Symbol" w:hAnsi="Symbol" w:hint="default"/>
      </w:rPr>
    </w:lvl>
    <w:lvl w:ilvl="4" w:tplc="FA8671F2" w:tentative="1">
      <w:start w:val="1"/>
      <w:numFmt w:val="bullet"/>
      <w:lvlText w:val=""/>
      <w:lvlJc w:val="left"/>
      <w:pPr>
        <w:tabs>
          <w:tab w:val="num" w:pos="3600"/>
        </w:tabs>
        <w:ind w:left="3600" w:hanging="360"/>
      </w:pPr>
      <w:rPr>
        <w:rFonts w:ascii="Symbol" w:hAnsi="Symbol" w:hint="default"/>
      </w:rPr>
    </w:lvl>
    <w:lvl w:ilvl="5" w:tplc="D482356A" w:tentative="1">
      <w:start w:val="1"/>
      <w:numFmt w:val="bullet"/>
      <w:lvlText w:val=""/>
      <w:lvlJc w:val="left"/>
      <w:pPr>
        <w:tabs>
          <w:tab w:val="num" w:pos="4320"/>
        </w:tabs>
        <w:ind w:left="4320" w:hanging="360"/>
      </w:pPr>
      <w:rPr>
        <w:rFonts w:ascii="Symbol" w:hAnsi="Symbol" w:hint="default"/>
      </w:rPr>
    </w:lvl>
    <w:lvl w:ilvl="6" w:tplc="8668A310" w:tentative="1">
      <w:start w:val="1"/>
      <w:numFmt w:val="bullet"/>
      <w:lvlText w:val=""/>
      <w:lvlJc w:val="left"/>
      <w:pPr>
        <w:tabs>
          <w:tab w:val="num" w:pos="5040"/>
        </w:tabs>
        <w:ind w:left="5040" w:hanging="360"/>
      </w:pPr>
      <w:rPr>
        <w:rFonts w:ascii="Symbol" w:hAnsi="Symbol" w:hint="default"/>
      </w:rPr>
    </w:lvl>
    <w:lvl w:ilvl="7" w:tplc="4C12AE24" w:tentative="1">
      <w:start w:val="1"/>
      <w:numFmt w:val="bullet"/>
      <w:lvlText w:val=""/>
      <w:lvlJc w:val="left"/>
      <w:pPr>
        <w:tabs>
          <w:tab w:val="num" w:pos="5760"/>
        </w:tabs>
        <w:ind w:left="5760" w:hanging="360"/>
      </w:pPr>
      <w:rPr>
        <w:rFonts w:ascii="Symbol" w:hAnsi="Symbol" w:hint="default"/>
      </w:rPr>
    </w:lvl>
    <w:lvl w:ilvl="8" w:tplc="3FF2973C"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A4623A1"/>
    <w:multiLevelType w:val="multilevel"/>
    <w:tmpl w:val="0EFE9D8E"/>
    <w:lvl w:ilvl="0">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25C069B7"/>
    <w:multiLevelType w:val="multilevel"/>
    <w:tmpl w:val="C4D4AD54"/>
    <w:lvl w:ilvl="0">
      <w:start w:val="3"/>
      <w:numFmt w:val="decimal"/>
      <w:lvlText w:val="%1．"/>
      <w:lvlJc w:val="left"/>
      <w:pPr>
        <w:ind w:left="612" w:hanging="612"/>
      </w:pPr>
      <w:rPr>
        <w:rFonts w:hint="default"/>
        <w:b/>
      </w:rPr>
    </w:lvl>
    <w:lvl w:ilvl="1">
      <w:start w:val="4"/>
      <w:numFmt w:val="decimal"/>
      <w:lvlText w:val="%1．%2．"/>
      <w:lvlJc w:val="left"/>
      <w:pPr>
        <w:ind w:left="720"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9" w15:restartNumberingAfterBreak="0">
    <w:nsid w:val="276E729C"/>
    <w:multiLevelType w:val="hybridMultilevel"/>
    <w:tmpl w:val="1922B0BC"/>
    <w:lvl w:ilvl="0" w:tplc="52D670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DC5244E"/>
    <w:multiLevelType w:val="hybridMultilevel"/>
    <w:tmpl w:val="29B2DEFE"/>
    <w:lvl w:ilvl="0" w:tplc="8D4E8BF8">
      <w:start w:val="2"/>
      <w:numFmt w:val="decimal"/>
      <w:lvlText w:val="%1．"/>
      <w:lvlJc w:val="left"/>
      <w:pPr>
        <w:ind w:left="360" w:hanging="360"/>
      </w:pPr>
      <w:rPr>
        <w:rFonts w:ascii="Arial" w:hAnsi="Arial" w:cs="Arial" w:hint="default"/>
      </w:rPr>
    </w:lvl>
    <w:lvl w:ilvl="1" w:tplc="7A00CE82">
      <w:start w:val="1"/>
      <w:numFmt w:val="decimalEnclosedCircle"/>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3C012F7"/>
    <w:multiLevelType w:val="hybridMultilevel"/>
    <w:tmpl w:val="955EDD94"/>
    <w:lvl w:ilvl="0" w:tplc="52D670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365B01F6"/>
    <w:multiLevelType w:val="multilevel"/>
    <w:tmpl w:val="4314B646"/>
    <w:lvl w:ilvl="0">
      <w:start w:val="2"/>
      <w:numFmt w:val="decimal"/>
      <w:lvlText w:val="%1．"/>
      <w:lvlJc w:val="left"/>
      <w:pPr>
        <w:ind w:left="600" w:hanging="600"/>
      </w:pPr>
      <w:rPr>
        <w:rFonts w:ascii="Arial" w:hAnsi="Arial" w:cs="Arial" w:hint="default"/>
        <w:b/>
      </w:rPr>
    </w:lvl>
    <w:lvl w:ilvl="1">
      <w:start w:val="1"/>
      <w:numFmt w:val="decimal"/>
      <w:lvlText w:val="%1．%2．"/>
      <w:lvlJc w:val="left"/>
      <w:pPr>
        <w:ind w:left="720" w:hanging="720"/>
      </w:pPr>
      <w:rPr>
        <w:rFonts w:ascii="Arial" w:hAnsi="Arial" w:cs="Arial" w:hint="default"/>
        <w:b/>
        <w:lang w:val="fr-CA"/>
      </w:rPr>
    </w:lvl>
    <w:lvl w:ilvl="2">
      <w:start w:val="1"/>
      <w:numFmt w:val="decimal"/>
      <w:lvlText w:val="%1．%2．%3."/>
      <w:lvlJc w:val="left"/>
      <w:pPr>
        <w:ind w:left="720" w:hanging="720"/>
      </w:pPr>
      <w:rPr>
        <w:rFonts w:ascii="Arial" w:hAnsi="Arial" w:cs="Arial" w:hint="default"/>
        <w:b/>
      </w:rPr>
    </w:lvl>
    <w:lvl w:ilvl="3">
      <w:start w:val="1"/>
      <w:numFmt w:val="decimal"/>
      <w:lvlText w:val="%1．%2．%3.%4."/>
      <w:lvlJc w:val="left"/>
      <w:pPr>
        <w:ind w:left="1080" w:hanging="1080"/>
      </w:pPr>
      <w:rPr>
        <w:rFonts w:ascii="Arial" w:hAnsi="Arial" w:cs="Arial" w:hint="default"/>
        <w:b/>
      </w:rPr>
    </w:lvl>
    <w:lvl w:ilvl="4">
      <w:start w:val="1"/>
      <w:numFmt w:val="decimal"/>
      <w:lvlText w:val="%1．%2．%3.%4.%5."/>
      <w:lvlJc w:val="left"/>
      <w:pPr>
        <w:ind w:left="1080" w:hanging="1080"/>
      </w:pPr>
      <w:rPr>
        <w:rFonts w:ascii="Arial" w:hAnsi="Arial" w:cs="Arial" w:hint="default"/>
        <w:b/>
      </w:rPr>
    </w:lvl>
    <w:lvl w:ilvl="5">
      <w:start w:val="1"/>
      <w:numFmt w:val="decimal"/>
      <w:lvlText w:val="%1．%2．%3.%4.%5.%6."/>
      <w:lvlJc w:val="left"/>
      <w:pPr>
        <w:ind w:left="1440" w:hanging="1440"/>
      </w:pPr>
      <w:rPr>
        <w:rFonts w:ascii="Arial" w:hAnsi="Arial" w:cs="Arial" w:hint="default"/>
        <w:b/>
      </w:rPr>
    </w:lvl>
    <w:lvl w:ilvl="6">
      <w:start w:val="1"/>
      <w:numFmt w:val="decimal"/>
      <w:lvlText w:val="%1．%2．%3.%4.%5.%6.%7."/>
      <w:lvlJc w:val="left"/>
      <w:pPr>
        <w:ind w:left="1440" w:hanging="1440"/>
      </w:pPr>
      <w:rPr>
        <w:rFonts w:ascii="Arial" w:hAnsi="Arial" w:cs="Arial" w:hint="default"/>
        <w:b/>
      </w:rPr>
    </w:lvl>
    <w:lvl w:ilvl="7">
      <w:start w:val="1"/>
      <w:numFmt w:val="decimal"/>
      <w:lvlText w:val="%1．%2．%3.%4.%5.%6.%7.%8."/>
      <w:lvlJc w:val="left"/>
      <w:pPr>
        <w:ind w:left="1800" w:hanging="1800"/>
      </w:pPr>
      <w:rPr>
        <w:rFonts w:ascii="Arial" w:hAnsi="Arial" w:cs="Arial" w:hint="default"/>
        <w:b/>
      </w:rPr>
    </w:lvl>
    <w:lvl w:ilvl="8">
      <w:start w:val="1"/>
      <w:numFmt w:val="decimal"/>
      <w:lvlText w:val="%1．%2．%3.%4.%5.%6.%7.%8.%9."/>
      <w:lvlJc w:val="left"/>
      <w:pPr>
        <w:ind w:left="1800" w:hanging="1800"/>
      </w:pPr>
      <w:rPr>
        <w:rFonts w:ascii="Arial" w:hAnsi="Arial" w:cs="Arial" w:hint="default"/>
        <w:b/>
      </w:rPr>
    </w:lvl>
  </w:abstractNum>
  <w:abstractNum w:abstractNumId="13" w15:restartNumberingAfterBreak="0">
    <w:nsid w:val="38600052"/>
    <w:multiLevelType w:val="multilevel"/>
    <w:tmpl w:val="6486FDA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2.4.4.%4."/>
      <w:lvlJc w:val="left"/>
      <w:pPr>
        <w:ind w:left="851" w:hanging="851"/>
      </w:pPr>
      <w:rPr>
        <w:rFonts w:hint="eastAsia"/>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3AF21846"/>
    <w:multiLevelType w:val="hybridMultilevel"/>
    <w:tmpl w:val="3B9C3934"/>
    <w:lvl w:ilvl="0" w:tplc="0308B6C6">
      <w:start w:val="1"/>
      <w:numFmt w:val="decimalEnclosedCircle"/>
      <w:lvlText w:val="%1"/>
      <w:lvlJc w:val="left"/>
      <w:pPr>
        <w:ind w:left="557" w:hanging="360"/>
      </w:pPr>
      <w:rPr>
        <w:rFonts w:hint="default"/>
      </w:rPr>
    </w:lvl>
    <w:lvl w:ilvl="1" w:tplc="04090019" w:tentative="1">
      <w:start w:val="1"/>
      <w:numFmt w:val="ideographTraditional"/>
      <w:lvlText w:val="%2、"/>
      <w:lvlJc w:val="left"/>
      <w:pPr>
        <w:ind w:left="1157" w:hanging="480"/>
      </w:pPr>
    </w:lvl>
    <w:lvl w:ilvl="2" w:tplc="0409001B" w:tentative="1">
      <w:start w:val="1"/>
      <w:numFmt w:val="lowerRoman"/>
      <w:lvlText w:val="%3."/>
      <w:lvlJc w:val="right"/>
      <w:pPr>
        <w:ind w:left="1637" w:hanging="480"/>
      </w:pPr>
    </w:lvl>
    <w:lvl w:ilvl="3" w:tplc="0409000F" w:tentative="1">
      <w:start w:val="1"/>
      <w:numFmt w:val="decimal"/>
      <w:lvlText w:val="%4."/>
      <w:lvlJc w:val="left"/>
      <w:pPr>
        <w:ind w:left="2117" w:hanging="480"/>
      </w:pPr>
    </w:lvl>
    <w:lvl w:ilvl="4" w:tplc="04090019" w:tentative="1">
      <w:start w:val="1"/>
      <w:numFmt w:val="ideographTraditional"/>
      <w:lvlText w:val="%5、"/>
      <w:lvlJc w:val="left"/>
      <w:pPr>
        <w:ind w:left="2597" w:hanging="480"/>
      </w:pPr>
    </w:lvl>
    <w:lvl w:ilvl="5" w:tplc="0409001B" w:tentative="1">
      <w:start w:val="1"/>
      <w:numFmt w:val="lowerRoman"/>
      <w:lvlText w:val="%6."/>
      <w:lvlJc w:val="right"/>
      <w:pPr>
        <w:ind w:left="3077" w:hanging="480"/>
      </w:pPr>
    </w:lvl>
    <w:lvl w:ilvl="6" w:tplc="0409000F" w:tentative="1">
      <w:start w:val="1"/>
      <w:numFmt w:val="decimal"/>
      <w:lvlText w:val="%7."/>
      <w:lvlJc w:val="left"/>
      <w:pPr>
        <w:ind w:left="3557" w:hanging="480"/>
      </w:pPr>
    </w:lvl>
    <w:lvl w:ilvl="7" w:tplc="04090019" w:tentative="1">
      <w:start w:val="1"/>
      <w:numFmt w:val="ideographTraditional"/>
      <w:lvlText w:val="%8、"/>
      <w:lvlJc w:val="left"/>
      <w:pPr>
        <w:ind w:left="4037" w:hanging="480"/>
      </w:pPr>
    </w:lvl>
    <w:lvl w:ilvl="8" w:tplc="0409001B" w:tentative="1">
      <w:start w:val="1"/>
      <w:numFmt w:val="lowerRoman"/>
      <w:lvlText w:val="%9."/>
      <w:lvlJc w:val="right"/>
      <w:pPr>
        <w:ind w:left="4517" w:hanging="480"/>
      </w:pPr>
    </w:lvl>
  </w:abstractNum>
  <w:abstractNum w:abstractNumId="15" w15:restartNumberingAfterBreak="0">
    <w:nsid w:val="3C291F13"/>
    <w:multiLevelType w:val="hybridMultilevel"/>
    <w:tmpl w:val="9252C118"/>
    <w:lvl w:ilvl="0" w:tplc="25E29C1E">
      <w:start w:val="1"/>
      <w:numFmt w:val="bullet"/>
      <w:lvlText w:val="•"/>
      <w:lvlJc w:val="left"/>
      <w:pPr>
        <w:tabs>
          <w:tab w:val="num" w:pos="720"/>
        </w:tabs>
        <w:ind w:left="720" w:hanging="360"/>
      </w:pPr>
      <w:rPr>
        <w:rFonts w:ascii="Arial" w:hAnsi="Arial" w:hint="default"/>
      </w:rPr>
    </w:lvl>
    <w:lvl w:ilvl="1" w:tplc="D4149D76" w:tentative="1">
      <w:start w:val="1"/>
      <w:numFmt w:val="bullet"/>
      <w:lvlText w:val="•"/>
      <w:lvlJc w:val="left"/>
      <w:pPr>
        <w:tabs>
          <w:tab w:val="num" w:pos="1440"/>
        </w:tabs>
        <w:ind w:left="1440" w:hanging="360"/>
      </w:pPr>
      <w:rPr>
        <w:rFonts w:ascii="Arial" w:hAnsi="Arial" w:hint="default"/>
      </w:rPr>
    </w:lvl>
    <w:lvl w:ilvl="2" w:tplc="4A0ABB60" w:tentative="1">
      <w:start w:val="1"/>
      <w:numFmt w:val="bullet"/>
      <w:lvlText w:val="•"/>
      <w:lvlJc w:val="left"/>
      <w:pPr>
        <w:tabs>
          <w:tab w:val="num" w:pos="2160"/>
        </w:tabs>
        <w:ind w:left="2160" w:hanging="360"/>
      </w:pPr>
      <w:rPr>
        <w:rFonts w:ascii="Arial" w:hAnsi="Arial" w:hint="default"/>
      </w:rPr>
    </w:lvl>
    <w:lvl w:ilvl="3" w:tplc="F7B0AFB8" w:tentative="1">
      <w:start w:val="1"/>
      <w:numFmt w:val="bullet"/>
      <w:lvlText w:val="•"/>
      <w:lvlJc w:val="left"/>
      <w:pPr>
        <w:tabs>
          <w:tab w:val="num" w:pos="2880"/>
        </w:tabs>
        <w:ind w:left="2880" w:hanging="360"/>
      </w:pPr>
      <w:rPr>
        <w:rFonts w:ascii="Arial" w:hAnsi="Arial" w:hint="default"/>
      </w:rPr>
    </w:lvl>
    <w:lvl w:ilvl="4" w:tplc="93A228D6" w:tentative="1">
      <w:start w:val="1"/>
      <w:numFmt w:val="bullet"/>
      <w:lvlText w:val="•"/>
      <w:lvlJc w:val="left"/>
      <w:pPr>
        <w:tabs>
          <w:tab w:val="num" w:pos="3600"/>
        </w:tabs>
        <w:ind w:left="3600" w:hanging="360"/>
      </w:pPr>
      <w:rPr>
        <w:rFonts w:ascii="Arial" w:hAnsi="Arial" w:hint="default"/>
      </w:rPr>
    </w:lvl>
    <w:lvl w:ilvl="5" w:tplc="DCC65BAA" w:tentative="1">
      <w:start w:val="1"/>
      <w:numFmt w:val="bullet"/>
      <w:lvlText w:val="•"/>
      <w:lvlJc w:val="left"/>
      <w:pPr>
        <w:tabs>
          <w:tab w:val="num" w:pos="4320"/>
        </w:tabs>
        <w:ind w:left="4320" w:hanging="360"/>
      </w:pPr>
      <w:rPr>
        <w:rFonts w:ascii="Arial" w:hAnsi="Arial" w:hint="default"/>
      </w:rPr>
    </w:lvl>
    <w:lvl w:ilvl="6" w:tplc="F1108BD4" w:tentative="1">
      <w:start w:val="1"/>
      <w:numFmt w:val="bullet"/>
      <w:lvlText w:val="•"/>
      <w:lvlJc w:val="left"/>
      <w:pPr>
        <w:tabs>
          <w:tab w:val="num" w:pos="5040"/>
        </w:tabs>
        <w:ind w:left="5040" w:hanging="360"/>
      </w:pPr>
      <w:rPr>
        <w:rFonts w:ascii="Arial" w:hAnsi="Arial" w:hint="default"/>
      </w:rPr>
    </w:lvl>
    <w:lvl w:ilvl="7" w:tplc="AB5A0F7C" w:tentative="1">
      <w:start w:val="1"/>
      <w:numFmt w:val="bullet"/>
      <w:lvlText w:val="•"/>
      <w:lvlJc w:val="left"/>
      <w:pPr>
        <w:tabs>
          <w:tab w:val="num" w:pos="5760"/>
        </w:tabs>
        <w:ind w:left="5760" w:hanging="360"/>
      </w:pPr>
      <w:rPr>
        <w:rFonts w:ascii="Arial" w:hAnsi="Arial" w:hint="default"/>
      </w:rPr>
    </w:lvl>
    <w:lvl w:ilvl="8" w:tplc="8B106B5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1F5E85"/>
    <w:multiLevelType w:val="hybridMultilevel"/>
    <w:tmpl w:val="D2F0D490"/>
    <w:lvl w:ilvl="0" w:tplc="2E3E76EA">
      <w:start w:val="1"/>
      <w:numFmt w:val="decimal"/>
      <w:lvlText w:val="2.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4C20869"/>
    <w:multiLevelType w:val="hybridMultilevel"/>
    <w:tmpl w:val="9AE6EF5E"/>
    <w:lvl w:ilvl="0" w:tplc="2E3E76EA">
      <w:start w:val="1"/>
      <w:numFmt w:val="decimal"/>
      <w:lvlText w:val="2.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62E12DB"/>
    <w:multiLevelType w:val="hybridMultilevel"/>
    <w:tmpl w:val="FB0454EE"/>
    <w:lvl w:ilvl="0" w:tplc="40380984">
      <w:start w:val="1"/>
      <w:numFmt w:val="decimal"/>
      <w:lvlText w:val="2.3.%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7DE5540"/>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48657E5C"/>
    <w:multiLevelType w:val="multilevel"/>
    <w:tmpl w:val="BF2A3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E70CD0"/>
    <w:multiLevelType w:val="hybridMultilevel"/>
    <w:tmpl w:val="6FCEC390"/>
    <w:lvl w:ilvl="0" w:tplc="E13C5BCA">
      <w:start w:val="1"/>
      <w:numFmt w:val="decimalEnclosedCircle"/>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12A0E73"/>
    <w:multiLevelType w:val="hybridMultilevel"/>
    <w:tmpl w:val="030C5BA2"/>
    <w:lvl w:ilvl="0" w:tplc="52D670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53217287"/>
    <w:multiLevelType w:val="hybridMultilevel"/>
    <w:tmpl w:val="CFBE34AE"/>
    <w:lvl w:ilvl="0" w:tplc="591E3308">
      <w:start w:val="1"/>
      <w:numFmt w:val="bullet"/>
      <w:lvlText w:val="•"/>
      <w:lvlJc w:val="left"/>
      <w:pPr>
        <w:tabs>
          <w:tab w:val="num" w:pos="720"/>
        </w:tabs>
        <w:ind w:left="720" w:hanging="360"/>
      </w:pPr>
      <w:rPr>
        <w:rFonts w:ascii="Arial" w:hAnsi="Arial" w:hint="default"/>
      </w:rPr>
    </w:lvl>
    <w:lvl w:ilvl="1" w:tplc="48EC0396" w:tentative="1">
      <w:start w:val="1"/>
      <w:numFmt w:val="bullet"/>
      <w:lvlText w:val="•"/>
      <w:lvlJc w:val="left"/>
      <w:pPr>
        <w:tabs>
          <w:tab w:val="num" w:pos="1440"/>
        </w:tabs>
        <w:ind w:left="1440" w:hanging="360"/>
      </w:pPr>
      <w:rPr>
        <w:rFonts w:ascii="Arial" w:hAnsi="Arial" w:hint="default"/>
      </w:rPr>
    </w:lvl>
    <w:lvl w:ilvl="2" w:tplc="E0386EE2" w:tentative="1">
      <w:start w:val="1"/>
      <w:numFmt w:val="bullet"/>
      <w:lvlText w:val="•"/>
      <w:lvlJc w:val="left"/>
      <w:pPr>
        <w:tabs>
          <w:tab w:val="num" w:pos="2160"/>
        </w:tabs>
        <w:ind w:left="2160" w:hanging="360"/>
      </w:pPr>
      <w:rPr>
        <w:rFonts w:ascii="Arial" w:hAnsi="Arial" w:hint="default"/>
      </w:rPr>
    </w:lvl>
    <w:lvl w:ilvl="3" w:tplc="6C7EA128" w:tentative="1">
      <w:start w:val="1"/>
      <w:numFmt w:val="bullet"/>
      <w:lvlText w:val="•"/>
      <w:lvlJc w:val="left"/>
      <w:pPr>
        <w:tabs>
          <w:tab w:val="num" w:pos="2880"/>
        </w:tabs>
        <w:ind w:left="2880" w:hanging="360"/>
      </w:pPr>
      <w:rPr>
        <w:rFonts w:ascii="Arial" w:hAnsi="Arial" w:hint="default"/>
      </w:rPr>
    </w:lvl>
    <w:lvl w:ilvl="4" w:tplc="081C8990" w:tentative="1">
      <w:start w:val="1"/>
      <w:numFmt w:val="bullet"/>
      <w:lvlText w:val="•"/>
      <w:lvlJc w:val="left"/>
      <w:pPr>
        <w:tabs>
          <w:tab w:val="num" w:pos="3600"/>
        </w:tabs>
        <w:ind w:left="3600" w:hanging="360"/>
      </w:pPr>
      <w:rPr>
        <w:rFonts w:ascii="Arial" w:hAnsi="Arial" w:hint="default"/>
      </w:rPr>
    </w:lvl>
    <w:lvl w:ilvl="5" w:tplc="DE922EF2" w:tentative="1">
      <w:start w:val="1"/>
      <w:numFmt w:val="bullet"/>
      <w:lvlText w:val="•"/>
      <w:lvlJc w:val="left"/>
      <w:pPr>
        <w:tabs>
          <w:tab w:val="num" w:pos="4320"/>
        </w:tabs>
        <w:ind w:left="4320" w:hanging="360"/>
      </w:pPr>
      <w:rPr>
        <w:rFonts w:ascii="Arial" w:hAnsi="Arial" w:hint="default"/>
      </w:rPr>
    </w:lvl>
    <w:lvl w:ilvl="6" w:tplc="6AF23C60" w:tentative="1">
      <w:start w:val="1"/>
      <w:numFmt w:val="bullet"/>
      <w:lvlText w:val="•"/>
      <w:lvlJc w:val="left"/>
      <w:pPr>
        <w:tabs>
          <w:tab w:val="num" w:pos="5040"/>
        </w:tabs>
        <w:ind w:left="5040" w:hanging="360"/>
      </w:pPr>
      <w:rPr>
        <w:rFonts w:ascii="Arial" w:hAnsi="Arial" w:hint="default"/>
      </w:rPr>
    </w:lvl>
    <w:lvl w:ilvl="7" w:tplc="B0564630" w:tentative="1">
      <w:start w:val="1"/>
      <w:numFmt w:val="bullet"/>
      <w:lvlText w:val="•"/>
      <w:lvlJc w:val="left"/>
      <w:pPr>
        <w:tabs>
          <w:tab w:val="num" w:pos="5760"/>
        </w:tabs>
        <w:ind w:left="5760" w:hanging="360"/>
      </w:pPr>
      <w:rPr>
        <w:rFonts w:ascii="Arial" w:hAnsi="Arial" w:hint="default"/>
      </w:rPr>
    </w:lvl>
    <w:lvl w:ilvl="8" w:tplc="2592DF4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4354695"/>
    <w:multiLevelType w:val="hybridMultilevel"/>
    <w:tmpl w:val="1376F482"/>
    <w:lvl w:ilvl="0" w:tplc="C66CB388">
      <w:start w:val="1"/>
      <w:numFmt w:val="bullet"/>
      <w:lvlText w:val="•"/>
      <w:lvlJc w:val="left"/>
      <w:pPr>
        <w:tabs>
          <w:tab w:val="num" w:pos="720"/>
        </w:tabs>
        <w:ind w:left="720" w:hanging="360"/>
      </w:pPr>
      <w:rPr>
        <w:rFonts w:ascii="Arial" w:hAnsi="Arial" w:hint="default"/>
      </w:rPr>
    </w:lvl>
    <w:lvl w:ilvl="1" w:tplc="0D0C0406" w:tentative="1">
      <w:start w:val="1"/>
      <w:numFmt w:val="bullet"/>
      <w:lvlText w:val="•"/>
      <w:lvlJc w:val="left"/>
      <w:pPr>
        <w:tabs>
          <w:tab w:val="num" w:pos="1440"/>
        </w:tabs>
        <w:ind w:left="1440" w:hanging="360"/>
      </w:pPr>
      <w:rPr>
        <w:rFonts w:ascii="Arial" w:hAnsi="Arial" w:hint="default"/>
      </w:rPr>
    </w:lvl>
    <w:lvl w:ilvl="2" w:tplc="B67672EE" w:tentative="1">
      <w:start w:val="1"/>
      <w:numFmt w:val="bullet"/>
      <w:lvlText w:val="•"/>
      <w:lvlJc w:val="left"/>
      <w:pPr>
        <w:tabs>
          <w:tab w:val="num" w:pos="2160"/>
        </w:tabs>
        <w:ind w:left="2160" w:hanging="360"/>
      </w:pPr>
      <w:rPr>
        <w:rFonts w:ascii="Arial" w:hAnsi="Arial" w:hint="default"/>
      </w:rPr>
    </w:lvl>
    <w:lvl w:ilvl="3" w:tplc="733AFEA4" w:tentative="1">
      <w:start w:val="1"/>
      <w:numFmt w:val="bullet"/>
      <w:lvlText w:val="•"/>
      <w:lvlJc w:val="left"/>
      <w:pPr>
        <w:tabs>
          <w:tab w:val="num" w:pos="2880"/>
        </w:tabs>
        <w:ind w:left="2880" w:hanging="360"/>
      </w:pPr>
      <w:rPr>
        <w:rFonts w:ascii="Arial" w:hAnsi="Arial" w:hint="default"/>
      </w:rPr>
    </w:lvl>
    <w:lvl w:ilvl="4" w:tplc="95B26174" w:tentative="1">
      <w:start w:val="1"/>
      <w:numFmt w:val="bullet"/>
      <w:lvlText w:val="•"/>
      <w:lvlJc w:val="left"/>
      <w:pPr>
        <w:tabs>
          <w:tab w:val="num" w:pos="3600"/>
        </w:tabs>
        <w:ind w:left="3600" w:hanging="360"/>
      </w:pPr>
      <w:rPr>
        <w:rFonts w:ascii="Arial" w:hAnsi="Arial" w:hint="default"/>
      </w:rPr>
    </w:lvl>
    <w:lvl w:ilvl="5" w:tplc="3796BFE6" w:tentative="1">
      <w:start w:val="1"/>
      <w:numFmt w:val="bullet"/>
      <w:lvlText w:val="•"/>
      <w:lvlJc w:val="left"/>
      <w:pPr>
        <w:tabs>
          <w:tab w:val="num" w:pos="4320"/>
        </w:tabs>
        <w:ind w:left="4320" w:hanging="360"/>
      </w:pPr>
      <w:rPr>
        <w:rFonts w:ascii="Arial" w:hAnsi="Arial" w:hint="default"/>
      </w:rPr>
    </w:lvl>
    <w:lvl w:ilvl="6" w:tplc="59B02CDE" w:tentative="1">
      <w:start w:val="1"/>
      <w:numFmt w:val="bullet"/>
      <w:lvlText w:val="•"/>
      <w:lvlJc w:val="left"/>
      <w:pPr>
        <w:tabs>
          <w:tab w:val="num" w:pos="5040"/>
        </w:tabs>
        <w:ind w:left="5040" w:hanging="360"/>
      </w:pPr>
      <w:rPr>
        <w:rFonts w:ascii="Arial" w:hAnsi="Arial" w:hint="default"/>
      </w:rPr>
    </w:lvl>
    <w:lvl w:ilvl="7" w:tplc="BC00E73E" w:tentative="1">
      <w:start w:val="1"/>
      <w:numFmt w:val="bullet"/>
      <w:lvlText w:val="•"/>
      <w:lvlJc w:val="left"/>
      <w:pPr>
        <w:tabs>
          <w:tab w:val="num" w:pos="5760"/>
        </w:tabs>
        <w:ind w:left="5760" w:hanging="360"/>
      </w:pPr>
      <w:rPr>
        <w:rFonts w:ascii="Arial" w:hAnsi="Arial" w:hint="default"/>
      </w:rPr>
    </w:lvl>
    <w:lvl w:ilvl="8" w:tplc="CAC2F65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7FE6BAB"/>
    <w:multiLevelType w:val="multilevel"/>
    <w:tmpl w:val="92AAFB20"/>
    <w:lvl w:ilvl="0">
      <w:start w:val="1"/>
      <w:numFmt w:val="decimal"/>
      <w:lvlText w:val="2.3.%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05B420B"/>
    <w:multiLevelType w:val="hybridMultilevel"/>
    <w:tmpl w:val="21980C40"/>
    <w:lvl w:ilvl="0" w:tplc="98BE1578">
      <w:start w:val="1"/>
      <w:numFmt w:val="bullet"/>
      <w:pStyle w:val="a"/>
      <w:lvlText w:val=""/>
      <w:lvlJc w:val="left"/>
      <w:pPr>
        <w:ind w:left="420" w:hanging="420"/>
      </w:pPr>
      <w:rPr>
        <w:rFonts w:ascii="Wingdings" w:hAnsi="Wingding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60B009A5"/>
    <w:multiLevelType w:val="multilevel"/>
    <w:tmpl w:val="7268A2DA"/>
    <w:lvl w:ilvl="0">
      <w:start w:val="1"/>
      <w:numFmt w:val="decimal"/>
      <w:lvlText w:val="%1．"/>
      <w:lvlJc w:val="left"/>
      <w:pPr>
        <w:ind w:left="560" w:hanging="56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28" w15:restartNumberingAfterBreak="0">
    <w:nsid w:val="65105782"/>
    <w:multiLevelType w:val="multilevel"/>
    <w:tmpl w:val="AE7423AC"/>
    <w:lvl w:ilvl="0">
      <w:start w:val="2"/>
      <w:numFmt w:val="decimal"/>
      <w:lvlText w:val="%1．"/>
      <w:lvlJc w:val="left"/>
      <w:pPr>
        <w:ind w:left="612" w:hanging="612"/>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66342915"/>
    <w:multiLevelType w:val="hybridMultilevel"/>
    <w:tmpl w:val="96FA7572"/>
    <w:lvl w:ilvl="0" w:tplc="24F2BC5E">
      <w:start w:val="1"/>
      <w:numFmt w:val="bullet"/>
      <w:lvlText w:val="•"/>
      <w:lvlJc w:val="left"/>
      <w:pPr>
        <w:tabs>
          <w:tab w:val="num" w:pos="720"/>
        </w:tabs>
        <w:ind w:left="720" w:hanging="360"/>
      </w:pPr>
      <w:rPr>
        <w:rFonts w:ascii="Arial" w:hAnsi="Arial" w:hint="default"/>
      </w:rPr>
    </w:lvl>
    <w:lvl w:ilvl="1" w:tplc="DD9A1730" w:tentative="1">
      <w:start w:val="1"/>
      <w:numFmt w:val="bullet"/>
      <w:lvlText w:val="•"/>
      <w:lvlJc w:val="left"/>
      <w:pPr>
        <w:tabs>
          <w:tab w:val="num" w:pos="1440"/>
        </w:tabs>
        <w:ind w:left="1440" w:hanging="360"/>
      </w:pPr>
      <w:rPr>
        <w:rFonts w:ascii="Arial" w:hAnsi="Arial" w:hint="default"/>
      </w:rPr>
    </w:lvl>
    <w:lvl w:ilvl="2" w:tplc="F0EE9D50" w:tentative="1">
      <w:start w:val="1"/>
      <w:numFmt w:val="bullet"/>
      <w:lvlText w:val="•"/>
      <w:lvlJc w:val="left"/>
      <w:pPr>
        <w:tabs>
          <w:tab w:val="num" w:pos="2160"/>
        </w:tabs>
        <w:ind w:left="2160" w:hanging="360"/>
      </w:pPr>
      <w:rPr>
        <w:rFonts w:ascii="Arial" w:hAnsi="Arial" w:hint="default"/>
      </w:rPr>
    </w:lvl>
    <w:lvl w:ilvl="3" w:tplc="74A8BBB6" w:tentative="1">
      <w:start w:val="1"/>
      <w:numFmt w:val="bullet"/>
      <w:lvlText w:val="•"/>
      <w:lvlJc w:val="left"/>
      <w:pPr>
        <w:tabs>
          <w:tab w:val="num" w:pos="2880"/>
        </w:tabs>
        <w:ind w:left="2880" w:hanging="360"/>
      </w:pPr>
      <w:rPr>
        <w:rFonts w:ascii="Arial" w:hAnsi="Arial" w:hint="default"/>
      </w:rPr>
    </w:lvl>
    <w:lvl w:ilvl="4" w:tplc="A55C3BD0" w:tentative="1">
      <w:start w:val="1"/>
      <w:numFmt w:val="bullet"/>
      <w:lvlText w:val="•"/>
      <w:lvlJc w:val="left"/>
      <w:pPr>
        <w:tabs>
          <w:tab w:val="num" w:pos="3600"/>
        </w:tabs>
        <w:ind w:left="3600" w:hanging="360"/>
      </w:pPr>
      <w:rPr>
        <w:rFonts w:ascii="Arial" w:hAnsi="Arial" w:hint="default"/>
      </w:rPr>
    </w:lvl>
    <w:lvl w:ilvl="5" w:tplc="0EF6367A" w:tentative="1">
      <w:start w:val="1"/>
      <w:numFmt w:val="bullet"/>
      <w:lvlText w:val="•"/>
      <w:lvlJc w:val="left"/>
      <w:pPr>
        <w:tabs>
          <w:tab w:val="num" w:pos="4320"/>
        </w:tabs>
        <w:ind w:left="4320" w:hanging="360"/>
      </w:pPr>
      <w:rPr>
        <w:rFonts w:ascii="Arial" w:hAnsi="Arial" w:hint="default"/>
      </w:rPr>
    </w:lvl>
    <w:lvl w:ilvl="6" w:tplc="54B29BAC" w:tentative="1">
      <w:start w:val="1"/>
      <w:numFmt w:val="bullet"/>
      <w:lvlText w:val="•"/>
      <w:lvlJc w:val="left"/>
      <w:pPr>
        <w:tabs>
          <w:tab w:val="num" w:pos="5040"/>
        </w:tabs>
        <w:ind w:left="5040" w:hanging="360"/>
      </w:pPr>
      <w:rPr>
        <w:rFonts w:ascii="Arial" w:hAnsi="Arial" w:hint="default"/>
      </w:rPr>
    </w:lvl>
    <w:lvl w:ilvl="7" w:tplc="B17E9ECC" w:tentative="1">
      <w:start w:val="1"/>
      <w:numFmt w:val="bullet"/>
      <w:lvlText w:val="•"/>
      <w:lvlJc w:val="left"/>
      <w:pPr>
        <w:tabs>
          <w:tab w:val="num" w:pos="5760"/>
        </w:tabs>
        <w:ind w:left="5760" w:hanging="360"/>
      </w:pPr>
      <w:rPr>
        <w:rFonts w:ascii="Arial" w:hAnsi="Arial" w:hint="default"/>
      </w:rPr>
    </w:lvl>
    <w:lvl w:ilvl="8" w:tplc="9BACAB2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66F76DF"/>
    <w:multiLevelType w:val="hybridMultilevel"/>
    <w:tmpl w:val="4FD888EC"/>
    <w:lvl w:ilvl="0" w:tplc="4AA05678">
      <w:start w:val="1"/>
      <w:numFmt w:val="bullet"/>
      <w:lvlText w:val="•"/>
      <w:lvlJc w:val="left"/>
      <w:pPr>
        <w:tabs>
          <w:tab w:val="num" w:pos="720"/>
        </w:tabs>
        <w:ind w:left="720" w:hanging="360"/>
      </w:pPr>
      <w:rPr>
        <w:rFonts w:ascii="Arial" w:hAnsi="Arial" w:hint="default"/>
      </w:rPr>
    </w:lvl>
    <w:lvl w:ilvl="1" w:tplc="BF78E158" w:tentative="1">
      <w:start w:val="1"/>
      <w:numFmt w:val="bullet"/>
      <w:lvlText w:val="•"/>
      <w:lvlJc w:val="left"/>
      <w:pPr>
        <w:tabs>
          <w:tab w:val="num" w:pos="1440"/>
        </w:tabs>
        <w:ind w:left="1440" w:hanging="360"/>
      </w:pPr>
      <w:rPr>
        <w:rFonts w:ascii="Arial" w:hAnsi="Arial" w:hint="default"/>
      </w:rPr>
    </w:lvl>
    <w:lvl w:ilvl="2" w:tplc="7966E1EA" w:tentative="1">
      <w:start w:val="1"/>
      <w:numFmt w:val="bullet"/>
      <w:lvlText w:val="•"/>
      <w:lvlJc w:val="left"/>
      <w:pPr>
        <w:tabs>
          <w:tab w:val="num" w:pos="2160"/>
        </w:tabs>
        <w:ind w:left="2160" w:hanging="360"/>
      </w:pPr>
      <w:rPr>
        <w:rFonts w:ascii="Arial" w:hAnsi="Arial" w:hint="default"/>
      </w:rPr>
    </w:lvl>
    <w:lvl w:ilvl="3" w:tplc="52722FC8" w:tentative="1">
      <w:start w:val="1"/>
      <w:numFmt w:val="bullet"/>
      <w:lvlText w:val="•"/>
      <w:lvlJc w:val="left"/>
      <w:pPr>
        <w:tabs>
          <w:tab w:val="num" w:pos="2880"/>
        </w:tabs>
        <w:ind w:left="2880" w:hanging="360"/>
      </w:pPr>
      <w:rPr>
        <w:rFonts w:ascii="Arial" w:hAnsi="Arial" w:hint="default"/>
      </w:rPr>
    </w:lvl>
    <w:lvl w:ilvl="4" w:tplc="95905938" w:tentative="1">
      <w:start w:val="1"/>
      <w:numFmt w:val="bullet"/>
      <w:lvlText w:val="•"/>
      <w:lvlJc w:val="left"/>
      <w:pPr>
        <w:tabs>
          <w:tab w:val="num" w:pos="3600"/>
        </w:tabs>
        <w:ind w:left="3600" w:hanging="360"/>
      </w:pPr>
      <w:rPr>
        <w:rFonts w:ascii="Arial" w:hAnsi="Arial" w:hint="default"/>
      </w:rPr>
    </w:lvl>
    <w:lvl w:ilvl="5" w:tplc="1708CC4C" w:tentative="1">
      <w:start w:val="1"/>
      <w:numFmt w:val="bullet"/>
      <w:lvlText w:val="•"/>
      <w:lvlJc w:val="left"/>
      <w:pPr>
        <w:tabs>
          <w:tab w:val="num" w:pos="4320"/>
        </w:tabs>
        <w:ind w:left="4320" w:hanging="360"/>
      </w:pPr>
      <w:rPr>
        <w:rFonts w:ascii="Arial" w:hAnsi="Arial" w:hint="default"/>
      </w:rPr>
    </w:lvl>
    <w:lvl w:ilvl="6" w:tplc="36D4B9E4" w:tentative="1">
      <w:start w:val="1"/>
      <w:numFmt w:val="bullet"/>
      <w:lvlText w:val="•"/>
      <w:lvlJc w:val="left"/>
      <w:pPr>
        <w:tabs>
          <w:tab w:val="num" w:pos="5040"/>
        </w:tabs>
        <w:ind w:left="5040" w:hanging="360"/>
      </w:pPr>
      <w:rPr>
        <w:rFonts w:ascii="Arial" w:hAnsi="Arial" w:hint="default"/>
      </w:rPr>
    </w:lvl>
    <w:lvl w:ilvl="7" w:tplc="E0CC7EC4" w:tentative="1">
      <w:start w:val="1"/>
      <w:numFmt w:val="bullet"/>
      <w:lvlText w:val="•"/>
      <w:lvlJc w:val="left"/>
      <w:pPr>
        <w:tabs>
          <w:tab w:val="num" w:pos="5760"/>
        </w:tabs>
        <w:ind w:left="5760" w:hanging="360"/>
      </w:pPr>
      <w:rPr>
        <w:rFonts w:ascii="Arial" w:hAnsi="Arial" w:hint="default"/>
      </w:rPr>
    </w:lvl>
    <w:lvl w:ilvl="8" w:tplc="9ACAD79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7003B0A"/>
    <w:multiLevelType w:val="hybridMultilevel"/>
    <w:tmpl w:val="3F2AB2F6"/>
    <w:lvl w:ilvl="0" w:tplc="216442B2">
      <w:start w:val="1"/>
      <w:numFmt w:val="decimalEnclosedCircle"/>
      <w:lvlText w:val="%1"/>
      <w:lvlJc w:val="left"/>
      <w:pPr>
        <w:ind w:left="560" w:hanging="360"/>
      </w:pPr>
      <w:rPr>
        <w:rFonts w:asciiTheme="minorHAnsi" w:eastAsia="ＭＳ 明朝" w:hAnsiTheme="minorHAnsi" w:cstheme="minorBidi"/>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32" w15:restartNumberingAfterBreak="0">
    <w:nsid w:val="67EC1794"/>
    <w:multiLevelType w:val="multilevel"/>
    <w:tmpl w:val="6D0848F0"/>
    <w:lvl w:ilvl="0">
      <w:start w:val="3"/>
      <w:numFmt w:val="decimal"/>
      <w:lvlText w:val="%1．"/>
      <w:lvlJc w:val="left"/>
      <w:pPr>
        <w:ind w:left="612" w:hanging="612"/>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6BD177F4"/>
    <w:multiLevelType w:val="hybridMultilevel"/>
    <w:tmpl w:val="AB1E14A2"/>
    <w:lvl w:ilvl="0" w:tplc="387C4EB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4" w15:restartNumberingAfterBreak="0">
    <w:nsid w:val="6BED4018"/>
    <w:multiLevelType w:val="hybridMultilevel"/>
    <w:tmpl w:val="36D045A2"/>
    <w:lvl w:ilvl="0" w:tplc="8D208CA6">
      <w:start w:val="1"/>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DCC0A02"/>
    <w:multiLevelType w:val="hybridMultilevel"/>
    <w:tmpl w:val="2A7C362A"/>
    <w:lvl w:ilvl="0" w:tplc="50C2775A">
      <w:start w:val="1"/>
      <w:numFmt w:val="bullet"/>
      <w:lvlText w:val="•"/>
      <w:lvlJc w:val="left"/>
      <w:pPr>
        <w:tabs>
          <w:tab w:val="num" w:pos="720"/>
        </w:tabs>
        <w:ind w:left="720" w:hanging="360"/>
      </w:pPr>
      <w:rPr>
        <w:rFonts w:ascii="Arial" w:hAnsi="Arial" w:hint="default"/>
      </w:rPr>
    </w:lvl>
    <w:lvl w:ilvl="1" w:tplc="36D8512E" w:tentative="1">
      <w:start w:val="1"/>
      <w:numFmt w:val="bullet"/>
      <w:lvlText w:val="•"/>
      <w:lvlJc w:val="left"/>
      <w:pPr>
        <w:tabs>
          <w:tab w:val="num" w:pos="1440"/>
        </w:tabs>
        <w:ind w:left="1440" w:hanging="360"/>
      </w:pPr>
      <w:rPr>
        <w:rFonts w:ascii="Arial" w:hAnsi="Arial" w:hint="default"/>
      </w:rPr>
    </w:lvl>
    <w:lvl w:ilvl="2" w:tplc="DD9401EE" w:tentative="1">
      <w:start w:val="1"/>
      <w:numFmt w:val="bullet"/>
      <w:lvlText w:val="•"/>
      <w:lvlJc w:val="left"/>
      <w:pPr>
        <w:tabs>
          <w:tab w:val="num" w:pos="2160"/>
        </w:tabs>
        <w:ind w:left="2160" w:hanging="360"/>
      </w:pPr>
      <w:rPr>
        <w:rFonts w:ascii="Arial" w:hAnsi="Arial" w:hint="default"/>
      </w:rPr>
    </w:lvl>
    <w:lvl w:ilvl="3" w:tplc="75001EFE" w:tentative="1">
      <w:start w:val="1"/>
      <w:numFmt w:val="bullet"/>
      <w:lvlText w:val="•"/>
      <w:lvlJc w:val="left"/>
      <w:pPr>
        <w:tabs>
          <w:tab w:val="num" w:pos="2880"/>
        </w:tabs>
        <w:ind w:left="2880" w:hanging="360"/>
      </w:pPr>
      <w:rPr>
        <w:rFonts w:ascii="Arial" w:hAnsi="Arial" w:hint="default"/>
      </w:rPr>
    </w:lvl>
    <w:lvl w:ilvl="4" w:tplc="81C251C8" w:tentative="1">
      <w:start w:val="1"/>
      <w:numFmt w:val="bullet"/>
      <w:lvlText w:val="•"/>
      <w:lvlJc w:val="left"/>
      <w:pPr>
        <w:tabs>
          <w:tab w:val="num" w:pos="3600"/>
        </w:tabs>
        <w:ind w:left="3600" w:hanging="360"/>
      </w:pPr>
      <w:rPr>
        <w:rFonts w:ascii="Arial" w:hAnsi="Arial" w:hint="default"/>
      </w:rPr>
    </w:lvl>
    <w:lvl w:ilvl="5" w:tplc="B5E24F74" w:tentative="1">
      <w:start w:val="1"/>
      <w:numFmt w:val="bullet"/>
      <w:lvlText w:val="•"/>
      <w:lvlJc w:val="left"/>
      <w:pPr>
        <w:tabs>
          <w:tab w:val="num" w:pos="4320"/>
        </w:tabs>
        <w:ind w:left="4320" w:hanging="360"/>
      </w:pPr>
      <w:rPr>
        <w:rFonts w:ascii="Arial" w:hAnsi="Arial" w:hint="default"/>
      </w:rPr>
    </w:lvl>
    <w:lvl w:ilvl="6" w:tplc="98ACA75E" w:tentative="1">
      <w:start w:val="1"/>
      <w:numFmt w:val="bullet"/>
      <w:lvlText w:val="•"/>
      <w:lvlJc w:val="left"/>
      <w:pPr>
        <w:tabs>
          <w:tab w:val="num" w:pos="5040"/>
        </w:tabs>
        <w:ind w:left="5040" w:hanging="360"/>
      </w:pPr>
      <w:rPr>
        <w:rFonts w:ascii="Arial" w:hAnsi="Arial" w:hint="default"/>
      </w:rPr>
    </w:lvl>
    <w:lvl w:ilvl="7" w:tplc="5C384162" w:tentative="1">
      <w:start w:val="1"/>
      <w:numFmt w:val="bullet"/>
      <w:lvlText w:val="•"/>
      <w:lvlJc w:val="left"/>
      <w:pPr>
        <w:tabs>
          <w:tab w:val="num" w:pos="5760"/>
        </w:tabs>
        <w:ind w:left="5760" w:hanging="360"/>
      </w:pPr>
      <w:rPr>
        <w:rFonts w:ascii="Arial" w:hAnsi="Arial" w:hint="default"/>
      </w:rPr>
    </w:lvl>
    <w:lvl w:ilvl="8" w:tplc="C7A0FA1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F5C76FE"/>
    <w:multiLevelType w:val="multilevel"/>
    <w:tmpl w:val="78DCF5EA"/>
    <w:lvl w:ilvl="0">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15:restartNumberingAfterBreak="0">
    <w:nsid w:val="72F56F63"/>
    <w:multiLevelType w:val="hybridMultilevel"/>
    <w:tmpl w:val="0C883CA4"/>
    <w:lvl w:ilvl="0" w:tplc="52D670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76D47F21"/>
    <w:multiLevelType w:val="multilevel"/>
    <w:tmpl w:val="192062DE"/>
    <w:lvl w:ilvl="0">
      <w:start w:val="1"/>
      <w:numFmt w:val="decimal"/>
      <w:lvlText w:val="%1."/>
      <w:lvlJc w:val="left"/>
      <w:pPr>
        <w:ind w:left="540" w:hanging="54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34"/>
  </w:num>
  <w:num w:numId="2">
    <w:abstractNumId w:val="2"/>
  </w:num>
  <w:num w:numId="3">
    <w:abstractNumId w:val="27"/>
  </w:num>
  <w:num w:numId="4">
    <w:abstractNumId w:val="3"/>
  </w:num>
  <w:num w:numId="5">
    <w:abstractNumId w:val="1"/>
  </w:num>
  <w:num w:numId="6">
    <w:abstractNumId w:val="38"/>
  </w:num>
  <w:num w:numId="7">
    <w:abstractNumId w:val="7"/>
  </w:num>
  <w:num w:numId="8">
    <w:abstractNumId w:val="36"/>
  </w:num>
  <w:num w:numId="9">
    <w:abstractNumId w:val="4"/>
  </w:num>
  <w:num w:numId="10">
    <w:abstractNumId w:val="21"/>
  </w:num>
  <w:num w:numId="11">
    <w:abstractNumId w:val="22"/>
  </w:num>
  <w:num w:numId="12">
    <w:abstractNumId w:val="37"/>
  </w:num>
  <w:num w:numId="13">
    <w:abstractNumId w:val="5"/>
  </w:num>
  <w:num w:numId="14">
    <w:abstractNumId w:val="9"/>
  </w:num>
  <w:num w:numId="15">
    <w:abstractNumId w:val="11"/>
  </w:num>
  <w:num w:numId="16">
    <w:abstractNumId w:val="18"/>
  </w:num>
  <w:num w:numId="17">
    <w:abstractNumId w:val="19"/>
  </w:num>
  <w:num w:numId="18">
    <w:abstractNumId w:val="25"/>
  </w:num>
  <w:num w:numId="19">
    <w:abstractNumId w:val="17"/>
  </w:num>
  <w:num w:numId="20">
    <w:abstractNumId w:val="16"/>
  </w:num>
  <w:num w:numId="21">
    <w:abstractNumId w:val="33"/>
  </w:num>
  <w:num w:numId="22">
    <w:abstractNumId w:val="13"/>
  </w:num>
  <w:num w:numId="23">
    <w:abstractNumId w:val="30"/>
  </w:num>
  <w:num w:numId="24">
    <w:abstractNumId w:val="23"/>
  </w:num>
  <w:num w:numId="25">
    <w:abstractNumId w:val="24"/>
  </w:num>
  <w:num w:numId="26">
    <w:abstractNumId w:val="7"/>
  </w:num>
  <w:num w:numId="27">
    <w:abstractNumId w:val="28"/>
  </w:num>
  <w:num w:numId="28">
    <w:abstractNumId w:val="32"/>
  </w:num>
  <w:num w:numId="29">
    <w:abstractNumId w:val="8"/>
  </w:num>
  <w:num w:numId="30">
    <w:abstractNumId w:val="6"/>
  </w:num>
  <w:num w:numId="31">
    <w:abstractNumId w:val="0"/>
  </w:num>
  <w:num w:numId="32">
    <w:abstractNumId w:val="29"/>
  </w:num>
  <w:num w:numId="33">
    <w:abstractNumId w:val="35"/>
  </w:num>
  <w:num w:numId="34">
    <w:abstractNumId w:val="15"/>
  </w:num>
  <w:num w:numId="35">
    <w:abstractNumId w:val="31"/>
  </w:num>
  <w:num w:numId="36">
    <w:abstractNumId w:val="14"/>
  </w:num>
  <w:num w:numId="37">
    <w:abstractNumId w:val="10"/>
  </w:num>
  <w:num w:numId="38">
    <w:abstractNumId w:val="12"/>
  </w:num>
  <w:num w:numId="39">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num>
  <w:num w:numId="41">
    <w:abstractNumId w:val="26"/>
  </w:num>
  <w:num w:numId="42">
    <w:abstractNumId w:val="26"/>
    <w:lvlOverride w:ilvl="0">
      <w:startOverride w:val="1"/>
    </w:lvlOverride>
  </w:num>
  <w:num w:numId="43">
    <w:abstractNumId w:val="26"/>
    <w:lvlOverride w:ilvl="0">
      <w:startOverride w:val="1"/>
    </w:lvlOverride>
  </w:num>
  <w:num w:numId="44">
    <w:abstractNumId w:val="26"/>
    <w:lvlOverride w:ilvl="0">
      <w:startOverride w:val="1"/>
    </w:lvlOverride>
  </w:num>
  <w:num w:numId="45">
    <w:abstractNumId w:val="26"/>
    <w:lvlOverride w:ilvl="0">
      <w:startOverride w:val="1"/>
    </w:lvlOverride>
  </w:num>
  <w:num w:numId="46">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80"/>
  <w:drawingGridHorizontalSpacing w:val="227"/>
  <w:drawingGridVerticalSpacing w:val="171"/>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56"/>
    <w:rsid w:val="000115C0"/>
    <w:rsid w:val="00022EE7"/>
    <w:rsid w:val="00031716"/>
    <w:rsid w:val="0003278D"/>
    <w:rsid w:val="000357CB"/>
    <w:rsid w:val="00040246"/>
    <w:rsid w:val="00045351"/>
    <w:rsid w:val="00056302"/>
    <w:rsid w:val="00056C02"/>
    <w:rsid w:val="0006209A"/>
    <w:rsid w:val="00065358"/>
    <w:rsid w:val="0006748B"/>
    <w:rsid w:val="00074203"/>
    <w:rsid w:val="00082991"/>
    <w:rsid w:val="00091FB6"/>
    <w:rsid w:val="0009347A"/>
    <w:rsid w:val="00094B7D"/>
    <w:rsid w:val="000A37FD"/>
    <w:rsid w:val="000B7A06"/>
    <w:rsid w:val="000C10D4"/>
    <w:rsid w:val="000C1DAC"/>
    <w:rsid w:val="000C7D5F"/>
    <w:rsid w:val="000D144A"/>
    <w:rsid w:val="000D2863"/>
    <w:rsid w:val="000E3F08"/>
    <w:rsid w:val="001051D1"/>
    <w:rsid w:val="0010775A"/>
    <w:rsid w:val="0012638E"/>
    <w:rsid w:val="00141577"/>
    <w:rsid w:val="00152425"/>
    <w:rsid w:val="0015599A"/>
    <w:rsid w:val="0016283F"/>
    <w:rsid w:val="00171CCC"/>
    <w:rsid w:val="001837FD"/>
    <w:rsid w:val="001A64CE"/>
    <w:rsid w:val="001B64A6"/>
    <w:rsid w:val="001C34D4"/>
    <w:rsid w:val="001D08E0"/>
    <w:rsid w:val="001D52D5"/>
    <w:rsid w:val="001D74DA"/>
    <w:rsid w:val="001E24DE"/>
    <w:rsid w:val="001E3BD6"/>
    <w:rsid w:val="001E3D0A"/>
    <w:rsid w:val="001F39F9"/>
    <w:rsid w:val="001F52CB"/>
    <w:rsid w:val="002066D6"/>
    <w:rsid w:val="00220712"/>
    <w:rsid w:val="00231173"/>
    <w:rsid w:val="00241684"/>
    <w:rsid w:val="002465E6"/>
    <w:rsid w:val="0025211D"/>
    <w:rsid w:val="002523BC"/>
    <w:rsid w:val="0025482B"/>
    <w:rsid w:val="00255174"/>
    <w:rsid w:val="0026169B"/>
    <w:rsid w:val="00263C93"/>
    <w:rsid w:val="002642C7"/>
    <w:rsid w:val="0026554C"/>
    <w:rsid w:val="00267F54"/>
    <w:rsid w:val="00272339"/>
    <w:rsid w:val="00273B53"/>
    <w:rsid w:val="00280047"/>
    <w:rsid w:val="0028193A"/>
    <w:rsid w:val="002949D1"/>
    <w:rsid w:val="002A3DFC"/>
    <w:rsid w:val="002B130C"/>
    <w:rsid w:val="002B5B1F"/>
    <w:rsid w:val="002B73B0"/>
    <w:rsid w:val="002E1DC4"/>
    <w:rsid w:val="003027A5"/>
    <w:rsid w:val="0031648C"/>
    <w:rsid w:val="00324C92"/>
    <w:rsid w:val="00347E99"/>
    <w:rsid w:val="00355D4F"/>
    <w:rsid w:val="00355DC6"/>
    <w:rsid w:val="00362035"/>
    <w:rsid w:val="0036316F"/>
    <w:rsid w:val="0036374C"/>
    <w:rsid w:val="00370634"/>
    <w:rsid w:val="00370AA6"/>
    <w:rsid w:val="00384AA9"/>
    <w:rsid w:val="00384B94"/>
    <w:rsid w:val="00393686"/>
    <w:rsid w:val="003A4973"/>
    <w:rsid w:val="003D10D7"/>
    <w:rsid w:val="003E0592"/>
    <w:rsid w:val="003E5CA0"/>
    <w:rsid w:val="003F1BAF"/>
    <w:rsid w:val="00401722"/>
    <w:rsid w:val="0040215A"/>
    <w:rsid w:val="004122E0"/>
    <w:rsid w:val="00420D1E"/>
    <w:rsid w:val="00431AE1"/>
    <w:rsid w:val="00436C95"/>
    <w:rsid w:val="0043703B"/>
    <w:rsid w:val="0043795F"/>
    <w:rsid w:val="00461300"/>
    <w:rsid w:val="00465CA8"/>
    <w:rsid w:val="00473C5E"/>
    <w:rsid w:val="00480879"/>
    <w:rsid w:val="00482BA2"/>
    <w:rsid w:val="00495514"/>
    <w:rsid w:val="004967FA"/>
    <w:rsid w:val="004A2D50"/>
    <w:rsid w:val="004A4EAE"/>
    <w:rsid w:val="004B1D2D"/>
    <w:rsid w:val="004B5B5B"/>
    <w:rsid w:val="004B72AB"/>
    <w:rsid w:val="004C1B47"/>
    <w:rsid w:val="004C4B3C"/>
    <w:rsid w:val="004F3434"/>
    <w:rsid w:val="004F436F"/>
    <w:rsid w:val="005200C5"/>
    <w:rsid w:val="00533512"/>
    <w:rsid w:val="00541970"/>
    <w:rsid w:val="00553D8E"/>
    <w:rsid w:val="00554A87"/>
    <w:rsid w:val="00556D87"/>
    <w:rsid w:val="00592520"/>
    <w:rsid w:val="005B58E4"/>
    <w:rsid w:val="005D17E5"/>
    <w:rsid w:val="005E02D0"/>
    <w:rsid w:val="005E1F4E"/>
    <w:rsid w:val="005F3477"/>
    <w:rsid w:val="005F3C2D"/>
    <w:rsid w:val="005F5F37"/>
    <w:rsid w:val="00607788"/>
    <w:rsid w:val="006108E7"/>
    <w:rsid w:val="00616E3D"/>
    <w:rsid w:val="00622099"/>
    <w:rsid w:val="0063172D"/>
    <w:rsid w:val="00634AFD"/>
    <w:rsid w:val="00637474"/>
    <w:rsid w:val="00643ACB"/>
    <w:rsid w:val="0065675C"/>
    <w:rsid w:val="0065793A"/>
    <w:rsid w:val="00657A86"/>
    <w:rsid w:val="00662860"/>
    <w:rsid w:val="006642CA"/>
    <w:rsid w:val="00667EC4"/>
    <w:rsid w:val="00677071"/>
    <w:rsid w:val="00682028"/>
    <w:rsid w:val="006A45BC"/>
    <w:rsid w:val="006B5DD7"/>
    <w:rsid w:val="006D0BE1"/>
    <w:rsid w:val="006D0FFE"/>
    <w:rsid w:val="006D28D4"/>
    <w:rsid w:val="006D2E85"/>
    <w:rsid w:val="006D4BA1"/>
    <w:rsid w:val="006D575C"/>
    <w:rsid w:val="006E5130"/>
    <w:rsid w:val="006F0DC7"/>
    <w:rsid w:val="006F1C57"/>
    <w:rsid w:val="006F3C14"/>
    <w:rsid w:val="00700DAE"/>
    <w:rsid w:val="00705035"/>
    <w:rsid w:val="00711809"/>
    <w:rsid w:val="00711D6A"/>
    <w:rsid w:val="00732658"/>
    <w:rsid w:val="00760EF9"/>
    <w:rsid w:val="00773BDD"/>
    <w:rsid w:val="00780DB6"/>
    <w:rsid w:val="007842FB"/>
    <w:rsid w:val="00791D0B"/>
    <w:rsid w:val="007C5F83"/>
    <w:rsid w:val="007C7B98"/>
    <w:rsid w:val="007D2474"/>
    <w:rsid w:val="007D7E9E"/>
    <w:rsid w:val="007E3F70"/>
    <w:rsid w:val="007E56CB"/>
    <w:rsid w:val="007F6240"/>
    <w:rsid w:val="00802912"/>
    <w:rsid w:val="008076E3"/>
    <w:rsid w:val="0081418D"/>
    <w:rsid w:val="0081637E"/>
    <w:rsid w:val="00817260"/>
    <w:rsid w:val="008205AD"/>
    <w:rsid w:val="00825721"/>
    <w:rsid w:val="00825B39"/>
    <w:rsid w:val="00830F7B"/>
    <w:rsid w:val="008311FB"/>
    <w:rsid w:val="00833841"/>
    <w:rsid w:val="0083590C"/>
    <w:rsid w:val="00841347"/>
    <w:rsid w:val="008523B4"/>
    <w:rsid w:val="00857DAC"/>
    <w:rsid w:val="0086713A"/>
    <w:rsid w:val="00875434"/>
    <w:rsid w:val="008813F5"/>
    <w:rsid w:val="00885597"/>
    <w:rsid w:val="008A271E"/>
    <w:rsid w:val="008A2A89"/>
    <w:rsid w:val="008A4A72"/>
    <w:rsid w:val="008A6C09"/>
    <w:rsid w:val="008B7F0D"/>
    <w:rsid w:val="008B7F48"/>
    <w:rsid w:val="008C3418"/>
    <w:rsid w:val="008C736C"/>
    <w:rsid w:val="008D3B57"/>
    <w:rsid w:val="008F5B81"/>
    <w:rsid w:val="00902FAA"/>
    <w:rsid w:val="0090389E"/>
    <w:rsid w:val="009144DA"/>
    <w:rsid w:val="00914C22"/>
    <w:rsid w:val="00915140"/>
    <w:rsid w:val="00915FA7"/>
    <w:rsid w:val="009209DF"/>
    <w:rsid w:val="00924336"/>
    <w:rsid w:val="0092469F"/>
    <w:rsid w:val="009459C2"/>
    <w:rsid w:val="00947F36"/>
    <w:rsid w:val="0095117C"/>
    <w:rsid w:val="009556C8"/>
    <w:rsid w:val="00970AF2"/>
    <w:rsid w:val="00974816"/>
    <w:rsid w:val="0099626A"/>
    <w:rsid w:val="009977DA"/>
    <w:rsid w:val="009A7876"/>
    <w:rsid w:val="009A7AD1"/>
    <w:rsid w:val="009B13AE"/>
    <w:rsid w:val="009B233F"/>
    <w:rsid w:val="009C4851"/>
    <w:rsid w:val="009C7DAD"/>
    <w:rsid w:val="009D2F1A"/>
    <w:rsid w:val="009D41C6"/>
    <w:rsid w:val="009D63D6"/>
    <w:rsid w:val="009E55E7"/>
    <w:rsid w:val="009F054F"/>
    <w:rsid w:val="009F473A"/>
    <w:rsid w:val="00A069E1"/>
    <w:rsid w:val="00A309EB"/>
    <w:rsid w:val="00A32233"/>
    <w:rsid w:val="00A3458F"/>
    <w:rsid w:val="00A415F1"/>
    <w:rsid w:val="00A50C51"/>
    <w:rsid w:val="00A56362"/>
    <w:rsid w:val="00A575AC"/>
    <w:rsid w:val="00A70851"/>
    <w:rsid w:val="00A71C94"/>
    <w:rsid w:val="00A74340"/>
    <w:rsid w:val="00A85D92"/>
    <w:rsid w:val="00A90A8B"/>
    <w:rsid w:val="00A91F71"/>
    <w:rsid w:val="00A97AAE"/>
    <w:rsid w:val="00A97FBB"/>
    <w:rsid w:val="00AA332C"/>
    <w:rsid w:val="00AA613A"/>
    <w:rsid w:val="00AB775D"/>
    <w:rsid w:val="00AC14A6"/>
    <w:rsid w:val="00AD3E36"/>
    <w:rsid w:val="00AD45B4"/>
    <w:rsid w:val="00AD4E38"/>
    <w:rsid w:val="00AE0104"/>
    <w:rsid w:val="00AE14D1"/>
    <w:rsid w:val="00AE6EFC"/>
    <w:rsid w:val="00AF05FF"/>
    <w:rsid w:val="00AF17E2"/>
    <w:rsid w:val="00AF4659"/>
    <w:rsid w:val="00AF6677"/>
    <w:rsid w:val="00B1076A"/>
    <w:rsid w:val="00B12AA4"/>
    <w:rsid w:val="00B179D8"/>
    <w:rsid w:val="00B22841"/>
    <w:rsid w:val="00B23682"/>
    <w:rsid w:val="00B25359"/>
    <w:rsid w:val="00B2786C"/>
    <w:rsid w:val="00B3038B"/>
    <w:rsid w:val="00B3090D"/>
    <w:rsid w:val="00B327F5"/>
    <w:rsid w:val="00B34D4F"/>
    <w:rsid w:val="00B471A5"/>
    <w:rsid w:val="00B572BD"/>
    <w:rsid w:val="00B64049"/>
    <w:rsid w:val="00B84EB3"/>
    <w:rsid w:val="00B903F5"/>
    <w:rsid w:val="00B93F55"/>
    <w:rsid w:val="00BA0621"/>
    <w:rsid w:val="00BA4225"/>
    <w:rsid w:val="00BA6311"/>
    <w:rsid w:val="00BA7C96"/>
    <w:rsid w:val="00BB4162"/>
    <w:rsid w:val="00BC0768"/>
    <w:rsid w:val="00BC64E0"/>
    <w:rsid w:val="00BD0E15"/>
    <w:rsid w:val="00BD0F5A"/>
    <w:rsid w:val="00BD2257"/>
    <w:rsid w:val="00BD79D7"/>
    <w:rsid w:val="00BE59BE"/>
    <w:rsid w:val="00BE5F63"/>
    <w:rsid w:val="00C01256"/>
    <w:rsid w:val="00C062CB"/>
    <w:rsid w:val="00C074A7"/>
    <w:rsid w:val="00C075A5"/>
    <w:rsid w:val="00C12526"/>
    <w:rsid w:val="00C138C9"/>
    <w:rsid w:val="00C15108"/>
    <w:rsid w:val="00C17D07"/>
    <w:rsid w:val="00C20376"/>
    <w:rsid w:val="00C2291A"/>
    <w:rsid w:val="00C24125"/>
    <w:rsid w:val="00C339DE"/>
    <w:rsid w:val="00C35B10"/>
    <w:rsid w:val="00C51A91"/>
    <w:rsid w:val="00C550B2"/>
    <w:rsid w:val="00C652AB"/>
    <w:rsid w:val="00C740E8"/>
    <w:rsid w:val="00C83EDD"/>
    <w:rsid w:val="00C92F6F"/>
    <w:rsid w:val="00CA4585"/>
    <w:rsid w:val="00CC2FE1"/>
    <w:rsid w:val="00CC36B1"/>
    <w:rsid w:val="00CC725B"/>
    <w:rsid w:val="00CF4C1E"/>
    <w:rsid w:val="00D11E9E"/>
    <w:rsid w:val="00D14505"/>
    <w:rsid w:val="00D215D5"/>
    <w:rsid w:val="00D21B5D"/>
    <w:rsid w:val="00D25D40"/>
    <w:rsid w:val="00D304B4"/>
    <w:rsid w:val="00D51BA3"/>
    <w:rsid w:val="00D52E58"/>
    <w:rsid w:val="00D54F82"/>
    <w:rsid w:val="00D617DF"/>
    <w:rsid w:val="00D61B67"/>
    <w:rsid w:val="00D838A9"/>
    <w:rsid w:val="00DA217D"/>
    <w:rsid w:val="00DA3347"/>
    <w:rsid w:val="00DA6BB5"/>
    <w:rsid w:val="00DB128D"/>
    <w:rsid w:val="00DB581D"/>
    <w:rsid w:val="00DB58BC"/>
    <w:rsid w:val="00DC3DB9"/>
    <w:rsid w:val="00DC5402"/>
    <w:rsid w:val="00DE12BA"/>
    <w:rsid w:val="00DE7969"/>
    <w:rsid w:val="00DF6C80"/>
    <w:rsid w:val="00E005F0"/>
    <w:rsid w:val="00E0062F"/>
    <w:rsid w:val="00E13421"/>
    <w:rsid w:val="00E212BD"/>
    <w:rsid w:val="00E3506B"/>
    <w:rsid w:val="00E40BA5"/>
    <w:rsid w:val="00E54C6F"/>
    <w:rsid w:val="00E55624"/>
    <w:rsid w:val="00E60C70"/>
    <w:rsid w:val="00E634A3"/>
    <w:rsid w:val="00E66F6C"/>
    <w:rsid w:val="00E73062"/>
    <w:rsid w:val="00E74C40"/>
    <w:rsid w:val="00E80314"/>
    <w:rsid w:val="00E90752"/>
    <w:rsid w:val="00E92B69"/>
    <w:rsid w:val="00EA49B2"/>
    <w:rsid w:val="00EB4031"/>
    <w:rsid w:val="00EC1CC3"/>
    <w:rsid w:val="00EC502C"/>
    <w:rsid w:val="00EF452B"/>
    <w:rsid w:val="00EF572B"/>
    <w:rsid w:val="00F00C1E"/>
    <w:rsid w:val="00F02C0A"/>
    <w:rsid w:val="00F0746A"/>
    <w:rsid w:val="00F216DE"/>
    <w:rsid w:val="00F26235"/>
    <w:rsid w:val="00F36F88"/>
    <w:rsid w:val="00F4120E"/>
    <w:rsid w:val="00F4429F"/>
    <w:rsid w:val="00F50650"/>
    <w:rsid w:val="00F64A5D"/>
    <w:rsid w:val="00F801ED"/>
    <w:rsid w:val="00F80C4B"/>
    <w:rsid w:val="00F82956"/>
    <w:rsid w:val="00F84AA6"/>
    <w:rsid w:val="00F85F44"/>
    <w:rsid w:val="00F96893"/>
    <w:rsid w:val="00FA2FAD"/>
    <w:rsid w:val="00FA64A6"/>
    <w:rsid w:val="00FB0E9A"/>
    <w:rsid w:val="00FB6130"/>
    <w:rsid w:val="00FC40F9"/>
    <w:rsid w:val="00FC7473"/>
    <w:rsid w:val="00FC76DC"/>
    <w:rsid w:val="00FE406A"/>
    <w:rsid w:val="00FF2D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8985F76"/>
  <w15:chartTrackingRefBased/>
  <w15:docId w15:val="{C2206EC1-33AE-4CCD-A5D5-1C1ECFEA2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A3DFC"/>
    <w:pPr>
      <w:widowControl w:val="0"/>
      <w:ind w:firstLineChars="100" w:firstLine="100"/>
    </w:pPr>
    <w:rPr>
      <w:rFonts w:ascii="Times New Roman" w:eastAsia="ＭＳ 明朝" w:hAnsi="Times New Roman"/>
      <w:sz w:val="21"/>
    </w:rPr>
  </w:style>
  <w:style w:type="paragraph" w:styleId="1">
    <w:name w:val="heading 1"/>
    <w:next w:val="a0"/>
    <w:link w:val="10"/>
    <w:uiPriority w:val="9"/>
    <w:qFormat/>
    <w:rsid w:val="0016283F"/>
    <w:pPr>
      <w:keepNext/>
      <w:numPr>
        <w:numId w:val="7"/>
      </w:numPr>
      <w:spacing w:before="300" w:after="300"/>
      <w:outlineLvl w:val="0"/>
    </w:pPr>
    <w:rPr>
      <w:rFonts w:asciiTheme="majorHAnsi" w:eastAsia="ＭＳ Ｐゴシック" w:hAnsiTheme="majorHAnsi" w:cstheme="majorBidi"/>
      <w:b/>
      <w:bCs/>
      <w:kern w:val="52"/>
      <w:szCs w:val="52"/>
      <w:lang w:eastAsia="ja-JP"/>
    </w:rPr>
  </w:style>
  <w:style w:type="paragraph" w:styleId="2">
    <w:name w:val="heading 2"/>
    <w:next w:val="a0"/>
    <w:link w:val="20"/>
    <w:uiPriority w:val="9"/>
    <w:unhideWhenUsed/>
    <w:qFormat/>
    <w:rsid w:val="0016283F"/>
    <w:pPr>
      <w:keepNext/>
      <w:numPr>
        <w:ilvl w:val="1"/>
        <w:numId w:val="7"/>
      </w:numPr>
      <w:spacing w:before="240" w:after="240"/>
      <w:outlineLvl w:val="1"/>
    </w:pPr>
    <w:rPr>
      <w:rFonts w:asciiTheme="minorEastAsia" w:eastAsia="ＭＳ Ｐゴシック" w:hAnsiTheme="minorEastAsia" w:cstheme="majorBidi"/>
      <w:b/>
      <w:bCs/>
      <w:szCs w:val="48"/>
      <w:lang w:eastAsia="ja-JP"/>
    </w:rPr>
  </w:style>
  <w:style w:type="paragraph" w:styleId="3">
    <w:name w:val="heading 3"/>
    <w:next w:val="a0"/>
    <w:link w:val="30"/>
    <w:uiPriority w:val="9"/>
    <w:unhideWhenUsed/>
    <w:qFormat/>
    <w:rsid w:val="0016283F"/>
    <w:pPr>
      <w:keepNext/>
      <w:numPr>
        <w:ilvl w:val="2"/>
        <w:numId w:val="7"/>
      </w:numPr>
      <w:spacing w:before="240" w:after="240"/>
      <w:outlineLvl w:val="2"/>
    </w:pPr>
    <w:rPr>
      <w:rFonts w:asciiTheme="majorHAnsi" w:eastAsia="ＭＳ Ｐゴシック" w:hAnsiTheme="majorHAnsi" w:cstheme="majorBidi"/>
      <w:b/>
      <w:bCs/>
      <w:szCs w:val="36"/>
      <w:lang w:eastAsia="ja-JP"/>
    </w:rPr>
  </w:style>
  <w:style w:type="paragraph" w:styleId="4">
    <w:name w:val="heading 4"/>
    <w:next w:val="a0"/>
    <w:link w:val="40"/>
    <w:uiPriority w:val="9"/>
    <w:unhideWhenUsed/>
    <w:qFormat/>
    <w:rsid w:val="0016283F"/>
    <w:pPr>
      <w:keepNext/>
      <w:ind w:leftChars="400" w:left="400"/>
      <w:outlineLvl w:val="3"/>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C17D07"/>
    <w:pPr>
      <w:tabs>
        <w:tab w:val="center" w:pos="4153"/>
        <w:tab w:val="right" w:pos="8306"/>
      </w:tabs>
      <w:snapToGrid w:val="0"/>
    </w:pPr>
    <w:rPr>
      <w:sz w:val="20"/>
      <w:szCs w:val="20"/>
    </w:rPr>
  </w:style>
  <w:style w:type="character" w:customStyle="1" w:styleId="a5">
    <w:name w:val="ヘッダー (文字)"/>
    <w:basedOn w:val="a1"/>
    <w:link w:val="a4"/>
    <w:uiPriority w:val="99"/>
    <w:rsid w:val="00C17D07"/>
    <w:rPr>
      <w:sz w:val="20"/>
      <w:szCs w:val="20"/>
    </w:rPr>
  </w:style>
  <w:style w:type="paragraph" w:styleId="a6">
    <w:name w:val="footer"/>
    <w:basedOn w:val="a0"/>
    <w:link w:val="a7"/>
    <w:uiPriority w:val="99"/>
    <w:unhideWhenUsed/>
    <w:rsid w:val="00C17D07"/>
    <w:pPr>
      <w:tabs>
        <w:tab w:val="center" w:pos="4153"/>
        <w:tab w:val="right" w:pos="8306"/>
      </w:tabs>
      <w:snapToGrid w:val="0"/>
    </w:pPr>
    <w:rPr>
      <w:sz w:val="20"/>
      <w:szCs w:val="20"/>
    </w:rPr>
  </w:style>
  <w:style w:type="character" w:customStyle="1" w:styleId="a7">
    <w:name w:val="フッター (文字)"/>
    <w:basedOn w:val="a1"/>
    <w:link w:val="a6"/>
    <w:uiPriority w:val="99"/>
    <w:rsid w:val="00C17D07"/>
    <w:rPr>
      <w:sz w:val="20"/>
      <w:szCs w:val="20"/>
    </w:rPr>
  </w:style>
  <w:style w:type="paragraph" w:styleId="a8">
    <w:name w:val="List Paragraph"/>
    <w:basedOn w:val="a0"/>
    <w:uiPriority w:val="34"/>
    <w:qFormat/>
    <w:rsid w:val="00C17D07"/>
    <w:pPr>
      <w:ind w:leftChars="200" w:left="480"/>
    </w:pPr>
  </w:style>
  <w:style w:type="character" w:customStyle="1" w:styleId="10">
    <w:name w:val="見出し 1 (文字)"/>
    <w:basedOn w:val="a1"/>
    <w:link w:val="1"/>
    <w:uiPriority w:val="9"/>
    <w:rsid w:val="0016283F"/>
    <w:rPr>
      <w:rFonts w:asciiTheme="majorHAnsi" w:eastAsia="ＭＳ Ｐゴシック" w:hAnsiTheme="majorHAnsi" w:cstheme="majorBidi"/>
      <w:b/>
      <w:bCs/>
      <w:kern w:val="52"/>
      <w:szCs w:val="52"/>
      <w:lang w:eastAsia="ja-JP"/>
    </w:rPr>
  </w:style>
  <w:style w:type="character" w:customStyle="1" w:styleId="20">
    <w:name w:val="見出し 2 (文字)"/>
    <w:basedOn w:val="a1"/>
    <w:link w:val="2"/>
    <w:uiPriority w:val="9"/>
    <w:rsid w:val="0016283F"/>
    <w:rPr>
      <w:rFonts w:asciiTheme="minorEastAsia" w:eastAsia="ＭＳ Ｐゴシック" w:hAnsiTheme="minorEastAsia" w:cstheme="majorBidi"/>
      <w:b/>
      <w:bCs/>
      <w:szCs w:val="48"/>
      <w:lang w:eastAsia="ja-JP"/>
    </w:rPr>
  </w:style>
  <w:style w:type="character" w:customStyle="1" w:styleId="30">
    <w:name w:val="見出し 3 (文字)"/>
    <w:basedOn w:val="a1"/>
    <w:link w:val="3"/>
    <w:uiPriority w:val="9"/>
    <w:rsid w:val="0016283F"/>
    <w:rPr>
      <w:rFonts w:asciiTheme="majorHAnsi" w:eastAsia="ＭＳ Ｐゴシック" w:hAnsiTheme="majorHAnsi" w:cstheme="majorBidi"/>
      <w:b/>
      <w:bCs/>
      <w:szCs w:val="36"/>
      <w:lang w:eastAsia="ja-JP"/>
    </w:rPr>
  </w:style>
  <w:style w:type="paragraph" w:styleId="a9">
    <w:name w:val="footnote text"/>
    <w:link w:val="aa"/>
    <w:uiPriority w:val="99"/>
    <w:unhideWhenUsed/>
    <w:rsid w:val="00A90A8B"/>
    <w:pPr>
      <w:snapToGrid w:val="0"/>
    </w:pPr>
    <w:rPr>
      <w:rFonts w:ascii="Times New Roman" w:eastAsia="ＭＳ 明朝" w:hAnsi="Times New Roman"/>
      <w:sz w:val="20"/>
      <w:szCs w:val="20"/>
    </w:rPr>
  </w:style>
  <w:style w:type="character" w:customStyle="1" w:styleId="aa">
    <w:name w:val="脚注文字列 (文字)"/>
    <w:basedOn w:val="a1"/>
    <w:link w:val="a9"/>
    <w:uiPriority w:val="99"/>
    <w:rsid w:val="00A90A8B"/>
    <w:rPr>
      <w:rFonts w:ascii="Times New Roman" w:eastAsia="ＭＳ 明朝" w:hAnsi="Times New Roman"/>
      <w:sz w:val="20"/>
      <w:szCs w:val="20"/>
    </w:rPr>
  </w:style>
  <w:style w:type="character" w:styleId="ab">
    <w:name w:val="footnote reference"/>
    <w:basedOn w:val="a1"/>
    <w:uiPriority w:val="99"/>
    <w:unhideWhenUsed/>
    <w:rsid w:val="002B73B0"/>
    <w:rPr>
      <w:vertAlign w:val="superscript"/>
    </w:rPr>
  </w:style>
  <w:style w:type="character" w:styleId="ac">
    <w:name w:val="Hyperlink"/>
    <w:basedOn w:val="a1"/>
    <w:uiPriority w:val="99"/>
    <w:unhideWhenUsed/>
    <w:rsid w:val="002B73B0"/>
    <w:rPr>
      <w:color w:val="0000FF"/>
      <w:u w:val="single"/>
    </w:rPr>
  </w:style>
  <w:style w:type="character" w:styleId="ad">
    <w:name w:val="Unresolved Mention"/>
    <w:basedOn w:val="a1"/>
    <w:uiPriority w:val="99"/>
    <w:semiHidden/>
    <w:unhideWhenUsed/>
    <w:rsid w:val="00607788"/>
    <w:rPr>
      <w:color w:val="605E5C"/>
      <w:shd w:val="clear" w:color="auto" w:fill="E1DFDD"/>
    </w:rPr>
  </w:style>
  <w:style w:type="table" w:styleId="ae">
    <w:name w:val="Table Grid"/>
    <w:basedOn w:val="a2"/>
    <w:uiPriority w:val="59"/>
    <w:rsid w:val="003164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Grid Table 5 Dark"/>
    <w:basedOn w:val="a2"/>
    <w:uiPriority w:val="50"/>
    <w:rsid w:val="0031648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Web">
    <w:name w:val="Normal (Web)"/>
    <w:basedOn w:val="a0"/>
    <w:uiPriority w:val="99"/>
    <w:unhideWhenUsed/>
    <w:rsid w:val="0031648C"/>
    <w:pPr>
      <w:widowControl/>
      <w:spacing w:before="100" w:beforeAutospacing="1" w:after="100" w:afterAutospacing="1"/>
    </w:pPr>
    <w:rPr>
      <w:rFonts w:ascii="PMingLiU" w:eastAsia="PMingLiU" w:hAnsi="PMingLiU" w:cs="PMingLiU"/>
      <w:kern w:val="0"/>
      <w:szCs w:val="24"/>
    </w:rPr>
  </w:style>
  <w:style w:type="character" w:customStyle="1" w:styleId="noprint">
    <w:name w:val="noprint"/>
    <w:basedOn w:val="a1"/>
    <w:rsid w:val="00E73062"/>
  </w:style>
  <w:style w:type="numbering" w:customStyle="1" w:styleId="11">
    <w:name w:val="リストなし1"/>
    <w:next w:val="a3"/>
    <w:uiPriority w:val="99"/>
    <w:semiHidden/>
    <w:unhideWhenUsed/>
    <w:rsid w:val="00915FA7"/>
  </w:style>
  <w:style w:type="table" w:customStyle="1" w:styleId="12">
    <w:name w:val="表 (格子)1"/>
    <w:basedOn w:val="a2"/>
    <w:next w:val="ae"/>
    <w:uiPriority w:val="59"/>
    <w:rsid w:val="00915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グリッド (表) 5 濃色1"/>
    <w:basedOn w:val="a2"/>
    <w:next w:val="5"/>
    <w:uiPriority w:val="50"/>
    <w:rsid w:val="00915FA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af">
    <w:name w:val="Date"/>
    <w:basedOn w:val="a0"/>
    <w:next w:val="a0"/>
    <w:link w:val="af0"/>
    <w:uiPriority w:val="99"/>
    <w:semiHidden/>
    <w:unhideWhenUsed/>
    <w:rsid w:val="00915FA7"/>
  </w:style>
  <w:style w:type="character" w:customStyle="1" w:styleId="af0">
    <w:name w:val="日付 (文字)"/>
    <w:basedOn w:val="a1"/>
    <w:link w:val="af"/>
    <w:uiPriority w:val="99"/>
    <w:semiHidden/>
    <w:rsid w:val="00915FA7"/>
  </w:style>
  <w:style w:type="paragraph" w:styleId="af1">
    <w:name w:val="Balloon Text"/>
    <w:basedOn w:val="a0"/>
    <w:link w:val="af2"/>
    <w:uiPriority w:val="99"/>
    <w:semiHidden/>
    <w:unhideWhenUsed/>
    <w:rsid w:val="00915FA7"/>
    <w:rPr>
      <w:rFonts w:asciiTheme="majorHAnsi" w:eastAsiaTheme="majorEastAsia" w:hAnsiTheme="majorHAnsi" w:cstheme="majorBidi"/>
      <w:sz w:val="18"/>
      <w:szCs w:val="18"/>
    </w:rPr>
  </w:style>
  <w:style w:type="character" w:customStyle="1" w:styleId="af2">
    <w:name w:val="吹き出し (文字)"/>
    <w:basedOn w:val="a1"/>
    <w:link w:val="af1"/>
    <w:uiPriority w:val="99"/>
    <w:semiHidden/>
    <w:rsid w:val="00915FA7"/>
    <w:rPr>
      <w:rFonts w:asciiTheme="majorHAnsi" w:eastAsiaTheme="majorEastAsia" w:hAnsiTheme="majorHAnsi" w:cstheme="majorBidi"/>
      <w:sz w:val="18"/>
      <w:szCs w:val="18"/>
    </w:rPr>
  </w:style>
  <w:style w:type="numbering" w:customStyle="1" w:styleId="21">
    <w:name w:val="リストなし2"/>
    <w:next w:val="a3"/>
    <w:uiPriority w:val="99"/>
    <w:semiHidden/>
    <w:unhideWhenUsed/>
    <w:rsid w:val="00915FA7"/>
  </w:style>
  <w:style w:type="table" w:customStyle="1" w:styleId="22">
    <w:name w:val="表 (格子)2"/>
    <w:basedOn w:val="a2"/>
    <w:next w:val="ae"/>
    <w:uiPriority w:val="59"/>
    <w:rsid w:val="00915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グリッド (表) 5 濃色2"/>
    <w:basedOn w:val="a2"/>
    <w:next w:val="5"/>
    <w:uiPriority w:val="50"/>
    <w:rsid w:val="00915FA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thinner">
    <w:name w:val="th__inner"/>
    <w:basedOn w:val="a1"/>
    <w:rsid w:val="001F39F9"/>
  </w:style>
  <w:style w:type="paragraph" w:styleId="af3">
    <w:name w:val="No Spacing"/>
    <w:uiPriority w:val="1"/>
    <w:qFormat/>
    <w:rsid w:val="0025482B"/>
    <w:pPr>
      <w:widowControl w:val="0"/>
    </w:pPr>
  </w:style>
  <w:style w:type="paragraph" w:customStyle="1" w:styleId="itemextradata">
    <w:name w:val="item_extradata"/>
    <w:basedOn w:val="a0"/>
    <w:rsid w:val="009556C8"/>
    <w:pPr>
      <w:widowControl/>
      <w:spacing w:before="100" w:beforeAutospacing="1" w:after="100" w:afterAutospacing="1"/>
    </w:pPr>
    <w:rPr>
      <w:rFonts w:ascii="PMingLiU" w:eastAsia="PMingLiU" w:hAnsi="PMingLiU" w:cs="PMingLiU"/>
      <w:kern w:val="0"/>
      <w:szCs w:val="24"/>
    </w:rPr>
  </w:style>
  <w:style w:type="character" w:customStyle="1" w:styleId="journaltitleen">
    <w:name w:val="journal_title_en"/>
    <w:basedOn w:val="a1"/>
    <w:rsid w:val="009556C8"/>
  </w:style>
  <w:style w:type="character" w:customStyle="1" w:styleId="40">
    <w:name w:val="見出し 4 (文字)"/>
    <w:basedOn w:val="a1"/>
    <w:link w:val="4"/>
    <w:uiPriority w:val="9"/>
    <w:rsid w:val="0016283F"/>
    <w:rPr>
      <w:b/>
      <w:bCs/>
    </w:rPr>
  </w:style>
  <w:style w:type="paragraph" w:customStyle="1" w:styleId="af4">
    <w:name w:val="脚注"/>
    <w:link w:val="af5"/>
    <w:rsid w:val="00885597"/>
    <w:pPr>
      <w:ind w:firstLine="187"/>
    </w:pPr>
    <w:rPr>
      <w:rFonts w:ascii="ＭＳ 明朝" w:eastAsia="ＭＳ 明朝" w:hAnsi="ＭＳ 明朝"/>
      <w:sz w:val="20"/>
      <w:szCs w:val="20"/>
      <w:lang w:eastAsia="ja-JP"/>
    </w:rPr>
  </w:style>
  <w:style w:type="character" w:customStyle="1" w:styleId="af5">
    <w:name w:val="脚注 (文字)"/>
    <w:basedOn w:val="aa"/>
    <w:link w:val="af4"/>
    <w:rsid w:val="00885597"/>
    <w:rPr>
      <w:rFonts w:ascii="ＭＳ 明朝" w:eastAsia="ＭＳ 明朝" w:hAnsi="ＭＳ 明朝"/>
      <w:sz w:val="20"/>
      <w:szCs w:val="20"/>
      <w:lang w:eastAsia="ja-JP"/>
    </w:rPr>
  </w:style>
  <w:style w:type="paragraph" w:customStyle="1" w:styleId="a">
    <w:name w:val="参考文献"/>
    <w:qFormat/>
    <w:rsid w:val="002B5B1F"/>
    <w:pPr>
      <w:numPr>
        <w:numId w:val="41"/>
      </w:numPr>
    </w:pPr>
    <w:rPr>
      <w:rFonts w:ascii="Times New Roman" w:eastAsia="ＭＳ 明朝" w:hAnsi="Times New Roman"/>
      <w:sz w:val="21"/>
      <w:lang w:eastAsia="ja-JP"/>
    </w:rPr>
  </w:style>
  <w:style w:type="paragraph" w:styleId="af6">
    <w:name w:val="TOC Heading"/>
    <w:basedOn w:val="1"/>
    <w:next w:val="a0"/>
    <w:uiPriority w:val="39"/>
    <w:unhideWhenUsed/>
    <w:qFormat/>
    <w:rsid w:val="0083590C"/>
    <w:pPr>
      <w:keepLines/>
      <w:numPr>
        <w:numId w:val="0"/>
      </w:numPr>
      <w:spacing w:before="240" w:after="0" w:line="259" w:lineRule="auto"/>
      <w:outlineLvl w:val="9"/>
    </w:pPr>
    <w:rPr>
      <w:b w:val="0"/>
      <w:bCs w:val="0"/>
      <w:kern w:val="0"/>
      <w:sz w:val="32"/>
      <w:szCs w:val="32"/>
    </w:rPr>
  </w:style>
  <w:style w:type="paragraph" w:styleId="13">
    <w:name w:val="toc 1"/>
    <w:basedOn w:val="a0"/>
    <w:next w:val="a0"/>
    <w:autoRedefine/>
    <w:uiPriority w:val="39"/>
    <w:unhideWhenUsed/>
    <w:rsid w:val="0083590C"/>
  </w:style>
  <w:style w:type="paragraph" w:styleId="23">
    <w:name w:val="toc 2"/>
    <w:basedOn w:val="a0"/>
    <w:next w:val="a0"/>
    <w:autoRedefine/>
    <w:uiPriority w:val="39"/>
    <w:unhideWhenUsed/>
    <w:rsid w:val="0083590C"/>
    <w:pPr>
      <w:ind w:leftChars="100" w:left="210"/>
    </w:pPr>
  </w:style>
  <w:style w:type="paragraph" w:styleId="31">
    <w:name w:val="toc 3"/>
    <w:basedOn w:val="a0"/>
    <w:next w:val="a0"/>
    <w:autoRedefine/>
    <w:uiPriority w:val="39"/>
    <w:unhideWhenUsed/>
    <w:rsid w:val="0083590C"/>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528668">
      <w:bodyDiv w:val="1"/>
      <w:marLeft w:val="0"/>
      <w:marRight w:val="0"/>
      <w:marTop w:val="0"/>
      <w:marBottom w:val="0"/>
      <w:divBdr>
        <w:top w:val="none" w:sz="0" w:space="0" w:color="auto"/>
        <w:left w:val="none" w:sz="0" w:space="0" w:color="auto"/>
        <w:bottom w:val="none" w:sz="0" w:space="0" w:color="auto"/>
        <w:right w:val="none" w:sz="0" w:space="0" w:color="auto"/>
      </w:divBdr>
      <w:divsChild>
        <w:div w:id="1380546794">
          <w:marLeft w:val="446"/>
          <w:marRight w:val="0"/>
          <w:marTop w:val="200"/>
          <w:marBottom w:val="0"/>
          <w:divBdr>
            <w:top w:val="none" w:sz="0" w:space="0" w:color="auto"/>
            <w:left w:val="none" w:sz="0" w:space="0" w:color="auto"/>
            <w:bottom w:val="none" w:sz="0" w:space="0" w:color="auto"/>
            <w:right w:val="none" w:sz="0" w:space="0" w:color="auto"/>
          </w:divBdr>
        </w:div>
        <w:div w:id="2127044195">
          <w:marLeft w:val="446"/>
          <w:marRight w:val="0"/>
          <w:marTop w:val="200"/>
          <w:marBottom w:val="0"/>
          <w:divBdr>
            <w:top w:val="none" w:sz="0" w:space="0" w:color="auto"/>
            <w:left w:val="none" w:sz="0" w:space="0" w:color="auto"/>
            <w:bottom w:val="none" w:sz="0" w:space="0" w:color="auto"/>
            <w:right w:val="none" w:sz="0" w:space="0" w:color="auto"/>
          </w:divBdr>
        </w:div>
        <w:div w:id="1377583034">
          <w:marLeft w:val="446"/>
          <w:marRight w:val="0"/>
          <w:marTop w:val="200"/>
          <w:marBottom w:val="0"/>
          <w:divBdr>
            <w:top w:val="none" w:sz="0" w:space="0" w:color="auto"/>
            <w:left w:val="none" w:sz="0" w:space="0" w:color="auto"/>
            <w:bottom w:val="none" w:sz="0" w:space="0" w:color="auto"/>
            <w:right w:val="none" w:sz="0" w:space="0" w:color="auto"/>
          </w:divBdr>
        </w:div>
        <w:div w:id="1342471110">
          <w:marLeft w:val="446"/>
          <w:marRight w:val="0"/>
          <w:marTop w:val="200"/>
          <w:marBottom w:val="0"/>
          <w:divBdr>
            <w:top w:val="none" w:sz="0" w:space="0" w:color="auto"/>
            <w:left w:val="none" w:sz="0" w:space="0" w:color="auto"/>
            <w:bottom w:val="none" w:sz="0" w:space="0" w:color="auto"/>
            <w:right w:val="none" w:sz="0" w:space="0" w:color="auto"/>
          </w:divBdr>
        </w:div>
      </w:divsChild>
    </w:div>
    <w:div w:id="94982804">
      <w:bodyDiv w:val="1"/>
      <w:marLeft w:val="0"/>
      <w:marRight w:val="0"/>
      <w:marTop w:val="0"/>
      <w:marBottom w:val="0"/>
      <w:divBdr>
        <w:top w:val="none" w:sz="0" w:space="0" w:color="auto"/>
        <w:left w:val="none" w:sz="0" w:space="0" w:color="auto"/>
        <w:bottom w:val="none" w:sz="0" w:space="0" w:color="auto"/>
        <w:right w:val="none" w:sz="0" w:space="0" w:color="auto"/>
      </w:divBdr>
    </w:div>
    <w:div w:id="121267228">
      <w:bodyDiv w:val="1"/>
      <w:marLeft w:val="0"/>
      <w:marRight w:val="0"/>
      <w:marTop w:val="0"/>
      <w:marBottom w:val="0"/>
      <w:divBdr>
        <w:top w:val="none" w:sz="0" w:space="0" w:color="auto"/>
        <w:left w:val="none" w:sz="0" w:space="0" w:color="auto"/>
        <w:bottom w:val="none" w:sz="0" w:space="0" w:color="auto"/>
        <w:right w:val="none" w:sz="0" w:space="0" w:color="auto"/>
      </w:divBdr>
    </w:div>
    <w:div w:id="123894774">
      <w:bodyDiv w:val="1"/>
      <w:marLeft w:val="0"/>
      <w:marRight w:val="0"/>
      <w:marTop w:val="0"/>
      <w:marBottom w:val="0"/>
      <w:divBdr>
        <w:top w:val="none" w:sz="0" w:space="0" w:color="auto"/>
        <w:left w:val="none" w:sz="0" w:space="0" w:color="auto"/>
        <w:bottom w:val="none" w:sz="0" w:space="0" w:color="auto"/>
        <w:right w:val="none" w:sz="0" w:space="0" w:color="auto"/>
      </w:divBdr>
    </w:div>
    <w:div w:id="163206866">
      <w:bodyDiv w:val="1"/>
      <w:marLeft w:val="0"/>
      <w:marRight w:val="0"/>
      <w:marTop w:val="0"/>
      <w:marBottom w:val="0"/>
      <w:divBdr>
        <w:top w:val="none" w:sz="0" w:space="0" w:color="auto"/>
        <w:left w:val="none" w:sz="0" w:space="0" w:color="auto"/>
        <w:bottom w:val="none" w:sz="0" w:space="0" w:color="auto"/>
        <w:right w:val="none" w:sz="0" w:space="0" w:color="auto"/>
      </w:divBdr>
    </w:div>
    <w:div w:id="198515758">
      <w:bodyDiv w:val="1"/>
      <w:marLeft w:val="0"/>
      <w:marRight w:val="0"/>
      <w:marTop w:val="0"/>
      <w:marBottom w:val="0"/>
      <w:divBdr>
        <w:top w:val="none" w:sz="0" w:space="0" w:color="auto"/>
        <w:left w:val="none" w:sz="0" w:space="0" w:color="auto"/>
        <w:bottom w:val="none" w:sz="0" w:space="0" w:color="auto"/>
        <w:right w:val="none" w:sz="0" w:space="0" w:color="auto"/>
      </w:divBdr>
    </w:div>
    <w:div w:id="345906646">
      <w:bodyDiv w:val="1"/>
      <w:marLeft w:val="0"/>
      <w:marRight w:val="0"/>
      <w:marTop w:val="0"/>
      <w:marBottom w:val="0"/>
      <w:divBdr>
        <w:top w:val="none" w:sz="0" w:space="0" w:color="auto"/>
        <w:left w:val="none" w:sz="0" w:space="0" w:color="auto"/>
        <w:bottom w:val="none" w:sz="0" w:space="0" w:color="auto"/>
        <w:right w:val="none" w:sz="0" w:space="0" w:color="auto"/>
      </w:divBdr>
    </w:div>
    <w:div w:id="400710522">
      <w:bodyDiv w:val="1"/>
      <w:marLeft w:val="0"/>
      <w:marRight w:val="0"/>
      <w:marTop w:val="0"/>
      <w:marBottom w:val="0"/>
      <w:divBdr>
        <w:top w:val="none" w:sz="0" w:space="0" w:color="auto"/>
        <w:left w:val="none" w:sz="0" w:space="0" w:color="auto"/>
        <w:bottom w:val="none" w:sz="0" w:space="0" w:color="auto"/>
        <w:right w:val="none" w:sz="0" w:space="0" w:color="auto"/>
      </w:divBdr>
      <w:divsChild>
        <w:div w:id="402070981">
          <w:marLeft w:val="360"/>
          <w:marRight w:val="0"/>
          <w:marTop w:val="200"/>
          <w:marBottom w:val="0"/>
          <w:divBdr>
            <w:top w:val="none" w:sz="0" w:space="0" w:color="auto"/>
            <w:left w:val="none" w:sz="0" w:space="0" w:color="auto"/>
            <w:bottom w:val="none" w:sz="0" w:space="0" w:color="auto"/>
            <w:right w:val="none" w:sz="0" w:space="0" w:color="auto"/>
          </w:divBdr>
        </w:div>
      </w:divsChild>
    </w:div>
    <w:div w:id="436414274">
      <w:bodyDiv w:val="1"/>
      <w:marLeft w:val="0"/>
      <w:marRight w:val="0"/>
      <w:marTop w:val="0"/>
      <w:marBottom w:val="0"/>
      <w:divBdr>
        <w:top w:val="none" w:sz="0" w:space="0" w:color="auto"/>
        <w:left w:val="none" w:sz="0" w:space="0" w:color="auto"/>
        <w:bottom w:val="none" w:sz="0" w:space="0" w:color="auto"/>
        <w:right w:val="none" w:sz="0" w:space="0" w:color="auto"/>
      </w:divBdr>
    </w:div>
    <w:div w:id="451293939">
      <w:bodyDiv w:val="1"/>
      <w:marLeft w:val="0"/>
      <w:marRight w:val="0"/>
      <w:marTop w:val="0"/>
      <w:marBottom w:val="0"/>
      <w:divBdr>
        <w:top w:val="none" w:sz="0" w:space="0" w:color="auto"/>
        <w:left w:val="none" w:sz="0" w:space="0" w:color="auto"/>
        <w:bottom w:val="none" w:sz="0" w:space="0" w:color="auto"/>
        <w:right w:val="none" w:sz="0" w:space="0" w:color="auto"/>
      </w:divBdr>
    </w:div>
    <w:div w:id="465509808">
      <w:bodyDiv w:val="1"/>
      <w:marLeft w:val="0"/>
      <w:marRight w:val="0"/>
      <w:marTop w:val="0"/>
      <w:marBottom w:val="0"/>
      <w:divBdr>
        <w:top w:val="none" w:sz="0" w:space="0" w:color="auto"/>
        <w:left w:val="none" w:sz="0" w:space="0" w:color="auto"/>
        <w:bottom w:val="none" w:sz="0" w:space="0" w:color="auto"/>
        <w:right w:val="none" w:sz="0" w:space="0" w:color="auto"/>
      </w:divBdr>
      <w:divsChild>
        <w:div w:id="1499690453">
          <w:marLeft w:val="240"/>
          <w:marRight w:val="0"/>
          <w:marTop w:val="0"/>
          <w:marBottom w:val="0"/>
          <w:divBdr>
            <w:top w:val="none" w:sz="0" w:space="0" w:color="auto"/>
            <w:left w:val="none" w:sz="0" w:space="0" w:color="auto"/>
            <w:bottom w:val="none" w:sz="0" w:space="0" w:color="auto"/>
            <w:right w:val="none" w:sz="0" w:space="0" w:color="auto"/>
          </w:divBdr>
        </w:div>
        <w:div w:id="352728107">
          <w:marLeft w:val="240"/>
          <w:marRight w:val="0"/>
          <w:marTop w:val="0"/>
          <w:marBottom w:val="0"/>
          <w:divBdr>
            <w:top w:val="none" w:sz="0" w:space="0" w:color="auto"/>
            <w:left w:val="none" w:sz="0" w:space="0" w:color="auto"/>
            <w:bottom w:val="none" w:sz="0" w:space="0" w:color="auto"/>
            <w:right w:val="none" w:sz="0" w:space="0" w:color="auto"/>
          </w:divBdr>
        </w:div>
        <w:div w:id="1788887532">
          <w:marLeft w:val="240"/>
          <w:marRight w:val="0"/>
          <w:marTop w:val="0"/>
          <w:marBottom w:val="0"/>
          <w:divBdr>
            <w:top w:val="none" w:sz="0" w:space="0" w:color="auto"/>
            <w:left w:val="none" w:sz="0" w:space="0" w:color="auto"/>
            <w:bottom w:val="none" w:sz="0" w:space="0" w:color="auto"/>
            <w:right w:val="none" w:sz="0" w:space="0" w:color="auto"/>
          </w:divBdr>
        </w:div>
      </w:divsChild>
    </w:div>
    <w:div w:id="477890089">
      <w:bodyDiv w:val="1"/>
      <w:marLeft w:val="0"/>
      <w:marRight w:val="0"/>
      <w:marTop w:val="0"/>
      <w:marBottom w:val="0"/>
      <w:divBdr>
        <w:top w:val="none" w:sz="0" w:space="0" w:color="auto"/>
        <w:left w:val="none" w:sz="0" w:space="0" w:color="auto"/>
        <w:bottom w:val="none" w:sz="0" w:space="0" w:color="auto"/>
        <w:right w:val="none" w:sz="0" w:space="0" w:color="auto"/>
      </w:divBdr>
    </w:div>
    <w:div w:id="497422120">
      <w:bodyDiv w:val="1"/>
      <w:marLeft w:val="0"/>
      <w:marRight w:val="0"/>
      <w:marTop w:val="0"/>
      <w:marBottom w:val="0"/>
      <w:divBdr>
        <w:top w:val="none" w:sz="0" w:space="0" w:color="auto"/>
        <w:left w:val="none" w:sz="0" w:space="0" w:color="auto"/>
        <w:bottom w:val="none" w:sz="0" w:space="0" w:color="auto"/>
        <w:right w:val="none" w:sz="0" w:space="0" w:color="auto"/>
      </w:divBdr>
    </w:div>
    <w:div w:id="522861343">
      <w:bodyDiv w:val="1"/>
      <w:marLeft w:val="0"/>
      <w:marRight w:val="0"/>
      <w:marTop w:val="0"/>
      <w:marBottom w:val="0"/>
      <w:divBdr>
        <w:top w:val="none" w:sz="0" w:space="0" w:color="auto"/>
        <w:left w:val="none" w:sz="0" w:space="0" w:color="auto"/>
        <w:bottom w:val="none" w:sz="0" w:space="0" w:color="auto"/>
        <w:right w:val="none" w:sz="0" w:space="0" w:color="auto"/>
      </w:divBdr>
      <w:divsChild>
        <w:div w:id="1281448527">
          <w:marLeft w:val="346"/>
          <w:marRight w:val="0"/>
          <w:marTop w:val="200"/>
          <w:marBottom w:val="0"/>
          <w:divBdr>
            <w:top w:val="none" w:sz="0" w:space="0" w:color="auto"/>
            <w:left w:val="none" w:sz="0" w:space="0" w:color="auto"/>
            <w:bottom w:val="none" w:sz="0" w:space="0" w:color="auto"/>
            <w:right w:val="none" w:sz="0" w:space="0" w:color="auto"/>
          </w:divBdr>
        </w:div>
      </w:divsChild>
    </w:div>
    <w:div w:id="826170844">
      <w:bodyDiv w:val="1"/>
      <w:marLeft w:val="0"/>
      <w:marRight w:val="0"/>
      <w:marTop w:val="0"/>
      <w:marBottom w:val="0"/>
      <w:divBdr>
        <w:top w:val="none" w:sz="0" w:space="0" w:color="auto"/>
        <w:left w:val="none" w:sz="0" w:space="0" w:color="auto"/>
        <w:bottom w:val="none" w:sz="0" w:space="0" w:color="auto"/>
        <w:right w:val="none" w:sz="0" w:space="0" w:color="auto"/>
      </w:divBdr>
    </w:div>
    <w:div w:id="922910488">
      <w:bodyDiv w:val="1"/>
      <w:marLeft w:val="0"/>
      <w:marRight w:val="0"/>
      <w:marTop w:val="0"/>
      <w:marBottom w:val="0"/>
      <w:divBdr>
        <w:top w:val="none" w:sz="0" w:space="0" w:color="auto"/>
        <w:left w:val="none" w:sz="0" w:space="0" w:color="auto"/>
        <w:bottom w:val="none" w:sz="0" w:space="0" w:color="auto"/>
        <w:right w:val="none" w:sz="0" w:space="0" w:color="auto"/>
      </w:divBdr>
    </w:div>
    <w:div w:id="1061252965">
      <w:bodyDiv w:val="1"/>
      <w:marLeft w:val="0"/>
      <w:marRight w:val="0"/>
      <w:marTop w:val="0"/>
      <w:marBottom w:val="0"/>
      <w:divBdr>
        <w:top w:val="none" w:sz="0" w:space="0" w:color="auto"/>
        <w:left w:val="none" w:sz="0" w:space="0" w:color="auto"/>
        <w:bottom w:val="none" w:sz="0" w:space="0" w:color="auto"/>
        <w:right w:val="none" w:sz="0" w:space="0" w:color="auto"/>
      </w:divBdr>
    </w:div>
    <w:div w:id="1140922082">
      <w:bodyDiv w:val="1"/>
      <w:marLeft w:val="0"/>
      <w:marRight w:val="0"/>
      <w:marTop w:val="0"/>
      <w:marBottom w:val="0"/>
      <w:divBdr>
        <w:top w:val="none" w:sz="0" w:space="0" w:color="auto"/>
        <w:left w:val="none" w:sz="0" w:space="0" w:color="auto"/>
        <w:bottom w:val="none" w:sz="0" w:space="0" w:color="auto"/>
        <w:right w:val="none" w:sz="0" w:space="0" w:color="auto"/>
      </w:divBdr>
    </w:div>
    <w:div w:id="1161583171">
      <w:bodyDiv w:val="1"/>
      <w:marLeft w:val="0"/>
      <w:marRight w:val="0"/>
      <w:marTop w:val="0"/>
      <w:marBottom w:val="0"/>
      <w:divBdr>
        <w:top w:val="none" w:sz="0" w:space="0" w:color="auto"/>
        <w:left w:val="none" w:sz="0" w:space="0" w:color="auto"/>
        <w:bottom w:val="none" w:sz="0" w:space="0" w:color="auto"/>
        <w:right w:val="none" w:sz="0" w:space="0" w:color="auto"/>
      </w:divBdr>
    </w:div>
    <w:div w:id="1291129616">
      <w:bodyDiv w:val="1"/>
      <w:marLeft w:val="0"/>
      <w:marRight w:val="0"/>
      <w:marTop w:val="0"/>
      <w:marBottom w:val="0"/>
      <w:divBdr>
        <w:top w:val="none" w:sz="0" w:space="0" w:color="auto"/>
        <w:left w:val="none" w:sz="0" w:space="0" w:color="auto"/>
        <w:bottom w:val="none" w:sz="0" w:space="0" w:color="auto"/>
        <w:right w:val="none" w:sz="0" w:space="0" w:color="auto"/>
      </w:divBdr>
    </w:div>
    <w:div w:id="1313677873">
      <w:bodyDiv w:val="1"/>
      <w:marLeft w:val="0"/>
      <w:marRight w:val="0"/>
      <w:marTop w:val="0"/>
      <w:marBottom w:val="0"/>
      <w:divBdr>
        <w:top w:val="none" w:sz="0" w:space="0" w:color="auto"/>
        <w:left w:val="none" w:sz="0" w:space="0" w:color="auto"/>
        <w:bottom w:val="none" w:sz="0" w:space="0" w:color="auto"/>
        <w:right w:val="none" w:sz="0" w:space="0" w:color="auto"/>
      </w:divBdr>
    </w:div>
    <w:div w:id="1416318460">
      <w:bodyDiv w:val="1"/>
      <w:marLeft w:val="0"/>
      <w:marRight w:val="0"/>
      <w:marTop w:val="0"/>
      <w:marBottom w:val="0"/>
      <w:divBdr>
        <w:top w:val="none" w:sz="0" w:space="0" w:color="auto"/>
        <w:left w:val="none" w:sz="0" w:space="0" w:color="auto"/>
        <w:bottom w:val="none" w:sz="0" w:space="0" w:color="auto"/>
        <w:right w:val="none" w:sz="0" w:space="0" w:color="auto"/>
      </w:divBdr>
      <w:divsChild>
        <w:div w:id="897548082">
          <w:marLeft w:val="360"/>
          <w:marRight w:val="0"/>
          <w:marTop w:val="200"/>
          <w:marBottom w:val="0"/>
          <w:divBdr>
            <w:top w:val="none" w:sz="0" w:space="0" w:color="auto"/>
            <w:left w:val="none" w:sz="0" w:space="0" w:color="auto"/>
            <w:bottom w:val="none" w:sz="0" w:space="0" w:color="auto"/>
            <w:right w:val="none" w:sz="0" w:space="0" w:color="auto"/>
          </w:divBdr>
        </w:div>
      </w:divsChild>
    </w:div>
    <w:div w:id="1493328388">
      <w:bodyDiv w:val="1"/>
      <w:marLeft w:val="0"/>
      <w:marRight w:val="0"/>
      <w:marTop w:val="0"/>
      <w:marBottom w:val="0"/>
      <w:divBdr>
        <w:top w:val="none" w:sz="0" w:space="0" w:color="auto"/>
        <w:left w:val="none" w:sz="0" w:space="0" w:color="auto"/>
        <w:bottom w:val="none" w:sz="0" w:space="0" w:color="auto"/>
        <w:right w:val="none" w:sz="0" w:space="0" w:color="auto"/>
      </w:divBdr>
    </w:div>
    <w:div w:id="1534346724">
      <w:bodyDiv w:val="1"/>
      <w:marLeft w:val="0"/>
      <w:marRight w:val="0"/>
      <w:marTop w:val="0"/>
      <w:marBottom w:val="0"/>
      <w:divBdr>
        <w:top w:val="none" w:sz="0" w:space="0" w:color="auto"/>
        <w:left w:val="none" w:sz="0" w:space="0" w:color="auto"/>
        <w:bottom w:val="none" w:sz="0" w:space="0" w:color="auto"/>
        <w:right w:val="none" w:sz="0" w:space="0" w:color="auto"/>
      </w:divBdr>
    </w:div>
    <w:div w:id="1682928025">
      <w:bodyDiv w:val="1"/>
      <w:marLeft w:val="0"/>
      <w:marRight w:val="0"/>
      <w:marTop w:val="0"/>
      <w:marBottom w:val="0"/>
      <w:divBdr>
        <w:top w:val="none" w:sz="0" w:space="0" w:color="auto"/>
        <w:left w:val="none" w:sz="0" w:space="0" w:color="auto"/>
        <w:bottom w:val="none" w:sz="0" w:space="0" w:color="auto"/>
        <w:right w:val="none" w:sz="0" w:space="0" w:color="auto"/>
      </w:divBdr>
    </w:div>
    <w:div w:id="1699506732">
      <w:bodyDiv w:val="1"/>
      <w:marLeft w:val="0"/>
      <w:marRight w:val="0"/>
      <w:marTop w:val="0"/>
      <w:marBottom w:val="0"/>
      <w:divBdr>
        <w:top w:val="none" w:sz="0" w:space="0" w:color="auto"/>
        <w:left w:val="none" w:sz="0" w:space="0" w:color="auto"/>
        <w:bottom w:val="none" w:sz="0" w:space="0" w:color="auto"/>
        <w:right w:val="none" w:sz="0" w:space="0" w:color="auto"/>
      </w:divBdr>
      <w:divsChild>
        <w:div w:id="1075204251">
          <w:marLeft w:val="346"/>
          <w:marRight w:val="0"/>
          <w:marTop w:val="200"/>
          <w:marBottom w:val="0"/>
          <w:divBdr>
            <w:top w:val="none" w:sz="0" w:space="0" w:color="auto"/>
            <w:left w:val="none" w:sz="0" w:space="0" w:color="auto"/>
            <w:bottom w:val="none" w:sz="0" w:space="0" w:color="auto"/>
            <w:right w:val="none" w:sz="0" w:space="0" w:color="auto"/>
          </w:divBdr>
        </w:div>
      </w:divsChild>
    </w:div>
    <w:div w:id="1751733791">
      <w:bodyDiv w:val="1"/>
      <w:marLeft w:val="0"/>
      <w:marRight w:val="0"/>
      <w:marTop w:val="0"/>
      <w:marBottom w:val="0"/>
      <w:divBdr>
        <w:top w:val="none" w:sz="0" w:space="0" w:color="auto"/>
        <w:left w:val="none" w:sz="0" w:space="0" w:color="auto"/>
        <w:bottom w:val="none" w:sz="0" w:space="0" w:color="auto"/>
        <w:right w:val="none" w:sz="0" w:space="0" w:color="auto"/>
      </w:divBdr>
    </w:div>
    <w:div w:id="1771315151">
      <w:bodyDiv w:val="1"/>
      <w:marLeft w:val="0"/>
      <w:marRight w:val="0"/>
      <w:marTop w:val="0"/>
      <w:marBottom w:val="0"/>
      <w:divBdr>
        <w:top w:val="none" w:sz="0" w:space="0" w:color="auto"/>
        <w:left w:val="none" w:sz="0" w:space="0" w:color="auto"/>
        <w:bottom w:val="none" w:sz="0" w:space="0" w:color="auto"/>
        <w:right w:val="none" w:sz="0" w:space="0" w:color="auto"/>
      </w:divBdr>
    </w:div>
    <w:div w:id="1870410987">
      <w:bodyDiv w:val="1"/>
      <w:marLeft w:val="0"/>
      <w:marRight w:val="0"/>
      <w:marTop w:val="0"/>
      <w:marBottom w:val="0"/>
      <w:divBdr>
        <w:top w:val="none" w:sz="0" w:space="0" w:color="auto"/>
        <w:left w:val="none" w:sz="0" w:space="0" w:color="auto"/>
        <w:bottom w:val="none" w:sz="0" w:space="0" w:color="auto"/>
        <w:right w:val="none" w:sz="0" w:space="0" w:color="auto"/>
      </w:divBdr>
    </w:div>
    <w:div w:id="1898204426">
      <w:bodyDiv w:val="1"/>
      <w:marLeft w:val="0"/>
      <w:marRight w:val="0"/>
      <w:marTop w:val="0"/>
      <w:marBottom w:val="0"/>
      <w:divBdr>
        <w:top w:val="none" w:sz="0" w:space="0" w:color="auto"/>
        <w:left w:val="none" w:sz="0" w:space="0" w:color="auto"/>
        <w:bottom w:val="none" w:sz="0" w:space="0" w:color="auto"/>
        <w:right w:val="none" w:sz="0" w:space="0" w:color="auto"/>
      </w:divBdr>
    </w:div>
    <w:div w:id="194977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C8E82-4BA7-46BA-8EBB-351BFE859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1112</TotalTime>
  <Pages>10</Pages>
  <Words>2000</Words>
  <Characters>11400</Characters>
  <Application>Microsoft Office Word</Application>
  <DocSecurity>0</DocSecurity>
  <Lines>95</Lines>
  <Paragraphs>26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Toku</dc:creator>
  <cp:keywords/>
  <dc:description/>
  <cp:lastModifiedBy>芝池 亮弥</cp:lastModifiedBy>
  <cp:revision>72</cp:revision>
  <dcterms:created xsi:type="dcterms:W3CDTF">2020-02-14T12:47:00Z</dcterms:created>
  <dcterms:modified xsi:type="dcterms:W3CDTF">2021-02-20T06:03:00Z</dcterms:modified>
</cp:coreProperties>
</file>