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1954A" w14:textId="77777777" w:rsidR="00885597" w:rsidRDefault="008A20B1" w:rsidP="00885597">
      <w:pPr>
        <w:ind w:firstLineChars="0" w:firstLine="0"/>
        <w:jc w:val="center"/>
        <w:rPr>
          <w:rFonts w:ascii="ＭＳ Ｐゴシック" w:eastAsia="ＭＳ Ｐゴシック" w:hAnsi="ＭＳ Ｐゴシック"/>
          <w:b/>
          <w:sz w:val="32"/>
          <w:szCs w:val="32"/>
          <w:lang w:eastAsia="ja-JP"/>
        </w:rPr>
      </w:pPr>
      <w:r>
        <w:rPr>
          <w:rFonts w:ascii="ＭＳ Ｐゴシック" w:eastAsia="ＭＳ Ｐゴシック" w:hAnsi="ＭＳ Ｐゴシック"/>
          <w:b/>
          <w:sz w:val="32"/>
          <w:szCs w:val="32"/>
          <w:lang w:eastAsia="ja-JP"/>
        </w:rPr>
        <w:pict w14:anchorId="14C58F70">
          <v:rect id="_x0000_i1034" style="width:441.9pt;height:1.2pt" o:hralign="center" o:hrstd="t" o:hr="t" fillcolor="#a0a0a0" stroked="f">
            <v:textbox inset="5.85pt,.7pt,5.85pt,.7pt"/>
          </v:rect>
        </w:pict>
      </w:r>
    </w:p>
    <w:p w14:paraId="33390C54" w14:textId="77777777" w:rsidR="00885597" w:rsidRDefault="00885597" w:rsidP="00885597">
      <w:pPr>
        <w:ind w:firstLine="308"/>
        <w:jc w:val="center"/>
        <w:rPr>
          <w:rFonts w:ascii="ＭＳ Ｐゴシック" w:eastAsia="ＭＳ Ｐゴシック" w:hAnsi="ＭＳ Ｐゴシック"/>
          <w:b/>
          <w:sz w:val="32"/>
          <w:szCs w:val="32"/>
          <w:lang w:val="fr-CA" w:eastAsia="ja-JP"/>
        </w:rPr>
      </w:pPr>
      <w:r>
        <w:rPr>
          <w:rFonts w:ascii="ＭＳ Ｐゴシック" w:eastAsia="ＭＳ Ｐゴシック" w:hAnsi="ＭＳ Ｐゴシック" w:hint="eastAsia"/>
          <w:b/>
          <w:sz w:val="32"/>
          <w:szCs w:val="32"/>
          <w:lang w:eastAsia="ja-JP"/>
        </w:rPr>
        <w:t>警察による</w:t>
      </w:r>
      <w:r>
        <w:rPr>
          <w:rFonts w:ascii="ＭＳ Ｐゴシック" w:eastAsia="ＭＳ Ｐゴシック" w:hAnsi="ＭＳ Ｐゴシック" w:hint="eastAsia"/>
          <w:b/>
          <w:sz w:val="32"/>
          <w:szCs w:val="32"/>
          <w:lang w:val="fr-CA" w:eastAsia="ja-JP"/>
        </w:rPr>
        <w:t xml:space="preserve">DNAデータベース構築の合憲性とその未来 </w:t>
      </w:r>
    </w:p>
    <w:p w14:paraId="2E9AC131" w14:textId="257A6F70" w:rsidR="00885597" w:rsidRDefault="00885597" w:rsidP="00885597">
      <w:pPr>
        <w:ind w:firstLine="267"/>
        <w:jc w:val="center"/>
        <w:rPr>
          <w:rFonts w:ascii="ＭＳ Ｐゴシック" w:hAnsi="ＭＳ Ｐゴシック"/>
          <w:sz w:val="28"/>
          <w:lang w:val="fr-CA"/>
        </w:rPr>
      </w:pPr>
      <w:r>
        <w:rPr>
          <w:rFonts w:ascii="Arial" w:hAnsi="Arial" w:cs="Arial"/>
          <w:sz w:val="28"/>
          <w:lang w:val="fr-CA" w:eastAsia="ja-JP"/>
        </w:rPr>
        <w:t xml:space="preserve"> </w:t>
      </w:r>
      <w:r>
        <w:rPr>
          <w:rFonts w:ascii="Arial" w:hAnsi="Arial" w:cs="Arial"/>
          <w:sz w:val="28"/>
          <w:lang w:val="fr-CA"/>
        </w:rPr>
        <w:t>A</w:t>
      </w:r>
      <w:r>
        <w:rPr>
          <w:rFonts w:ascii="ＭＳ Ｐゴシック" w:eastAsia="ＭＳ Ｐゴシック" w:hAnsi="ＭＳ Ｐゴシック" w:hint="eastAsia"/>
          <w:sz w:val="28"/>
        </w:rPr>
        <w:t>組</w:t>
      </w:r>
      <w:r>
        <w:rPr>
          <w:rFonts w:ascii="ＭＳ Ｐゴシック" w:eastAsia="ＭＳ Ｐゴシック" w:hAnsi="ＭＳ Ｐゴシック" w:hint="eastAsia"/>
          <w:sz w:val="28"/>
          <w:lang w:val="fr-CA"/>
        </w:rPr>
        <w:t>：</w:t>
      </w:r>
      <w:r>
        <w:rPr>
          <w:rFonts w:ascii="ＭＳ Ｐゴシック" w:eastAsia="ＭＳ Ｐゴシック" w:hAnsi="ＭＳ Ｐゴシック" w:hint="eastAsia"/>
          <w:sz w:val="28"/>
        </w:rPr>
        <w:t>角元、</w:t>
      </w:r>
      <w:r w:rsidR="0027554B">
        <w:rPr>
          <w:rFonts w:ascii="ＭＳ Ｐゴシック" w:eastAsia="ＭＳ Ｐゴシック" w:hAnsi="ＭＳ Ｐゴシック" w:hint="eastAsia"/>
          <w:sz w:val="28"/>
          <w:lang w:eastAsia="ja-JP"/>
        </w:rPr>
        <w:t>紺田、芝池、</w:t>
      </w:r>
      <w:r>
        <w:rPr>
          <w:rFonts w:ascii="ＭＳ Ｐゴシック" w:eastAsia="ＭＳ Ｐゴシック" w:hAnsi="ＭＳ Ｐゴシック" w:hint="eastAsia"/>
          <w:sz w:val="28"/>
        </w:rPr>
        <w:t>菖蒲、陳</w:t>
      </w:r>
    </w:p>
    <w:p w14:paraId="01F24401" w14:textId="154BBC01" w:rsidR="00885597" w:rsidRDefault="008A20B1" w:rsidP="004F3538">
      <w:pPr>
        <w:ind w:firstLineChars="32" w:firstLine="99"/>
        <w:rPr>
          <w:rFonts w:ascii="ＭＳ Ｐゴシック" w:eastAsia="ＭＳ Ｐゴシック" w:hAnsi="ＭＳ Ｐゴシック"/>
          <w:b/>
          <w:sz w:val="32"/>
          <w:szCs w:val="32"/>
          <w:lang w:eastAsia="ja-JP"/>
        </w:rPr>
      </w:pPr>
      <w:r>
        <w:rPr>
          <w:rFonts w:ascii="ＭＳ Ｐゴシック" w:eastAsia="ＭＳ Ｐゴシック" w:hAnsi="ＭＳ Ｐゴシック"/>
          <w:b/>
          <w:sz w:val="32"/>
          <w:szCs w:val="32"/>
          <w:lang w:eastAsia="ja-JP"/>
        </w:rPr>
        <w:pict w14:anchorId="7A1C7E98">
          <v:rect id="_x0000_i1035" style="width:441.9pt;height:1.2pt" o:hralign="center" o:hrstd="t" o:hr="t" fillcolor="#a0a0a0" stroked="f">
            <v:textbox inset="5.85pt,.7pt,5.85pt,.7pt"/>
          </v:rect>
        </w:pict>
      </w:r>
    </w:p>
    <w:sdt>
      <w:sdtPr>
        <w:rPr>
          <w:lang w:val="ja-JP"/>
        </w:rPr>
        <w:id w:val="-1717422120"/>
        <w:docPartObj>
          <w:docPartGallery w:val="Table of Contents"/>
          <w:docPartUnique/>
        </w:docPartObj>
      </w:sdtPr>
      <w:sdtEndPr>
        <w:rPr>
          <w:rFonts w:ascii="Times New Roman" w:eastAsia="ＭＳ 明朝" w:hAnsi="Times New Roman" w:cstheme="minorBidi"/>
          <w:b/>
          <w:bCs/>
          <w:kern w:val="2"/>
          <w:sz w:val="21"/>
          <w:szCs w:val="22"/>
          <w:lang w:eastAsia="zh-TW"/>
        </w:rPr>
      </w:sdtEndPr>
      <w:sdtContent>
        <w:p w14:paraId="40C5D2F2" w14:textId="3B913600" w:rsidR="008A20B1" w:rsidRDefault="008A20B1">
          <w:pPr>
            <w:pStyle w:val="af5"/>
            <w:ind w:firstLine="197"/>
          </w:pPr>
          <w:r>
            <w:rPr>
              <w:lang w:val="ja-JP"/>
            </w:rPr>
            <w:t>目次</w:t>
          </w:r>
        </w:p>
        <w:p w14:paraId="1F022430" w14:textId="4B8E10AF" w:rsidR="008A20B1" w:rsidRDefault="008A20B1">
          <w:pPr>
            <w:pStyle w:val="13"/>
            <w:tabs>
              <w:tab w:val="left" w:pos="630"/>
              <w:tab w:val="right" w:leader="dot" w:pos="9060"/>
            </w:tabs>
            <w:ind w:firstLine="197"/>
            <w:rPr>
              <w:rFonts w:asciiTheme="minorHAnsi" w:eastAsiaTheme="minorEastAsia" w:hAnsiTheme="minorHAnsi"/>
              <w:noProof/>
              <w:lang w:eastAsia="ja-JP"/>
            </w:rPr>
          </w:pPr>
          <w:r>
            <w:fldChar w:fldCharType="begin"/>
          </w:r>
          <w:r>
            <w:instrText xml:space="preserve"> TOC \o "1-3" \h \z \u </w:instrText>
          </w:r>
          <w:r>
            <w:fldChar w:fldCharType="separate"/>
          </w:r>
          <w:hyperlink w:anchor="_Toc64718607" w:history="1">
            <w:r w:rsidRPr="008A771E">
              <w:rPr>
                <w:rStyle w:val="ab"/>
                <w:noProof/>
              </w:rPr>
              <w:t>1.</w:t>
            </w:r>
            <w:r>
              <w:rPr>
                <w:rFonts w:asciiTheme="minorHAnsi" w:eastAsiaTheme="minorEastAsia" w:hAnsiTheme="minorHAnsi"/>
                <w:noProof/>
                <w:lang w:eastAsia="ja-JP"/>
              </w:rPr>
              <w:tab/>
            </w:r>
            <w:r w:rsidRPr="008A771E">
              <w:rPr>
                <w:rStyle w:val="ab"/>
                <w:noProof/>
              </w:rPr>
              <w:t>はじめに</w:t>
            </w:r>
            <w:r>
              <w:rPr>
                <w:noProof/>
                <w:webHidden/>
              </w:rPr>
              <w:tab/>
            </w:r>
            <w:r>
              <w:rPr>
                <w:noProof/>
                <w:webHidden/>
              </w:rPr>
              <w:fldChar w:fldCharType="begin"/>
            </w:r>
            <w:r>
              <w:rPr>
                <w:noProof/>
                <w:webHidden/>
              </w:rPr>
              <w:instrText xml:space="preserve"> PAGEREF _Toc64718607 \h </w:instrText>
            </w:r>
            <w:r>
              <w:rPr>
                <w:noProof/>
                <w:webHidden/>
              </w:rPr>
            </w:r>
            <w:r>
              <w:rPr>
                <w:noProof/>
                <w:webHidden/>
              </w:rPr>
              <w:fldChar w:fldCharType="separate"/>
            </w:r>
            <w:r>
              <w:rPr>
                <w:noProof/>
                <w:webHidden/>
              </w:rPr>
              <w:t>1</w:t>
            </w:r>
            <w:r>
              <w:rPr>
                <w:noProof/>
                <w:webHidden/>
              </w:rPr>
              <w:fldChar w:fldCharType="end"/>
            </w:r>
          </w:hyperlink>
        </w:p>
        <w:p w14:paraId="3032F7F1" w14:textId="04BE1D63"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08" w:history="1">
            <w:r w:rsidRPr="008A771E">
              <w:rPr>
                <w:rStyle w:val="ab"/>
                <w:noProof/>
              </w:rPr>
              <w:t>1.1.</w:t>
            </w:r>
            <w:r>
              <w:rPr>
                <w:rFonts w:asciiTheme="minorHAnsi" w:eastAsiaTheme="minorEastAsia" w:hAnsiTheme="minorHAnsi"/>
                <w:noProof/>
                <w:lang w:eastAsia="ja-JP"/>
              </w:rPr>
              <w:tab/>
            </w:r>
            <w:r w:rsidRPr="008A771E">
              <w:rPr>
                <w:rStyle w:val="ab"/>
                <w:noProof/>
              </w:rPr>
              <w:t>背景説明</w:t>
            </w:r>
            <w:r>
              <w:rPr>
                <w:noProof/>
                <w:webHidden/>
              </w:rPr>
              <w:tab/>
            </w:r>
            <w:r>
              <w:rPr>
                <w:noProof/>
                <w:webHidden/>
              </w:rPr>
              <w:fldChar w:fldCharType="begin"/>
            </w:r>
            <w:r>
              <w:rPr>
                <w:noProof/>
                <w:webHidden/>
              </w:rPr>
              <w:instrText xml:space="preserve"> PAGEREF _Toc64718608 \h </w:instrText>
            </w:r>
            <w:r>
              <w:rPr>
                <w:noProof/>
                <w:webHidden/>
              </w:rPr>
            </w:r>
            <w:r>
              <w:rPr>
                <w:noProof/>
                <w:webHidden/>
              </w:rPr>
              <w:fldChar w:fldCharType="separate"/>
            </w:r>
            <w:r>
              <w:rPr>
                <w:noProof/>
                <w:webHidden/>
              </w:rPr>
              <w:t>1</w:t>
            </w:r>
            <w:r>
              <w:rPr>
                <w:noProof/>
                <w:webHidden/>
              </w:rPr>
              <w:fldChar w:fldCharType="end"/>
            </w:r>
          </w:hyperlink>
        </w:p>
        <w:p w14:paraId="2E5E9C5D" w14:textId="07780093"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09" w:history="1">
            <w:r w:rsidRPr="008A771E">
              <w:rPr>
                <w:rStyle w:val="ab"/>
                <w:rFonts w:cs="Times New Roman"/>
                <w:noProof/>
              </w:rPr>
              <w:t>1.2.</w:t>
            </w:r>
            <w:r>
              <w:rPr>
                <w:rFonts w:asciiTheme="minorHAnsi" w:eastAsiaTheme="minorEastAsia" w:hAnsiTheme="minorHAnsi"/>
                <w:noProof/>
                <w:lang w:eastAsia="ja-JP"/>
              </w:rPr>
              <w:tab/>
            </w:r>
            <w:r w:rsidRPr="008A771E">
              <w:rPr>
                <w:rStyle w:val="ab"/>
                <w:noProof/>
              </w:rPr>
              <w:t>問題提起</w:t>
            </w:r>
            <w:r>
              <w:rPr>
                <w:noProof/>
                <w:webHidden/>
              </w:rPr>
              <w:tab/>
            </w:r>
            <w:r>
              <w:rPr>
                <w:noProof/>
                <w:webHidden/>
              </w:rPr>
              <w:fldChar w:fldCharType="begin"/>
            </w:r>
            <w:r>
              <w:rPr>
                <w:noProof/>
                <w:webHidden/>
              </w:rPr>
              <w:instrText xml:space="preserve"> PAGEREF _Toc64718609 \h </w:instrText>
            </w:r>
            <w:r>
              <w:rPr>
                <w:noProof/>
                <w:webHidden/>
              </w:rPr>
            </w:r>
            <w:r>
              <w:rPr>
                <w:noProof/>
                <w:webHidden/>
              </w:rPr>
              <w:fldChar w:fldCharType="separate"/>
            </w:r>
            <w:r>
              <w:rPr>
                <w:noProof/>
                <w:webHidden/>
              </w:rPr>
              <w:t>2</w:t>
            </w:r>
            <w:r>
              <w:rPr>
                <w:noProof/>
                <w:webHidden/>
              </w:rPr>
              <w:fldChar w:fldCharType="end"/>
            </w:r>
          </w:hyperlink>
        </w:p>
        <w:p w14:paraId="7EA15E05" w14:textId="3C1B746B"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10" w:history="1">
            <w:r w:rsidRPr="008A771E">
              <w:rPr>
                <w:rStyle w:val="ab"/>
                <w:noProof/>
              </w:rPr>
              <w:t>1.3.</w:t>
            </w:r>
            <w:r>
              <w:rPr>
                <w:rFonts w:asciiTheme="minorHAnsi" w:eastAsiaTheme="minorEastAsia" w:hAnsiTheme="minorHAnsi"/>
                <w:noProof/>
                <w:lang w:eastAsia="ja-JP"/>
              </w:rPr>
              <w:tab/>
            </w:r>
            <w:r w:rsidRPr="008A771E">
              <w:rPr>
                <w:rStyle w:val="ab"/>
                <w:noProof/>
              </w:rPr>
              <w:t>全体予告</w:t>
            </w:r>
            <w:r>
              <w:rPr>
                <w:noProof/>
                <w:webHidden/>
              </w:rPr>
              <w:tab/>
            </w:r>
            <w:r>
              <w:rPr>
                <w:noProof/>
                <w:webHidden/>
              </w:rPr>
              <w:fldChar w:fldCharType="begin"/>
            </w:r>
            <w:r>
              <w:rPr>
                <w:noProof/>
                <w:webHidden/>
              </w:rPr>
              <w:instrText xml:space="preserve"> PAGEREF _Toc64718610 \h </w:instrText>
            </w:r>
            <w:r>
              <w:rPr>
                <w:noProof/>
                <w:webHidden/>
              </w:rPr>
            </w:r>
            <w:r>
              <w:rPr>
                <w:noProof/>
                <w:webHidden/>
              </w:rPr>
              <w:fldChar w:fldCharType="separate"/>
            </w:r>
            <w:r>
              <w:rPr>
                <w:noProof/>
                <w:webHidden/>
              </w:rPr>
              <w:t>2</w:t>
            </w:r>
            <w:r>
              <w:rPr>
                <w:noProof/>
                <w:webHidden/>
              </w:rPr>
              <w:fldChar w:fldCharType="end"/>
            </w:r>
          </w:hyperlink>
        </w:p>
        <w:p w14:paraId="0FA0D58A" w14:textId="6E200784" w:rsidR="008A20B1" w:rsidRDefault="008A20B1">
          <w:pPr>
            <w:pStyle w:val="13"/>
            <w:tabs>
              <w:tab w:val="left" w:pos="630"/>
              <w:tab w:val="right" w:leader="dot" w:pos="9060"/>
            </w:tabs>
            <w:ind w:firstLine="197"/>
            <w:rPr>
              <w:rFonts w:asciiTheme="minorHAnsi" w:eastAsiaTheme="minorEastAsia" w:hAnsiTheme="minorHAnsi"/>
              <w:noProof/>
              <w:lang w:eastAsia="ja-JP"/>
            </w:rPr>
          </w:pPr>
          <w:hyperlink w:anchor="_Toc64718611" w:history="1">
            <w:r w:rsidRPr="008A771E">
              <w:rPr>
                <w:rStyle w:val="ab"/>
                <w:noProof/>
              </w:rPr>
              <w:t>2.</w:t>
            </w:r>
            <w:r>
              <w:rPr>
                <w:rFonts w:asciiTheme="minorHAnsi" w:eastAsiaTheme="minorEastAsia" w:hAnsiTheme="minorHAnsi"/>
                <w:noProof/>
                <w:lang w:eastAsia="ja-JP"/>
              </w:rPr>
              <w:tab/>
            </w:r>
            <w:r w:rsidRPr="008A771E">
              <w:rPr>
                <w:rStyle w:val="ab"/>
                <w:noProof/>
                <w:lang w:val="fr-CA"/>
              </w:rPr>
              <w:t>DNA</w:t>
            </w:r>
            <w:r w:rsidRPr="008A771E">
              <w:rPr>
                <w:rStyle w:val="ab"/>
                <w:noProof/>
                <w:lang w:val="fr-CA"/>
              </w:rPr>
              <w:t>情報について</w:t>
            </w:r>
            <w:r>
              <w:rPr>
                <w:noProof/>
                <w:webHidden/>
              </w:rPr>
              <w:tab/>
            </w:r>
            <w:r>
              <w:rPr>
                <w:noProof/>
                <w:webHidden/>
              </w:rPr>
              <w:fldChar w:fldCharType="begin"/>
            </w:r>
            <w:r>
              <w:rPr>
                <w:noProof/>
                <w:webHidden/>
              </w:rPr>
              <w:instrText xml:space="preserve"> PAGEREF _Toc64718611 \h </w:instrText>
            </w:r>
            <w:r>
              <w:rPr>
                <w:noProof/>
                <w:webHidden/>
              </w:rPr>
            </w:r>
            <w:r>
              <w:rPr>
                <w:noProof/>
                <w:webHidden/>
              </w:rPr>
              <w:fldChar w:fldCharType="separate"/>
            </w:r>
            <w:r>
              <w:rPr>
                <w:noProof/>
                <w:webHidden/>
              </w:rPr>
              <w:t>2</w:t>
            </w:r>
            <w:r>
              <w:rPr>
                <w:noProof/>
                <w:webHidden/>
              </w:rPr>
              <w:fldChar w:fldCharType="end"/>
            </w:r>
          </w:hyperlink>
        </w:p>
        <w:p w14:paraId="282CBC04" w14:textId="161D4EEA"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12" w:history="1">
            <w:r w:rsidRPr="008A771E">
              <w:rPr>
                <w:rStyle w:val="ab"/>
                <w:noProof/>
                <w:lang w:val="fr-CA"/>
              </w:rPr>
              <w:t>2.1.</w:t>
            </w:r>
            <w:r>
              <w:rPr>
                <w:rFonts w:asciiTheme="minorHAnsi" w:eastAsiaTheme="minorEastAsia" w:hAnsiTheme="minorHAnsi"/>
                <w:noProof/>
                <w:lang w:eastAsia="ja-JP"/>
              </w:rPr>
              <w:tab/>
            </w:r>
            <w:r w:rsidRPr="008A771E">
              <w:rPr>
                <w:rStyle w:val="ab"/>
                <w:noProof/>
                <w:lang w:val="fr-CA"/>
              </w:rPr>
              <w:t>個人情報を収集する根拠</w:t>
            </w:r>
            <w:r>
              <w:rPr>
                <w:noProof/>
                <w:webHidden/>
              </w:rPr>
              <w:tab/>
            </w:r>
            <w:r>
              <w:rPr>
                <w:noProof/>
                <w:webHidden/>
              </w:rPr>
              <w:fldChar w:fldCharType="begin"/>
            </w:r>
            <w:r>
              <w:rPr>
                <w:noProof/>
                <w:webHidden/>
              </w:rPr>
              <w:instrText xml:space="preserve"> PAGEREF _Toc64718612 \h </w:instrText>
            </w:r>
            <w:r>
              <w:rPr>
                <w:noProof/>
                <w:webHidden/>
              </w:rPr>
            </w:r>
            <w:r>
              <w:rPr>
                <w:noProof/>
                <w:webHidden/>
              </w:rPr>
              <w:fldChar w:fldCharType="separate"/>
            </w:r>
            <w:r>
              <w:rPr>
                <w:noProof/>
                <w:webHidden/>
              </w:rPr>
              <w:t>2</w:t>
            </w:r>
            <w:r>
              <w:rPr>
                <w:noProof/>
                <w:webHidden/>
              </w:rPr>
              <w:fldChar w:fldCharType="end"/>
            </w:r>
          </w:hyperlink>
        </w:p>
        <w:p w14:paraId="5735B7B9" w14:textId="78CF8E5D"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13" w:history="1">
            <w:r w:rsidRPr="008A771E">
              <w:rPr>
                <w:rStyle w:val="ab"/>
                <w:rFonts w:cs="Times New Roman"/>
                <w:noProof/>
                <w:lang w:val="fr-CA"/>
              </w:rPr>
              <w:t>2.2.</w:t>
            </w:r>
            <w:r>
              <w:rPr>
                <w:rFonts w:asciiTheme="minorHAnsi" w:eastAsiaTheme="minorEastAsia" w:hAnsiTheme="minorHAnsi"/>
                <w:noProof/>
                <w:lang w:eastAsia="ja-JP"/>
              </w:rPr>
              <w:tab/>
            </w:r>
            <w:r w:rsidRPr="008A771E">
              <w:rPr>
                <w:rStyle w:val="ab"/>
                <w:noProof/>
                <w:lang w:val="fr-CA"/>
              </w:rPr>
              <w:t>目的</w:t>
            </w:r>
            <w:r>
              <w:rPr>
                <w:noProof/>
                <w:webHidden/>
              </w:rPr>
              <w:tab/>
            </w:r>
            <w:r>
              <w:rPr>
                <w:noProof/>
                <w:webHidden/>
              </w:rPr>
              <w:fldChar w:fldCharType="begin"/>
            </w:r>
            <w:r>
              <w:rPr>
                <w:noProof/>
                <w:webHidden/>
              </w:rPr>
              <w:instrText xml:space="preserve"> PAGEREF _Toc64718613 \h </w:instrText>
            </w:r>
            <w:r>
              <w:rPr>
                <w:noProof/>
                <w:webHidden/>
              </w:rPr>
            </w:r>
            <w:r>
              <w:rPr>
                <w:noProof/>
                <w:webHidden/>
              </w:rPr>
              <w:fldChar w:fldCharType="separate"/>
            </w:r>
            <w:r>
              <w:rPr>
                <w:noProof/>
                <w:webHidden/>
              </w:rPr>
              <w:t>3</w:t>
            </w:r>
            <w:r>
              <w:rPr>
                <w:noProof/>
                <w:webHidden/>
              </w:rPr>
              <w:fldChar w:fldCharType="end"/>
            </w:r>
          </w:hyperlink>
        </w:p>
        <w:p w14:paraId="42D61EFB" w14:textId="77BE70EC"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14" w:history="1">
            <w:r w:rsidRPr="008A771E">
              <w:rPr>
                <w:rStyle w:val="ab"/>
                <w:rFonts w:cs="Times New Roman"/>
                <w:noProof/>
              </w:rPr>
              <w:t>2.3.</w:t>
            </w:r>
            <w:r>
              <w:rPr>
                <w:rFonts w:asciiTheme="minorHAnsi" w:eastAsiaTheme="minorEastAsia" w:hAnsiTheme="minorHAnsi"/>
                <w:noProof/>
                <w:lang w:eastAsia="ja-JP"/>
              </w:rPr>
              <w:tab/>
            </w:r>
            <w:r w:rsidRPr="008A771E">
              <w:rPr>
                <w:rStyle w:val="ab"/>
                <w:noProof/>
              </w:rPr>
              <w:t>採集種類</w:t>
            </w:r>
            <w:r>
              <w:rPr>
                <w:noProof/>
                <w:webHidden/>
              </w:rPr>
              <w:tab/>
            </w:r>
            <w:r>
              <w:rPr>
                <w:noProof/>
                <w:webHidden/>
              </w:rPr>
              <w:fldChar w:fldCharType="begin"/>
            </w:r>
            <w:r>
              <w:rPr>
                <w:noProof/>
                <w:webHidden/>
              </w:rPr>
              <w:instrText xml:space="preserve"> PAGEREF _Toc64718614 \h </w:instrText>
            </w:r>
            <w:r>
              <w:rPr>
                <w:noProof/>
                <w:webHidden/>
              </w:rPr>
            </w:r>
            <w:r>
              <w:rPr>
                <w:noProof/>
                <w:webHidden/>
              </w:rPr>
              <w:fldChar w:fldCharType="separate"/>
            </w:r>
            <w:r>
              <w:rPr>
                <w:noProof/>
                <w:webHidden/>
              </w:rPr>
              <w:t>3</w:t>
            </w:r>
            <w:r>
              <w:rPr>
                <w:noProof/>
                <w:webHidden/>
              </w:rPr>
              <w:fldChar w:fldCharType="end"/>
            </w:r>
          </w:hyperlink>
        </w:p>
        <w:p w14:paraId="2B6F56CE" w14:textId="0B2AE897"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15" w:history="1">
            <w:r w:rsidRPr="008A771E">
              <w:rPr>
                <w:rStyle w:val="ab"/>
                <w:rFonts w:cs="Times New Roman"/>
                <w:noProof/>
                <w:lang w:val="fr-CA"/>
              </w:rPr>
              <w:t>2.4.</w:t>
            </w:r>
            <w:r>
              <w:rPr>
                <w:rFonts w:asciiTheme="minorHAnsi" w:eastAsiaTheme="minorEastAsia" w:hAnsiTheme="minorHAnsi"/>
                <w:noProof/>
                <w:lang w:eastAsia="ja-JP"/>
              </w:rPr>
              <w:tab/>
            </w:r>
            <w:r w:rsidRPr="008A771E">
              <w:rPr>
                <w:rStyle w:val="ab"/>
                <w:noProof/>
              </w:rPr>
              <w:t>利用現状</w:t>
            </w:r>
            <w:r>
              <w:rPr>
                <w:noProof/>
                <w:webHidden/>
              </w:rPr>
              <w:tab/>
            </w:r>
            <w:r>
              <w:rPr>
                <w:noProof/>
                <w:webHidden/>
              </w:rPr>
              <w:fldChar w:fldCharType="begin"/>
            </w:r>
            <w:r>
              <w:rPr>
                <w:noProof/>
                <w:webHidden/>
              </w:rPr>
              <w:instrText xml:space="preserve"> PAGEREF _Toc64718615 \h </w:instrText>
            </w:r>
            <w:r>
              <w:rPr>
                <w:noProof/>
                <w:webHidden/>
              </w:rPr>
            </w:r>
            <w:r>
              <w:rPr>
                <w:noProof/>
                <w:webHidden/>
              </w:rPr>
              <w:fldChar w:fldCharType="separate"/>
            </w:r>
            <w:r>
              <w:rPr>
                <w:noProof/>
                <w:webHidden/>
              </w:rPr>
              <w:t>4</w:t>
            </w:r>
            <w:r>
              <w:rPr>
                <w:noProof/>
                <w:webHidden/>
              </w:rPr>
              <w:fldChar w:fldCharType="end"/>
            </w:r>
          </w:hyperlink>
        </w:p>
        <w:p w14:paraId="6961EB95" w14:textId="0D5878CE" w:rsidR="008A20B1" w:rsidRDefault="008A20B1">
          <w:pPr>
            <w:pStyle w:val="13"/>
            <w:tabs>
              <w:tab w:val="left" w:pos="630"/>
              <w:tab w:val="right" w:leader="dot" w:pos="9060"/>
            </w:tabs>
            <w:ind w:firstLine="197"/>
            <w:rPr>
              <w:rFonts w:asciiTheme="minorHAnsi" w:eastAsiaTheme="minorEastAsia" w:hAnsiTheme="minorHAnsi"/>
              <w:noProof/>
              <w:lang w:eastAsia="ja-JP"/>
            </w:rPr>
          </w:pPr>
          <w:hyperlink w:anchor="_Toc64718616" w:history="1">
            <w:r w:rsidRPr="008A771E">
              <w:rPr>
                <w:rStyle w:val="ab"/>
                <w:rFonts w:cs="Times New Roman"/>
                <w:noProof/>
                <w:lang w:val="fr-CA"/>
              </w:rPr>
              <w:t>3.</w:t>
            </w:r>
            <w:r>
              <w:rPr>
                <w:rFonts w:asciiTheme="minorHAnsi" w:eastAsiaTheme="minorEastAsia" w:hAnsiTheme="minorHAnsi"/>
                <w:noProof/>
                <w:lang w:eastAsia="ja-JP"/>
              </w:rPr>
              <w:tab/>
            </w:r>
            <w:r w:rsidRPr="008A771E">
              <w:rPr>
                <w:rStyle w:val="ab"/>
                <w:noProof/>
              </w:rPr>
              <w:t>具体的な事件を解決するための</w:t>
            </w:r>
            <w:r w:rsidRPr="008A771E">
              <w:rPr>
                <w:rStyle w:val="ab"/>
                <w:noProof/>
              </w:rPr>
              <w:t>DNA</w:t>
            </w:r>
            <w:r w:rsidRPr="008A771E">
              <w:rPr>
                <w:rStyle w:val="ab"/>
                <w:noProof/>
              </w:rPr>
              <w:t>型情報取得の合憲性について</w:t>
            </w:r>
            <w:r>
              <w:rPr>
                <w:noProof/>
                <w:webHidden/>
              </w:rPr>
              <w:tab/>
            </w:r>
            <w:r>
              <w:rPr>
                <w:noProof/>
                <w:webHidden/>
              </w:rPr>
              <w:fldChar w:fldCharType="begin"/>
            </w:r>
            <w:r>
              <w:rPr>
                <w:noProof/>
                <w:webHidden/>
              </w:rPr>
              <w:instrText xml:space="preserve"> PAGEREF _Toc64718616 \h </w:instrText>
            </w:r>
            <w:r>
              <w:rPr>
                <w:noProof/>
                <w:webHidden/>
              </w:rPr>
            </w:r>
            <w:r>
              <w:rPr>
                <w:noProof/>
                <w:webHidden/>
              </w:rPr>
              <w:fldChar w:fldCharType="separate"/>
            </w:r>
            <w:r>
              <w:rPr>
                <w:noProof/>
                <w:webHidden/>
              </w:rPr>
              <w:t>4</w:t>
            </w:r>
            <w:r>
              <w:rPr>
                <w:noProof/>
                <w:webHidden/>
              </w:rPr>
              <w:fldChar w:fldCharType="end"/>
            </w:r>
          </w:hyperlink>
        </w:p>
        <w:p w14:paraId="6C97AFA8" w14:textId="1A1D7CFD"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17" w:history="1">
            <w:r w:rsidRPr="008A771E">
              <w:rPr>
                <w:rStyle w:val="ab"/>
                <w:noProof/>
              </w:rPr>
              <w:t>3.1.</w:t>
            </w:r>
            <w:r>
              <w:rPr>
                <w:rFonts w:asciiTheme="minorHAnsi" w:eastAsiaTheme="minorEastAsia" w:hAnsiTheme="minorHAnsi"/>
                <w:noProof/>
                <w:lang w:eastAsia="ja-JP"/>
              </w:rPr>
              <w:tab/>
            </w:r>
            <w:r w:rsidRPr="008A771E">
              <w:rPr>
                <w:rStyle w:val="ab"/>
                <w:noProof/>
              </w:rPr>
              <w:t>憲法</w:t>
            </w:r>
            <w:r w:rsidRPr="008A771E">
              <w:rPr>
                <w:rStyle w:val="ab"/>
                <w:noProof/>
              </w:rPr>
              <w:t>13</w:t>
            </w:r>
            <w:r w:rsidRPr="008A771E">
              <w:rPr>
                <w:rStyle w:val="ab"/>
                <w:noProof/>
              </w:rPr>
              <w:t>条の合憲性について</w:t>
            </w:r>
            <w:r>
              <w:rPr>
                <w:noProof/>
                <w:webHidden/>
              </w:rPr>
              <w:tab/>
            </w:r>
            <w:r>
              <w:rPr>
                <w:noProof/>
                <w:webHidden/>
              </w:rPr>
              <w:fldChar w:fldCharType="begin"/>
            </w:r>
            <w:r>
              <w:rPr>
                <w:noProof/>
                <w:webHidden/>
              </w:rPr>
              <w:instrText xml:space="preserve"> PAGEREF _Toc64718617 \h </w:instrText>
            </w:r>
            <w:r>
              <w:rPr>
                <w:noProof/>
                <w:webHidden/>
              </w:rPr>
            </w:r>
            <w:r>
              <w:rPr>
                <w:noProof/>
                <w:webHidden/>
              </w:rPr>
              <w:fldChar w:fldCharType="separate"/>
            </w:r>
            <w:r>
              <w:rPr>
                <w:noProof/>
                <w:webHidden/>
              </w:rPr>
              <w:t>4</w:t>
            </w:r>
            <w:r>
              <w:rPr>
                <w:noProof/>
                <w:webHidden/>
              </w:rPr>
              <w:fldChar w:fldCharType="end"/>
            </w:r>
          </w:hyperlink>
        </w:p>
        <w:p w14:paraId="123ABBE4" w14:textId="38E3A83D"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18" w:history="1">
            <w:r w:rsidRPr="008A771E">
              <w:rPr>
                <w:rStyle w:val="ab"/>
                <w:noProof/>
              </w:rPr>
              <w:t>3.2.</w:t>
            </w:r>
            <w:r>
              <w:rPr>
                <w:rFonts w:asciiTheme="minorHAnsi" w:eastAsiaTheme="minorEastAsia" w:hAnsiTheme="minorHAnsi"/>
                <w:noProof/>
                <w:lang w:eastAsia="ja-JP"/>
              </w:rPr>
              <w:tab/>
            </w:r>
            <w:r w:rsidRPr="008A771E">
              <w:rPr>
                <w:rStyle w:val="ab"/>
                <w:noProof/>
              </w:rPr>
              <w:t>憲法</w:t>
            </w:r>
            <w:r w:rsidRPr="008A771E">
              <w:rPr>
                <w:rStyle w:val="ab"/>
                <w:noProof/>
              </w:rPr>
              <w:t>35</w:t>
            </w:r>
            <w:r w:rsidRPr="008A771E">
              <w:rPr>
                <w:rStyle w:val="ab"/>
                <w:noProof/>
              </w:rPr>
              <w:t>条の合憲性について</w:t>
            </w:r>
            <w:r>
              <w:rPr>
                <w:noProof/>
                <w:webHidden/>
              </w:rPr>
              <w:tab/>
            </w:r>
            <w:r>
              <w:rPr>
                <w:noProof/>
                <w:webHidden/>
              </w:rPr>
              <w:fldChar w:fldCharType="begin"/>
            </w:r>
            <w:r>
              <w:rPr>
                <w:noProof/>
                <w:webHidden/>
              </w:rPr>
              <w:instrText xml:space="preserve"> PAGEREF _Toc64718618 \h </w:instrText>
            </w:r>
            <w:r>
              <w:rPr>
                <w:noProof/>
                <w:webHidden/>
              </w:rPr>
            </w:r>
            <w:r>
              <w:rPr>
                <w:noProof/>
                <w:webHidden/>
              </w:rPr>
              <w:fldChar w:fldCharType="separate"/>
            </w:r>
            <w:r>
              <w:rPr>
                <w:noProof/>
                <w:webHidden/>
              </w:rPr>
              <w:t>5</w:t>
            </w:r>
            <w:r>
              <w:rPr>
                <w:noProof/>
                <w:webHidden/>
              </w:rPr>
              <w:fldChar w:fldCharType="end"/>
            </w:r>
          </w:hyperlink>
        </w:p>
        <w:p w14:paraId="7246D70B" w14:textId="740EEF66"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19" w:history="1">
            <w:r w:rsidRPr="008A771E">
              <w:rPr>
                <w:rStyle w:val="ab"/>
                <w:noProof/>
              </w:rPr>
              <w:t>3.3.</w:t>
            </w:r>
            <w:r>
              <w:rPr>
                <w:rFonts w:asciiTheme="minorHAnsi" w:eastAsiaTheme="minorEastAsia" w:hAnsiTheme="minorHAnsi"/>
                <w:noProof/>
                <w:lang w:eastAsia="ja-JP"/>
              </w:rPr>
              <w:tab/>
            </w:r>
            <w:r w:rsidRPr="008A771E">
              <w:rPr>
                <w:rStyle w:val="ab"/>
                <w:noProof/>
              </w:rPr>
              <w:t>DNA</w:t>
            </w:r>
            <w:r w:rsidRPr="008A771E">
              <w:rPr>
                <w:rStyle w:val="ab"/>
                <w:noProof/>
              </w:rPr>
              <w:t>サンプル採取は捜索に当たるか</w:t>
            </w:r>
            <w:r>
              <w:rPr>
                <w:noProof/>
                <w:webHidden/>
              </w:rPr>
              <w:tab/>
            </w:r>
            <w:r>
              <w:rPr>
                <w:noProof/>
                <w:webHidden/>
              </w:rPr>
              <w:fldChar w:fldCharType="begin"/>
            </w:r>
            <w:r>
              <w:rPr>
                <w:noProof/>
                <w:webHidden/>
              </w:rPr>
              <w:instrText xml:space="preserve"> PAGEREF _Toc64718619 \h </w:instrText>
            </w:r>
            <w:r>
              <w:rPr>
                <w:noProof/>
                <w:webHidden/>
              </w:rPr>
            </w:r>
            <w:r>
              <w:rPr>
                <w:noProof/>
                <w:webHidden/>
              </w:rPr>
              <w:fldChar w:fldCharType="separate"/>
            </w:r>
            <w:r>
              <w:rPr>
                <w:noProof/>
                <w:webHidden/>
              </w:rPr>
              <w:t>5</w:t>
            </w:r>
            <w:r>
              <w:rPr>
                <w:noProof/>
                <w:webHidden/>
              </w:rPr>
              <w:fldChar w:fldCharType="end"/>
            </w:r>
          </w:hyperlink>
        </w:p>
        <w:p w14:paraId="22B4AA33" w14:textId="4BDD0E9F"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20" w:history="1">
            <w:r w:rsidRPr="008A771E">
              <w:rPr>
                <w:rStyle w:val="ab"/>
                <w:noProof/>
              </w:rPr>
              <w:t>3.4.</w:t>
            </w:r>
            <w:r>
              <w:rPr>
                <w:rFonts w:asciiTheme="minorHAnsi" w:eastAsiaTheme="minorEastAsia" w:hAnsiTheme="minorHAnsi"/>
                <w:noProof/>
                <w:lang w:eastAsia="ja-JP"/>
              </w:rPr>
              <w:tab/>
            </w:r>
            <w:r w:rsidRPr="008A771E">
              <w:rPr>
                <w:rStyle w:val="ab"/>
                <w:noProof/>
              </w:rPr>
              <w:t>身体拘束中の被疑者の場合</w:t>
            </w:r>
            <w:r>
              <w:rPr>
                <w:noProof/>
                <w:webHidden/>
              </w:rPr>
              <w:tab/>
            </w:r>
            <w:r>
              <w:rPr>
                <w:noProof/>
                <w:webHidden/>
              </w:rPr>
              <w:fldChar w:fldCharType="begin"/>
            </w:r>
            <w:r>
              <w:rPr>
                <w:noProof/>
                <w:webHidden/>
              </w:rPr>
              <w:instrText xml:space="preserve"> PAGEREF _Toc64718620 \h </w:instrText>
            </w:r>
            <w:r>
              <w:rPr>
                <w:noProof/>
                <w:webHidden/>
              </w:rPr>
            </w:r>
            <w:r>
              <w:rPr>
                <w:noProof/>
                <w:webHidden/>
              </w:rPr>
              <w:fldChar w:fldCharType="separate"/>
            </w:r>
            <w:r>
              <w:rPr>
                <w:noProof/>
                <w:webHidden/>
              </w:rPr>
              <w:t>6</w:t>
            </w:r>
            <w:r>
              <w:rPr>
                <w:noProof/>
                <w:webHidden/>
              </w:rPr>
              <w:fldChar w:fldCharType="end"/>
            </w:r>
          </w:hyperlink>
        </w:p>
        <w:p w14:paraId="07F21AE8" w14:textId="09822E2F" w:rsidR="008A20B1" w:rsidRDefault="008A20B1">
          <w:pPr>
            <w:pStyle w:val="13"/>
            <w:tabs>
              <w:tab w:val="left" w:pos="630"/>
              <w:tab w:val="right" w:leader="dot" w:pos="9060"/>
            </w:tabs>
            <w:ind w:firstLine="197"/>
            <w:rPr>
              <w:rFonts w:asciiTheme="minorHAnsi" w:eastAsiaTheme="minorEastAsia" w:hAnsiTheme="minorHAnsi"/>
              <w:noProof/>
              <w:lang w:eastAsia="ja-JP"/>
            </w:rPr>
          </w:pPr>
          <w:hyperlink w:anchor="_Toc64718621" w:history="1">
            <w:r w:rsidRPr="008A771E">
              <w:rPr>
                <w:rStyle w:val="ab"/>
                <w:noProof/>
              </w:rPr>
              <w:t>4.</w:t>
            </w:r>
            <w:r>
              <w:rPr>
                <w:rFonts w:asciiTheme="minorHAnsi" w:eastAsiaTheme="minorEastAsia" w:hAnsiTheme="minorHAnsi"/>
                <w:noProof/>
                <w:lang w:eastAsia="ja-JP"/>
              </w:rPr>
              <w:tab/>
            </w:r>
            <w:r w:rsidRPr="008A771E">
              <w:rPr>
                <w:rStyle w:val="ab"/>
                <w:noProof/>
              </w:rPr>
              <w:t>データベース化の合憲性について</w:t>
            </w:r>
            <w:r>
              <w:rPr>
                <w:noProof/>
                <w:webHidden/>
              </w:rPr>
              <w:tab/>
            </w:r>
            <w:r>
              <w:rPr>
                <w:noProof/>
                <w:webHidden/>
              </w:rPr>
              <w:fldChar w:fldCharType="begin"/>
            </w:r>
            <w:r>
              <w:rPr>
                <w:noProof/>
                <w:webHidden/>
              </w:rPr>
              <w:instrText xml:space="preserve"> PAGEREF _Toc64718621 \h </w:instrText>
            </w:r>
            <w:r>
              <w:rPr>
                <w:noProof/>
                <w:webHidden/>
              </w:rPr>
            </w:r>
            <w:r>
              <w:rPr>
                <w:noProof/>
                <w:webHidden/>
              </w:rPr>
              <w:fldChar w:fldCharType="separate"/>
            </w:r>
            <w:r>
              <w:rPr>
                <w:noProof/>
                <w:webHidden/>
              </w:rPr>
              <w:t>7</w:t>
            </w:r>
            <w:r>
              <w:rPr>
                <w:noProof/>
                <w:webHidden/>
              </w:rPr>
              <w:fldChar w:fldCharType="end"/>
            </w:r>
          </w:hyperlink>
        </w:p>
        <w:p w14:paraId="6DFEE87B" w14:textId="6F169792"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22" w:history="1">
            <w:r w:rsidRPr="008A771E">
              <w:rPr>
                <w:rStyle w:val="ab"/>
                <w:noProof/>
              </w:rPr>
              <w:t>4.1.</w:t>
            </w:r>
            <w:r>
              <w:rPr>
                <w:rFonts w:asciiTheme="minorHAnsi" w:eastAsiaTheme="minorEastAsia" w:hAnsiTheme="minorHAnsi"/>
                <w:noProof/>
                <w:lang w:eastAsia="ja-JP"/>
              </w:rPr>
              <w:tab/>
            </w:r>
            <w:r w:rsidRPr="008A771E">
              <w:rPr>
                <w:rStyle w:val="ab"/>
                <w:noProof/>
              </w:rPr>
              <w:t>京都府学連事件からのアプローチ</w:t>
            </w:r>
            <w:r>
              <w:rPr>
                <w:noProof/>
                <w:webHidden/>
              </w:rPr>
              <w:tab/>
            </w:r>
            <w:r>
              <w:rPr>
                <w:noProof/>
                <w:webHidden/>
              </w:rPr>
              <w:fldChar w:fldCharType="begin"/>
            </w:r>
            <w:r>
              <w:rPr>
                <w:noProof/>
                <w:webHidden/>
              </w:rPr>
              <w:instrText xml:space="preserve"> PAGEREF _Toc64718622 \h </w:instrText>
            </w:r>
            <w:r>
              <w:rPr>
                <w:noProof/>
                <w:webHidden/>
              </w:rPr>
            </w:r>
            <w:r>
              <w:rPr>
                <w:noProof/>
                <w:webHidden/>
              </w:rPr>
              <w:fldChar w:fldCharType="separate"/>
            </w:r>
            <w:r>
              <w:rPr>
                <w:noProof/>
                <w:webHidden/>
              </w:rPr>
              <w:t>7</w:t>
            </w:r>
            <w:r>
              <w:rPr>
                <w:noProof/>
                <w:webHidden/>
              </w:rPr>
              <w:fldChar w:fldCharType="end"/>
            </w:r>
          </w:hyperlink>
        </w:p>
        <w:p w14:paraId="6729AB58" w14:textId="155AD198"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23" w:history="1">
            <w:r w:rsidRPr="008A771E">
              <w:rPr>
                <w:rStyle w:val="ab"/>
                <w:noProof/>
              </w:rPr>
              <w:t>4.2.</w:t>
            </w:r>
            <w:r>
              <w:rPr>
                <w:rFonts w:asciiTheme="minorHAnsi" w:eastAsiaTheme="minorEastAsia" w:hAnsiTheme="minorHAnsi"/>
                <w:noProof/>
                <w:lang w:eastAsia="ja-JP"/>
              </w:rPr>
              <w:tab/>
            </w:r>
            <w:r w:rsidRPr="008A771E">
              <w:rPr>
                <w:rStyle w:val="ab"/>
                <w:noProof/>
              </w:rPr>
              <w:t>比例原則からのアプローチ</w:t>
            </w:r>
            <w:r>
              <w:rPr>
                <w:noProof/>
                <w:webHidden/>
              </w:rPr>
              <w:tab/>
            </w:r>
            <w:r>
              <w:rPr>
                <w:noProof/>
                <w:webHidden/>
              </w:rPr>
              <w:fldChar w:fldCharType="begin"/>
            </w:r>
            <w:r>
              <w:rPr>
                <w:noProof/>
                <w:webHidden/>
              </w:rPr>
              <w:instrText xml:space="preserve"> PAGEREF _Toc64718623 \h </w:instrText>
            </w:r>
            <w:r>
              <w:rPr>
                <w:noProof/>
                <w:webHidden/>
              </w:rPr>
            </w:r>
            <w:r>
              <w:rPr>
                <w:noProof/>
                <w:webHidden/>
              </w:rPr>
              <w:fldChar w:fldCharType="separate"/>
            </w:r>
            <w:r>
              <w:rPr>
                <w:noProof/>
                <w:webHidden/>
              </w:rPr>
              <w:t>8</w:t>
            </w:r>
            <w:r>
              <w:rPr>
                <w:noProof/>
                <w:webHidden/>
              </w:rPr>
              <w:fldChar w:fldCharType="end"/>
            </w:r>
          </w:hyperlink>
        </w:p>
        <w:p w14:paraId="449F4821" w14:textId="3FA8B305"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24" w:history="1">
            <w:r w:rsidRPr="008A771E">
              <w:rPr>
                <w:rStyle w:val="ab"/>
                <w:noProof/>
              </w:rPr>
              <w:t>4.2.1.</w:t>
            </w:r>
            <w:r>
              <w:rPr>
                <w:rFonts w:asciiTheme="minorHAnsi" w:eastAsiaTheme="minorEastAsia" w:hAnsiTheme="minorHAnsi"/>
                <w:noProof/>
                <w:lang w:eastAsia="ja-JP"/>
              </w:rPr>
              <w:tab/>
            </w:r>
            <w:r w:rsidRPr="008A771E">
              <w:rPr>
                <w:rStyle w:val="ab"/>
                <w:noProof/>
              </w:rPr>
              <w:t>重要犯罪</w:t>
            </w:r>
            <w:r>
              <w:rPr>
                <w:noProof/>
                <w:webHidden/>
              </w:rPr>
              <w:tab/>
            </w:r>
            <w:r>
              <w:rPr>
                <w:noProof/>
                <w:webHidden/>
              </w:rPr>
              <w:fldChar w:fldCharType="begin"/>
            </w:r>
            <w:r>
              <w:rPr>
                <w:noProof/>
                <w:webHidden/>
              </w:rPr>
              <w:instrText xml:space="preserve"> PAGEREF _Toc64718624 \h </w:instrText>
            </w:r>
            <w:r>
              <w:rPr>
                <w:noProof/>
                <w:webHidden/>
              </w:rPr>
            </w:r>
            <w:r>
              <w:rPr>
                <w:noProof/>
                <w:webHidden/>
              </w:rPr>
              <w:fldChar w:fldCharType="separate"/>
            </w:r>
            <w:r>
              <w:rPr>
                <w:noProof/>
                <w:webHidden/>
              </w:rPr>
              <w:t>9</w:t>
            </w:r>
            <w:r>
              <w:rPr>
                <w:noProof/>
                <w:webHidden/>
              </w:rPr>
              <w:fldChar w:fldCharType="end"/>
            </w:r>
          </w:hyperlink>
        </w:p>
        <w:p w14:paraId="2D9EE8D0" w14:textId="3EADE7B8"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25" w:history="1">
            <w:r w:rsidRPr="008A771E">
              <w:rPr>
                <w:rStyle w:val="ab"/>
                <w:noProof/>
              </w:rPr>
              <w:t>4.2.2.</w:t>
            </w:r>
            <w:r>
              <w:rPr>
                <w:rFonts w:asciiTheme="minorHAnsi" w:eastAsiaTheme="minorEastAsia" w:hAnsiTheme="minorHAnsi"/>
                <w:noProof/>
                <w:lang w:eastAsia="ja-JP"/>
              </w:rPr>
              <w:tab/>
            </w:r>
            <w:r w:rsidRPr="008A771E">
              <w:rPr>
                <w:rStyle w:val="ab"/>
                <w:noProof/>
              </w:rPr>
              <w:t>重要犯罪に該当しない刑法犯</w:t>
            </w:r>
            <w:r>
              <w:rPr>
                <w:noProof/>
                <w:webHidden/>
              </w:rPr>
              <w:tab/>
            </w:r>
            <w:r>
              <w:rPr>
                <w:noProof/>
                <w:webHidden/>
              </w:rPr>
              <w:fldChar w:fldCharType="begin"/>
            </w:r>
            <w:r>
              <w:rPr>
                <w:noProof/>
                <w:webHidden/>
              </w:rPr>
              <w:instrText xml:space="preserve"> PAGEREF _Toc64718625 \h </w:instrText>
            </w:r>
            <w:r>
              <w:rPr>
                <w:noProof/>
                <w:webHidden/>
              </w:rPr>
            </w:r>
            <w:r>
              <w:rPr>
                <w:noProof/>
                <w:webHidden/>
              </w:rPr>
              <w:fldChar w:fldCharType="separate"/>
            </w:r>
            <w:r>
              <w:rPr>
                <w:noProof/>
                <w:webHidden/>
              </w:rPr>
              <w:t>9</w:t>
            </w:r>
            <w:r>
              <w:rPr>
                <w:noProof/>
                <w:webHidden/>
              </w:rPr>
              <w:fldChar w:fldCharType="end"/>
            </w:r>
          </w:hyperlink>
        </w:p>
        <w:p w14:paraId="445650B3" w14:textId="075AF717"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26" w:history="1">
            <w:r w:rsidRPr="008A771E">
              <w:rPr>
                <w:rStyle w:val="ab"/>
                <w:noProof/>
              </w:rPr>
              <w:t>4.2.3.</w:t>
            </w:r>
            <w:r>
              <w:rPr>
                <w:rFonts w:asciiTheme="minorHAnsi" w:eastAsiaTheme="minorEastAsia" w:hAnsiTheme="minorHAnsi"/>
                <w:noProof/>
                <w:lang w:eastAsia="ja-JP"/>
              </w:rPr>
              <w:tab/>
            </w:r>
            <w:r w:rsidRPr="008A771E">
              <w:rPr>
                <w:rStyle w:val="ab"/>
                <w:noProof/>
              </w:rPr>
              <w:t>微罪</w:t>
            </w:r>
            <w:r>
              <w:rPr>
                <w:noProof/>
                <w:webHidden/>
              </w:rPr>
              <w:tab/>
            </w:r>
            <w:r>
              <w:rPr>
                <w:noProof/>
                <w:webHidden/>
              </w:rPr>
              <w:fldChar w:fldCharType="begin"/>
            </w:r>
            <w:r>
              <w:rPr>
                <w:noProof/>
                <w:webHidden/>
              </w:rPr>
              <w:instrText xml:space="preserve"> PAGEREF _Toc64718626 \h </w:instrText>
            </w:r>
            <w:r>
              <w:rPr>
                <w:noProof/>
                <w:webHidden/>
              </w:rPr>
            </w:r>
            <w:r>
              <w:rPr>
                <w:noProof/>
                <w:webHidden/>
              </w:rPr>
              <w:fldChar w:fldCharType="separate"/>
            </w:r>
            <w:r>
              <w:rPr>
                <w:noProof/>
                <w:webHidden/>
              </w:rPr>
              <w:t>9</w:t>
            </w:r>
            <w:r>
              <w:rPr>
                <w:noProof/>
                <w:webHidden/>
              </w:rPr>
              <w:fldChar w:fldCharType="end"/>
            </w:r>
          </w:hyperlink>
        </w:p>
        <w:p w14:paraId="3E62B466" w14:textId="5EF510B9"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27" w:history="1">
            <w:r w:rsidRPr="008A771E">
              <w:rPr>
                <w:rStyle w:val="ab"/>
                <w:noProof/>
              </w:rPr>
              <w:t>4.2.4.</w:t>
            </w:r>
            <w:r>
              <w:rPr>
                <w:rFonts w:asciiTheme="minorHAnsi" w:eastAsiaTheme="minorEastAsia" w:hAnsiTheme="minorHAnsi"/>
                <w:noProof/>
                <w:lang w:eastAsia="ja-JP"/>
              </w:rPr>
              <w:tab/>
            </w:r>
            <w:r w:rsidRPr="008A771E">
              <w:rPr>
                <w:rStyle w:val="ab"/>
                <w:noProof/>
              </w:rPr>
              <w:t>無罪</w:t>
            </w:r>
            <w:r>
              <w:rPr>
                <w:noProof/>
                <w:webHidden/>
              </w:rPr>
              <w:tab/>
            </w:r>
            <w:r>
              <w:rPr>
                <w:noProof/>
                <w:webHidden/>
              </w:rPr>
              <w:fldChar w:fldCharType="begin"/>
            </w:r>
            <w:r>
              <w:rPr>
                <w:noProof/>
                <w:webHidden/>
              </w:rPr>
              <w:instrText xml:space="preserve"> PAGEREF _Toc64718627 \h </w:instrText>
            </w:r>
            <w:r>
              <w:rPr>
                <w:noProof/>
                <w:webHidden/>
              </w:rPr>
            </w:r>
            <w:r>
              <w:rPr>
                <w:noProof/>
                <w:webHidden/>
              </w:rPr>
              <w:fldChar w:fldCharType="separate"/>
            </w:r>
            <w:r>
              <w:rPr>
                <w:noProof/>
                <w:webHidden/>
              </w:rPr>
              <w:t>10</w:t>
            </w:r>
            <w:r>
              <w:rPr>
                <w:noProof/>
                <w:webHidden/>
              </w:rPr>
              <w:fldChar w:fldCharType="end"/>
            </w:r>
          </w:hyperlink>
        </w:p>
        <w:p w14:paraId="6BAF90EF" w14:textId="23F22919"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28" w:history="1">
            <w:r w:rsidRPr="008A771E">
              <w:rPr>
                <w:rStyle w:val="ab"/>
                <w:noProof/>
              </w:rPr>
              <w:t>4.3.</w:t>
            </w:r>
            <w:r>
              <w:rPr>
                <w:rFonts w:asciiTheme="minorHAnsi" w:eastAsiaTheme="minorEastAsia" w:hAnsiTheme="minorHAnsi"/>
                <w:noProof/>
                <w:lang w:eastAsia="ja-JP"/>
              </w:rPr>
              <w:tab/>
            </w:r>
            <w:r w:rsidRPr="008A771E">
              <w:rPr>
                <w:rStyle w:val="ab"/>
                <w:noProof/>
              </w:rPr>
              <w:t>構造審査的観点からのアプローチ</w:t>
            </w:r>
            <w:r>
              <w:rPr>
                <w:noProof/>
                <w:webHidden/>
              </w:rPr>
              <w:tab/>
            </w:r>
            <w:r>
              <w:rPr>
                <w:noProof/>
                <w:webHidden/>
              </w:rPr>
              <w:fldChar w:fldCharType="begin"/>
            </w:r>
            <w:r>
              <w:rPr>
                <w:noProof/>
                <w:webHidden/>
              </w:rPr>
              <w:instrText xml:space="preserve"> PAGEREF _Toc64718628 \h </w:instrText>
            </w:r>
            <w:r>
              <w:rPr>
                <w:noProof/>
                <w:webHidden/>
              </w:rPr>
            </w:r>
            <w:r>
              <w:rPr>
                <w:noProof/>
                <w:webHidden/>
              </w:rPr>
              <w:fldChar w:fldCharType="separate"/>
            </w:r>
            <w:r>
              <w:rPr>
                <w:noProof/>
                <w:webHidden/>
              </w:rPr>
              <w:t>10</w:t>
            </w:r>
            <w:r>
              <w:rPr>
                <w:noProof/>
                <w:webHidden/>
              </w:rPr>
              <w:fldChar w:fldCharType="end"/>
            </w:r>
          </w:hyperlink>
        </w:p>
        <w:p w14:paraId="4957FF89" w14:textId="1D0634CC"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29" w:history="1">
            <w:r w:rsidRPr="008A771E">
              <w:rPr>
                <w:rStyle w:val="ab"/>
                <w:noProof/>
              </w:rPr>
              <w:t>4.3.1.</w:t>
            </w:r>
            <w:r>
              <w:rPr>
                <w:rFonts w:asciiTheme="minorHAnsi" w:eastAsiaTheme="minorEastAsia" w:hAnsiTheme="minorHAnsi"/>
                <w:noProof/>
                <w:lang w:eastAsia="ja-JP"/>
              </w:rPr>
              <w:tab/>
            </w:r>
            <w:r w:rsidRPr="008A771E">
              <w:rPr>
                <w:rStyle w:val="ab"/>
                <w:noProof/>
              </w:rPr>
              <w:t>DNA</w:t>
            </w:r>
            <w:r w:rsidRPr="008A771E">
              <w:rPr>
                <w:rStyle w:val="ab"/>
                <w:noProof/>
              </w:rPr>
              <w:t>サンプルの破棄について</w:t>
            </w:r>
            <w:r>
              <w:rPr>
                <w:noProof/>
                <w:webHidden/>
              </w:rPr>
              <w:tab/>
            </w:r>
            <w:r>
              <w:rPr>
                <w:noProof/>
                <w:webHidden/>
              </w:rPr>
              <w:fldChar w:fldCharType="begin"/>
            </w:r>
            <w:r>
              <w:rPr>
                <w:noProof/>
                <w:webHidden/>
              </w:rPr>
              <w:instrText xml:space="preserve"> PAGEREF _Toc64718629 \h </w:instrText>
            </w:r>
            <w:r>
              <w:rPr>
                <w:noProof/>
                <w:webHidden/>
              </w:rPr>
            </w:r>
            <w:r>
              <w:rPr>
                <w:noProof/>
                <w:webHidden/>
              </w:rPr>
              <w:fldChar w:fldCharType="separate"/>
            </w:r>
            <w:r>
              <w:rPr>
                <w:noProof/>
                <w:webHidden/>
              </w:rPr>
              <w:t>11</w:t>
            </w:r>
            <w:r>
              <w:rPr>
                <w:noProof/>
                <w:webHidden/>
              </w:rPr>
              <w:fldChar w:fldCharType="end"/>
            </w:r>
          </w:hyperlink>
        </w:p>
        <w:p w14:paraId="4FF2F506" w14:textId="31DFCC8A"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30" w:history="1">
            <w:r w:rsidRPr="008A771E">
              <w:rPr>
                <w:rStyle w:val="ab"/>
                <w:noProof/>
              </w:rPr>
              <w:t>4.3.2.</w:t>
            </w:r>
            <w:r>
              <w:rPr>
                <w:rFonts w:asciiTheme="minorHAnsi" w:eastAsiaTheme="minorEastAsia" w:hAnsiTheme="minorHAnsi"/>
                <w:noProof/>
                <w:lang w:eastAsia="ja-JP"/>
              </w:rPr>
              <w:tab/>
            </w:r>
            <w:r w:rsidRPr="008A771E">
              <w:rPr>
                <w:rStyle w:val="ab"/>
                <w:noProof/>
              </w:rPr>
              <w:t>目的外利用</w:t>
            </w:r>
            <w:r>
              <w:rPr>
                <w:noProof/>
                <w:webHidden/>
              </w:rPr>
              <w:tab/>
            </w:r>
            <w:r>
              <w:rPr>
                <w:noProof/>
                <w:webHidden/>
              </w:rPr>
              <w:fldChar w:fldCharType="begin"/>
            </w:r>
            <w:r>
              <w:rPr>
                <w:noProof/>
                <w:webHidden/>
              </w:rPr>
              <w:instrText xml:space="preserve"> PAGEREF _Toc64718630 \h </w:instrText>
            </w:r>
            <w:r>
              <w:rPr>
                <w:noProof/>
                <w:webHidden/>
              </w:rPr>
            </w:r>
            <w:r>
              <w:rPr>
                <w:noProof/>
                <w:webHidden/>
              </w:rPr>
              <w:fldChar w:fldCharType="separate"/>
            </w:r>
            <w:r>
              <w:rPr>
                <w:noProof/>
                <w:webHidden/>
              </w:rPr>
              <w:t>11</w:t>
            </w:r>
            <w:r>
              <w:rPr>
                <w:noProof/>
                <w:webHidden/>
              </w:rPr>
              <w:fldChar w:fldCharType="end"/>
            </w:r>
          </w:hyperlink>
        </w:p>
        <w:p w14:paraId="36AEC13F" w14:textId="58B26BE4" w:rsidR="008A20B1" w:rsidRDefault="008A20B1">
          <w:pPr>
            <w:pStyle w:val="13"/>
            <w:tabs>
              <w:tab w:val="left" w:pos="630"/>
              <w:tab w:val="right" w:leader="dot" w:pos="9060"/>
            </w:tabs>
            <w:ind w:firstLine="197"/>
            <w:rPr>
              <w:rFonts w:asciiTheme="minorHAnsi" w:eastAsiaTheme="minorEastAsia" w:hAnsiTheme="minorHAnsi"/>
              <w:noProof/>
              <w:lang w:eastAsia="ja-JP"/>
            </w:rPr>
          </w:pPr>
          <w:hyperlink w:anchor="_Toc64718631" w:history="1">
            <w:r w:rsidRPr="008A771E">
              <w:rPr>
                <w:rStyle w:val="ab"/>
                <w:noProof/>
              </w:rPr>
              <w:t>5.</w:t>
            </w:r>
            <w:r>
              <w:rPr>
                <w:rFonts w:asciiTheme="minorHAnsi" w:eastAsiaTheme="minorEastAsia" w:hAnsiTheme="minorHAnsi"/>
                <w:noProof/>
                <w:lang w:eastAsia="ja-JP"/>
              </w:rPr>
              <w:tab/>
            </w:r>
            <w:r w:rsidRPr="008A771E">
              <w:rPr>
                <w:rStyle w:val="ab"/>
                <w:noProof/>
              </w:rPr>
              <w:t>DNA</w:t>
            </w:r>
            <w:r w:rsidRPr="008A771E">
              <w:rPr>
                <w:rStyle w:val="ab"/>
                <w:noProof/>
              </w:rPr>
              <w:t>型記録取扱規則の形式的正当性</w:t>
            </w:r>
            <w:r>
              <w:rPr>
                <w:noProof/>
                <w:webHidden/>
              </w:rPr>
              <w:tab/>
            </w:r>
            <w:r>
              <w:rPr>
                <w:noProof/>
                <w:webHidden/>
              </w:rPr>
              <w:fldChar w:fldCharType="begin"/>
            </w:r>
            <w:r>
              <w:rPr>
                <w:noProof/>
                <w:webHidden/>
              </w:rPr>
              <w:instrText xml:space="preserve"> PAGEREF _Toc64718631 \h </w:instrText>
            </w:r>
            <w:r>
              <w:rPr>
                <w:noProof/>
                <w:webHidden/>
              </w:rPr>
            </w:r>
            <w:r>
              <w:rPr>
                <w:noProof/>
                <w:webHidden/>
              </w:rPr>
              <w:fldChar w:fldCharType="separate"/>
            </w:r>
            <w:r>
              <w:rPr>
                <w:noProof/>
                <w:webHidden/>
              </w:rPr>
              <w:t>11</w:t>
            </w:r>
            <w:r>
              <w:rPr>
                <w:noProof/>
                <w:webHidden/>
              </w:rPr>
              <w:fldChar w:fldCharType="end"/>
            </w:r>
          </w:hyperlink>
        </w:p>
        <w:p w14:paraId="69384E19" w14:textId="093CE75A"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32" w:history="1">
            <w:r w:rsidRPr="008A771E">
              <w:rPr>
                <w:rStyle w:val="ab"/>
                <w:noProof/>
              </w:rPr>
              <w:t>5.1.</w:t>
            </w:r>
            <w:r>
              <w:rPr>
                <w:rFonts w:asciiTheme="minorHAnsi" w:eastAsiaTheme="minorEastAsia" w:hAnsiTheme="minorHAnsi"/>
                <w:noProof/>
                <w:lang w:eastAsia="ja-JP"/>
              </w:rPr>
              <w:tab/>
            </w:r>
            <w:r w:rsidRPr="008A771E">
              <w:rPr>
                <w:rStyle w:val="ab"/>
                <w:noProof/>
              </w:rPr>
              <w:t>問題状況</w:t>
            </w:r>
            <w:r>
              <w:rPr>
                <w:noProof/>
                <w:webHidden/>
              </w:rPr>
              <w:tab/>
            </w:r>
            <w:r>
              <w:rPr>
                <w:noProof/>
                <w:webHidden/>
              </w:rPr>
              <w:fldChar w:fldCharType="begin"/>
            </w:r>
            <w:r>
              <w:rPr>
                <w:noProof/>
                <w:webHidden/>
              </w:rPr>
              <w:instrText xml:space="preserve"> PAGEREF _Toc64718632 \h </w:instrText>
            </w:r>
            <w:r>
              <w:rPr>
                <w:noProof/>
                <w:webHidden/>
              </w:rPr>
            </w:r>
            <w:r>
              <w:rPr>
                <w:noProof/>
                <w:webHidden/>
              </w:rPr>
              <w:fldChar w:fldCharType="separate"/>
            </w:r>
            <w:r>
              <w:rPr>
                <w:noProof/>
                <w:webHidden/>
              </w:rPr>
              <w:t>11</w:t>
            </w:r>
            <w:r>
              <w:rPr>
                <w:noProof/>
                <w:webHidden/>
              </w:rPr>
              <w:fldChar w:fldCharType="end"/>
            </w:r>
          </w:hyperlink>
        </w:p>
        <w:p w14:paraId="30190879" w14:textId="7A8B33FD"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33" w:history="1">
            <w:r w:rsidRPr="008A771E">
              <w:rPr>
                <w:rStyle w:val="ab"/>
                <w:rFonts w:ascii="ＭＳ Ｐゴシック" w:hAnsi="ＭＳ Ｐゴシック"/>
                <w:noProof/>
                <w:lang w:val="fr-CA"/>
              </w:rPr>
              <w:t>5.2.</w:t>
            </w:r>
            <w:r>
              <w:rPr>
                <w:rFonts w:asciiTheme="minorHAnsi" w:eastAsiaTheme="minorEastAsia" w:hAnsiTheme="minorHAnsi"/>
                <w:noProof/>
                <w:lang w:eastAsia="ja-JP"/>
              </w:rPr>
              <w:tab/>
            </w:r>
            <w:r w:rsidRPr="008A771E">
              <w:rPr>
                <w:rStyle w:val="ab"/>
                <w:noProof/>
                <w:lang w:val="fr-CA"/>
              </w:rPr>
              <w:t>DNA</w:t>
            </w:r>
            <w:r w:rsidRPr="008A771E">
              <w:rPr>
                <w:rStyle w:val="ab"/>
                <w:noProof/>
                <w:lang w:val="fr-CA"/>
              </w:rPr>
              <w:t>型記録取扱規則の法的位置づけ</w:t>
            </w:r>
            <w:r>
              <w:rPr>
                <w:noProof/>
                <w:webHidden/>
              </w:rPr>
              <w:tab/>
            </w:r>
            <w:r>
              <w:rPr>
                <w:noProof/>
                <w:webHidden/>
              </w:rPr>
              <w:fldChar w:fldCharType="begin"/>
            </w:r>
            <w:r>
              <w:rPr>
                <w:noProof/>
                <w:webHidden/>
              </w:rPr>
              <w:instrText xml:space="preserve"> PAGEREF _Toc64718633 \h </w:instrText>
            </w:r>
            <w:r>
              <w:rPr>
                <w:noProof/>
                <w:webHidden/>
              </w:rPr>
            </w:r>
            <w:r>
              <w:rPr>
                <w:noProof/>
                <w:webHidden/>
              </w:rPr>
              <w:fldChar w:fldCharType="separate"/>
            </w:r>
            <w:r>
              <w:rPr>
                <w:noProof/>
                <w:webHidden/>
              </w:rPr>
              <w:t>12</w:t>
            </w:r>
            <w:r>
              <w:rPr>
                <w:noProof/>
                <w:webHidden/>
              </w:rPr>
              <w:fldChar w:fldCharType="end"/>
            </w:r>
          </w:hyperlink>
        </w:p>
        <w:p w14:paraId="4B66D94E" w14:textId="70593FF3"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34" w:history="1">
            <w:r w:rsidRPr="008A771E">
              <w:rPr>
                <w:rStyle w:val="ab"/>
                <w:noProof/>
              </w:rPr>
              <w:t>5.3.</w:t>
            </w:r>
            <w:r>
              <w:rPr>
                <w:rFonts w:asciiTheme="minorHAnsi" w:eastAsiaTheme="minorEastAsia" w:hAnsiTheme="minorHAnsi"/>
                <w:noProof/>
                <w:lang w:eastAsia="ja-JP"/>
              </w:rPr>
              <w:tab/>
            </w:r>
            <w:r w:rsidRPr="008A771E">
              <w:rPr>
                <w:rStyle w:val="ab"/>
                <w:noProof/>
              </w:rPr>
              <w:t>警察法</w:t>
            </w:r>
            <w:r w:rsidRPr="008A771E">
              <w:rPr>
                <w:rStyle w:val="ab"/>
                <w:noProof/>
              </w:rPr>
              <w:t>5</w:t>
            </w:r>
            <w:r w:rsidRPr="008A771E">
              <w:rPr>
                <w:rStyle w:val="ab"/>
                <w:noProof/>
              </w:rPr>
              <w:t>条</w:t>
            </w:r>
            <w:r w:rsidRPr="008A771E">
              <w:rPr>
                <w:rStyle w:val="ab"/>
                <w:noProof/>
              </w:rPr>
              <w:t>4</w:t>
            </w:r>
            <w:r w:rsidRPr="008A771E">
              <w:rPr>
                <w:rStyle w:val="ab"/>
                <w:noProof/>
              </w:rPr>
              <w:t>項の性質</w:t>
            </w:r>
            <w:r>
              <w:rPr>
                <w:noProof/>
                <w:webHidden/>
              </w:rPr>
              <w:tab/>
            </w:r>
            <w:r>
              <w:rPr>
                <w:noProof/>
                <w:webHidden/>
              </w:rPr>
              <w:fldChar w:fldCharType="begin"/>
            </w:r>
            <w:r>
              <w:rPr>
                <w:noProof/>
                <w:webHidden/>
              </w:rPr>
              <w:instrText xml:space="preserve"> PAGEREF _Toc64718634 \h </w:instrText>
            </w:r>
            <w:r>
              <w:rPr>
                <w:noProof/>
                <w:webHidden/>
              </w:rPr>
            </w:r>
            <w:r>
              <w:rPr>
                <w:noProof/>
                <w:webHidden/>
              </w:rPr>
              <w:fldChar w:fldCharType="separate"/>
            </w:r>
            <w:r>
              <w:rPr>
                <w:noProof/>
                <w:webHidden/>
              </w:rPr>
              <w:t>12</w:t>
            </w:r>
            <w:r>
              <w:rPr>
                <w:noProof/>
                <w:webHidden/>
              </w:rPr>
              <w:fldChar w:fldCharType="end"/>
            </w:r>
          </w:hyperlink>
        </w:p>
        <w:p w14:paraId="43AB6CE3" w14:textId="5C98797D"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35" w:history="1">
            <w:r w:rsidRPr="008A771E">
              <w:rPr>
                <w:rStyle w:val="ab"/>
                <w:noProof/>
              </w:rPr>
              <w:t>5.4.</w:t>
            </w:r>
            <w:r>
              <w:rPr>
                <w:rFonts w:asciiTheme="minorHAnsi" w:eastAsiaTheme="minorEastAsia" w:hAnsiTheme="minorHAnsi"/>
                <w:noProof/>
                <w:lang w:eastAsia="ja-JP"/>
              </w:rPr>
              <w:tab/>
            </w:r>
            <w:r w:rsidRPr="008A771E">
              <w:rPr>
                <w:rStyle w:val="ab"/>
                <w:noProof/>
              </w:rPr>
              <w:t>被疑者</w:t>
            </w:r>
            <w:r w:rsidRPr="008A771E">
              <w:rPr>
                <w:rStyle w:val="ab"/>
                <w:noProof/>
              </w:rPr>
              <w:t>DNA</w:t>
            </w:r>
            <w:r w:rsidRPr="008A771E">
              <w:rPr>
                <w:rStyle w:val="ab"/>
                <w:noProof/>
              </w:rPr>
              <w:t>型情報の収集・保管・運用を行うのに根拠規範が必要か</w:t>
            </w:r>
            <w:r>
              <w:rPr>
                <w:noProof/>
                <w:webHidden/>
              </w:rPr>
              <w:tab/>
            </w:r>
            <w:r>
              <w:rPr>
                <w:noProof/>
                <w:webHidden/>
              </w:rPr>
              <w:fldChar w:fldCharType="begin"/>
            </w:r>
            <w:r>
              <w:rPr>
                <w:noProof/>
                <w:webHidden/>
              </w:rPr>
              <w:instrText xml:space="preserve"> PAGEREF _Toc64718635 \h </w:instrText>
            </w:r>
            <w:r>
              <w:rPr>
                <w:noProof/>
                <w:webHidden/>
              </w:rPr>
            </w:r>
            <w:r>
              <w:rPr>
                <w:noProof/>
                <w:webHidden/>
              </w:rPr>
              <w:fldChar w:fldCharType="separate"/>
            </w:r>
            <w:r>
              <w:rPr>
                <w:noProof/>
                <w:webHidden/>
              </w:rPr>
              <w:t>13</w:t>
            </w:r>
            <w:r>
              <w:rPr>
                <w:noProof/>
                <w:webHidden/>
              </w:rPr>
              <w:fldChar w:fldCharType="end"/>
            </w:r>
          </w:hyperlink>
        </w:p>
        <w:p w14:paraId="227D1B5B" w14:textId="1CAC2E42" w:rsidR="008A20B1" w:rsidRDefault="008A20B1">
          <w:pPr>
            <w:pStyle w:val="13"/>
            <w:tabs>
              <w:tab w:val="left" w:pos="630"/>
              <w:tab w:val="right" w:leader="dot" w:pos="9060"/>
            </w:tabs>
            <w:ind w:firstLine="197"/>
            <w:rPr>
              <w:rFonts w:asciiTheme="minorHAnsi" w:eastAsiaTheme="minorEastAsia" w:hAnsiTheme="minorHAnsi"/>
              <w:noProof/>
              <w:lang w:eastAsia="ja-JP"/>
            </w:rPr>
          </w:pPr>
          <w:hyperlink w:anchor="_Toc64718636" w:history="1">
            <w:r w:rsidRPr="008A771E">
              <w:rPr>
                <w:rStyle w:val="ab"/>
                <w:rFonts w:cs="Arial"/>
                <w:noProof/>
                <w:lang w:val="fr-CA"/>
              </w:rPr>
              <w:t>6.</w:t>
            </w:r>
            <w:r>
              <w:rPr>
                <w:rFonts w:asciiTheme="minorHAnsi" w:eastAsiaTheme="minorEastAsia" w:hAnsiTheme="minorHAnsi"/>
                <w:noProof/>
                <w:lang w:eastAsia="ja-JP"/>
              </w:rPr>
              <w:tab/>
            </w:r>
            <w:r w:rsidRPr="008A771E">
              <w:rPr>
                <w:rStyle w:val="ab"/>
                <w:noProof/>
              </w:rPr>
              <w:t>制度設計</w:t>
            </w:r>
            <w:r>
              <w:rPr>
                <w:noProof/>
                <w:webHidden/>
              </w:rPr>
              <w:tab/>
            </w:r>
            <w:r>
              <w:rPr>
                <w:noProof/>
                <w:webHidden/>
              </w:rPr>
              <w:fldChar w:fldCharType="begin"/>
            </w:r>
            <w:r>
              <w:rPr>
                <w:noProof/>
                <w:webHidden/>
              </w:rPr>
              <w:instrText xml:space="preserve"> PAGEREF _Toc64718636 \h </w:instrText>
            </w:r>
            <w:r>
              <w:rPr>
                <w:noProof/>
                <w:webHidden/>
              </w:rPr>
            </w:r>
            <w:r>
              <w:rPr>
                <w:noProof/>
                <w:webHidden/>
              </w:rPr>
              <w:fldChar w:fldCharType="separate"/>
            </w:r>
            <w:r>
              <w:rPr>
                <w:noProof/>
                <w:webHidden/>
              </w:rPr>
              <w:t>17</w:t>
            </w:r>
            <w:r>
              <w:rPr>
                <w:noProof/>
                <w:webHidden/>
              </w:rPr>
              <w:fldChar w:fldCharType="end"/>
            </w:r>
          </w:hyperlink>
        </w:p>
        <w:p w14:paraId="348F3233" w14:textId="31D5F11B"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37" w:history="1">
            <w:r w:rsidRPr="008A771E">
              <w:rPr>
                <w:rStyle w:val="ab"/>
                <w:noProof/>
              </w:rPr>
              <w:t>6.1.</w:t>
            </w:r>
            <w:r>
              <w:rPr>
                <w:rFonts w:asciiTheme="minorHAnsi" w:eastAsiaTheme="minorEastAsia" w:hAnsiTheme="minorHAnsi"/>
                <w:noProof/>
                <w:lang w:eastAsia="ja-JP"/>
              </w:rPr>
              <w:tab/>
            </w:r>
            <w:r w:rsidRPr="008A771E">
              <w:rPr>
                <w:rStyle w:val="ab"/>
                <w:noProof/>
              </w:rPr>
              <w:t>制度設計の観点</w:t>
            </w:r>
            <w:r>
              <w:rPr>
                <w:noProof/>
                <w:webHidden/>
              </w:rPr>
              <w:tab/>
            </w:r>
            <w:r>
              <w:rPr>
                <w:noProof/>
                <w:webHidden/>
              </w:rPr>
              <w:fldChar w:fldCharType="begin"/>
            </w:r>
            <w:r>
              <w:rPr>
                <w:noProof/>
                <w:webHidden/>
              </w:rPr>
              <w:instrText xml:space="preserve"> PAGEREF _Toc64718637 \h </w:instrText>
            </w:r>
            <w:r>
              <w:rPr>
                <w:noProof/>
                <w:webHidden/>
              </w:rPr>
            </w:r>
            <w:r>
              <w:rPr>
                <w:noProof/>
                <w:webHidden/>
              </w:rPr>
              <w:fldChar w:fldCharType="separate"/>
            </w:r>
            <w:r>
              <w:rPr>
                <w:noProof/>
                <w:webHidden/>
              </w:rPr>
              <w:t>17</w:t>
            </w:r>
            <w:r>
              <w:rPr>
                <w:noProof/>
                <w:webHidden/>
              </w:rPr>
              <w:fldChar w:fldCharType="end"/>
            </w:r>
          </w:hyperlink>
        </w:p>
        <w:p w14:paraId="74859495" w14:textId="6FE9B04E"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38" w:history="1">
            <w:r w:rsidRPr="008A771E">
              <w:rPr>
                <w:rStyle w:val="ab"/>
                <w:noProof/>
              </w:rPr>
              <w:t>6.2.</w:t>
            </w:r>
            <w:r>
              <w:rPr>
                <w:rFonts w:asciiTheme="minorHAnsi" w:eastAsiaTheme="minorEastAsia" w:hAnsiTheme="minorHAnsi"/>
                <w:noProof/>
                <w:lang w:eastAsia="ja-JP"/>
              </w:rPr>
              <w:tab/>
            </w:r>
            <w:r w:rsidRPr="008A771E">
              <w:rPr>
                <w:rStyle w:val="ab"/>
                <w:noProof/>
              </w:rPr>
              <w:t>比例原則の観点から</w:t>
            </w:r>
            <w:r>
              <w:rPr>
                <w:noProof/>
                <w:webHidden/>
              </w:rPr>
              <w:tab/>
            </w:r>
            <w:r>
              <w:rPr>
                <w:noProof/>
                <w:webHidden/>
              </w:rPr>
              <w:fldChar w:fldCharType="begin"/>
            </w:r>
            <w:r>
              <w:rPr>
                <w:noProof/>
                <w:webHidden/>
              </w:rPr>
              <w:instrText xml:space="preserve"> PAGEREF _Toc64718638 \h </w:instrText>
            </w:r>
            <w:r>
              <w:rPr>
                <w:noProof/>
                <w:webHidden/>
              </w:rPr>
            </w:r>
            <w:r>
              <w:rPr>
                <w:noProof/>
                <w:webHidden/>
              </w:rPr>
              <w:fldChar w:fldCharType="separate"/>
            </w:r>
            <w:r>
              <w:rPr>
                <w:noProof/>
                <w:webHidden/>
              </w:rPr>
              <w:t>17</w:t>
            </w:r>
            <w:r>
              <w:rPr>
                <w:noProof/>
                <w:webHidden/>
              </w:rPr>
              <w:fldChar w:fldCharType="end"/>
            </w:r>
          </w:hyperlink>
        </w:p>
        <w:p w14:paraId="43A211F6" w14:textId="78862DC9"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39" w:history="1">
            <w:r w:rsidRPr="008A771E">
              <w:rPr>
                <w:rStyle w:val="ab"/>
                <w:noProof/>
              </w:rPr>
              <w:t>6.2.1.</w:t>
            </w:r>
            <w:r>
              <w:rPr>
                <w:rFonts w:asciiTheme="minorHAnsi" w:eastAsiaTheme="minorEastAsia" w:hAnsiTheme="minorHAnsi"/>
                <w:noProof/>
                <w:lang w:eastAsia="ja-JP"/>
              </w:rPr>
              <w:tab/>
            </w:r>
            <w:r w:rsidRPr="008A771E">
              <w:rPr>
                <w:rStyle w:val="ab"/>
                <w:noProof/>
              </w:rPr>
              <w:t>比例原則に適合する制度とは</w:t>
            </w:r>
            <w:r>
              <w:rPr>
                <w:noProof/>
                <w:webHidden/>
              </w:rPr>
              <w:tab/>
            </w:r>
            <w:r>
              <w:rPr>
                <w:noProof/>
                <w:webHidden/>
              </w:rPr>
              <w:fldChar w:fldCharType="begin"/>
            </w:r>
            <w:r>
              <w:rPr>
                <w:noProof/>
                <w:webHidden/>
              </w:rPr>
              <w:instrText xml:space="preserve"> PAGEREF _Toc64718639 \h </w:instrText>
            </w:r>
            <w:r>
              <w:rPr>
                <w:noProof/>
                <w:webHidden/>
              </w:rPr>
            </w:r>
            <w:r>
              <w:rPr>
                <w:noProof/>
                <w:webHidden/>
              </w:rPr>
              <w:fldChar w:fldCharType="separate"/>
            </w:r>
            <w:r>
              <w:rPr>
                <w:noProof/>
                <w:webHidden/>
              </w:rPr>
              <w:t>17</w:t>
            </w:r>
            <w:r>
              <w:rPr>
                <w:noProof/>
                <w:webHidden/>
              </w:rPr>
              <w:fldChar w:fldCharType="end"/>
            </w:r>
          </w:hyperlink>
        </w:p>
        <w:p w14:paraId="3B97F1B2" w14:textId="51CC9817"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40" w:history="1">
            <w:r w:rsidRPr="008A771E">
              <w:rPr>
                <w:rStyle w:val="ab"/>
                <w:noProof/>
              </w:rPr>
              <w:t>6.2.2.</w:t>
            </w:r>
            <w:r>
              <w:rPr>
                <w:rFonts w:asciiTheme="minorHAnsi" w:eastAsiaTheme="minorEastAsia" w:hAnsiTheme="minorHAnsi"/>
                <w:noProof/>
                <w:lang w:eastAsia="ja-JP"/>
              </w:rPr>
              <w:tab/>
            </w:r>
            <w:r w:rsidRPr="008A771E">
              <w:rPr>
                <w:rStyle w:val="ab"/>
                <w:noProof/>
              </w:rPr>
              <w:t>ドイツの理論</w:t>
            </w:r>
            <w:r>
              <w:rPr>
                <w:noProof/>
                <w:webHidden/>
              </w:rPr>
              <w:tab/>
            </w:r>
            <w:r>
              <w:rPr>
                <w:noProof/>
                <w:webHidden/>
              </w:rPr>
              <w:fldChar w:fldCharType="begin"/>
            </w:r>
            <w:r>
              <w:rPr>
                <w:noProof/>
                <w:webHidden/>
              </w:rPr>
              <w:instrText xml:space="preserve"> PAGEREF _Toc64718640 \h </w:instrText>
            </w:r>
            <w:r>
              <w:rPr>
                <w:noProof/>
                <w:webHidden/>
              </w:rPr>
            </w:r>
            <w:r>
              <w:rPr>
                <w:noProof/>
                <w:webHidden/>
              </w:rPr>
              <w:fldChar w:fldCharType="separate"/>
            </w:r>
            <w:r>
              <w:rPr>
                <w:noProof/>
                <w:webHidden/>
              </w:rPr>
              <w:t>18</w:t>
            </w:r>
            <w:r>
              <w:rPr>
                <w:noProof/>
                <w:webHidden/>
              </w:rPr>
              <w:fldChar w:fldCharType="end"/>
            </w:r>
          </w:hyperlink>
        </w:p>
        <w:p w14:paraId="4F1FFFA6" w14:textId="6A969714"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41" w:history="1">
            <w:r w:rsidRPr="008A771E">
              <w:rPr>
                <w:rStyle w:val="ab"/>
                <w:noProof/>
              </w:rPr>
              <w:t>6.2.3.</w:t>
            </w:r>
            <w:r>
              <w:rPr>
                <w:rFonts w:asciiTheme="minorHAnsi" w:eastAsiaTheme="minorEastAsia" w:hAnsiTheme="minorHAnsi"/>
                <w:noProof/>
                <w:lang w:eastAsia="ja-JP"/>
              </w:rPr>
              <w:tab/>
            </w:r>
            <w:r w:rsidRPr="008A771E">
              <w:rPr>
                <w:rStyle w:val="ab"/>
                <w:noProof/>
              </w:rPr>
              <w:t>日本における制度設計</w:t>
            </w:r>
            <w:r>
              <w:rPr>
                <w:noProof/>
                <w:webHidden/>
              </w:rPr>
              <w:tab/>
            </w:r>
            <w:r>
              <w:rPr>
                <w:noProof/>
                <w:webHidden/>
              </w:rPr>
              <w:fldChar w:fldCharType="begin"/>
            </w:r>
            <w:r>
              <w:rPr>
                <w:noProof/>
                <w:webHidden/>
              </w:rPr>
              <w:instrText xml:space="preserve"> PAGEREF _Toc64718641 \h </w:instrText>
            </w:r>
            <w:r>
              <w:rPr>
                <w:noProof/>
                <w:webHidden/>
              </w:rPr>
            </w:r>
            <w:r>
              <w:rPr>
                <w:noProof/>
                <w:webHidden/>
              </w:rPr>
              <w:fldChar w:fldCharType="separate"/>
            </w:r>
            <w:r>
              <w:rPr>
                <w:noProof/>
                <w:webHidden/>
              </w:rPr>
              <w:t>18</w:t>
            </w:r>
            <w:r>
              <w:rPr>
                <w:noProof/>
                <w:webHidden/>
              </w:rPr>
              <w:fldChar w:fldCharType="end"/>
            </w:r>
          </w:hyperlink>
        </w:p>
        <w:p w14:paraId="199F4FCF" w14:textId="7B1A2B40"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42" w:history="1">
            <w:r w:rsidRPr="008A771E">
              <w:rPr>
                <w:rStyle w:val="ab"/>
                <w:noProof/>
              </w:rPr>
              <w:t>6.2.4.</w:t>
            </w:r>
            <w:r>
              <w:rPr>
                <w:rFonts w:asciiTheme="minorHAnsi" w:eastAsiaTheme="minorEastAsia" w:hAnsiTheme="minorHAnsi"/>
                <w:noProof/>
                <w:lang w:eastAsia="ja-JP"/>
              </w:rPr>
              <w:tab/>
            </w:r>
            <w:r w:rsidRPr="008A771E">
              <w:rPr>
                <w:rStyle w:val="ab"/>
                <w:noProof/>
              </w:rPr>
              <w:t>小括</w:t>
            </w:r>
            <w:r>
              <w:rPr>
                <w:noProof/>
                <w:webHidden/>
              </w:rPr>
              <w:tab/>
            </w:r>
            <w:r>
              <w:rPr>
                <w:noProof/>
                <w:webHidden/>
              </w:rPr>
              <w:fldChar w:fldCharType="begin"/>
            </w:r>
            <w:r>
              <w:rPr>
                <w:noProof/>
                <w:webHidden/>
              </w:rPr>
              <w:instrText xml:space="preserve"> PAGEREF _Toc64718642 \h </w:instrText>
            </w:r>
            <w:r>
              <w:rPr>
                <w:noProof/>
                <w:webHidden/>
              </w:rPr>
            </w:r>
            <w:r>
              <w:rPr>
                <w:noProof/>
                <w:webHidden/>
              </w:rPr>
              <w:fldChar w:fldCharType="separate"/>
            </w:r>
            <w:r>
              <w:rPr>
                <w:noProof/>
                <w:webHidden/>
              </w:rPr>
              <w:t>19</w:t>
            </w:r>
            <w:r>
              <w:rPr>
                <w:noProof/>
                <w:webHidden/>
              </w:rPr>
              <w:fldChar w:fldCharType="end"/>
            </w:r>
          </w:hyperlink>
        </w:p>
        <w:p w14:paraId="0FC57D23" w14:textId="3C0E10F1"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43" w:history="1">
            <w:r w:rsidRPr="008A771E">
              <w:rPr>
                <w:rStyle w:val="ab"/>
                <w:noProof/>
              </w:rPr>
              <w:t>6.3.</w:t>
            </w:r>
            <w:r>
              <w:rPr>
                <w:rFonts w:asciiTheme="minorHAnsi" w:eastAsiaTheme="minorEastAsia" w:hAnsiTheme="minorHAnsi"/>
                <w:noProof/>
                <w:lang w:eastAsia="ja-JP"/>
              </w:rPr>
              <w:tab/>
            </w:r>
            <w:r w:rsidRPr="008A771E">
              <w:rPr>
                <w:rStyle w:val="ab"/>
                <w:noProof/>
              </w:rPr>
              <w:t>構造審査の観点から</w:t>
            </w:r>
            <w:r>
              <w:rPr>
                <w:noProof/>
                <w:webHidden/>
              </w:rPr>
              <w:tab/>
            </w:r>
            <w:r>
              <w:rPr>
                <w:noProof/>
                <w:webHidden/>
              </w:rPr>
              <w:fldChar w:fldCharType="begin"/>
            </w:r>
            <w:r>
              <w:rPr>
                <w:noProof/>
                <w:webHidden/>
              </w:rPr>
              <w:instrText xml:space="preserve"> PAGEREF _Toc64718643 \h </w:instrText>
            </w:r>
            <w:r>
              <w:rPr>
                <w:noProof/>
                <w:webHidden/>
              </w:rPr>
            </w:r>
            <w:r>
              <w:rPr>
                <w:noProof/>
                <w:webHidden/>
              </w:rPr>
              <w:fldChar w:fldCharType="separate"/>
            </w:r>
            <w:r>
              <w:rPr>
                <w:noProof/>
                <w:webHidden/>
              </w:rPr>
              <w:t>19</w:t>
            </w:r>
            <w:r>
              <w:rPr>
                <w:noProof/>
                <w:webHidden/>
              </w:rPr>
              <w:fldChar w:fldCharType="end"/>
            </w:r>
          </w:hyperlink>
        </w:p>
        <w:p w14:paraId="265E5F63" w14:textId="3819D35E"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44" w:history="1">
            <w:r w:rsidRPr="008A771E">
              <w:rPr>
                <w:rStyle w:val="ab"/>
                <w:noProof/>
              </w:rPr>
              <w:t>6.3.1.</w:t>
            </w:r>
            <w:r>
              <w:rPr>
                <w:rFonts w:asciiTheme="minorHAnsi" w:eastAsiaTheme="minorEastAsia" w:hAnsiTheme="minorHAnsi"/>
                <w:noProof/>
                <w:lang w:eastAsia="ja-JP"/>
              </w:rPr>
              <w:tab/>
            </w:r>
            <w:r w:rsidRPr="008A771E">
              <w:rPr>
                <w:rStyle w:val="ab"/>
                <w:noProof/>
              </w:rPr>
              <w:t>構造審査とは</w:t>
            </w:r>
            <w:r>
              <w:rPr>
                <w:noProof/>
                <w:webHidden/>
              </w:rPr>
              <w:tab/>
            </w:r>
            <w:r>
              <w:rPr>
                <w:noProof/>
                <w:webHidden/>
              </w:rPr>
              <w:fldChar w:fldCharType="begin"/>
            </w:r>
            <w:r>
              <w:rPr>
                <w:noProof/>
                <w:webHidden/>
              </w:rPr>
              <w:instrText xml:space="preserve"> PAGEREF _Toc64718644 \h </w:instrText>
            </w:r>
            <w:r>
              <w:rPr>
                <w:noProof/>
                <w:webHidden/>
              </w:rPr>
            </w:r>
            <w:r>
              <w:rPr>
                <w:noProof/>
                <w:webHidden/>
              </w:rPr>
              <w:fldChar w:fldCharType="separate"/>
            </w:r>
            <w:r>
              <w:rPr>
                <w:noProof/>
                <w:webHidden/>
              </w:rPr>
              <w:t>19</w:t>
            </w:r>
            <w:r>
              <w:rPr>
                <w:noProof/>
                <w:webHidden/>
              </w:rPr>
              <w:fldChar w:fldCharType="end"/>
            </w:r>
          </w:hyperlink>
        </w:p>
        <w:p w14:paraId="0D7E313C" w14:textId="675B93B8"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45" w:history="1">
            <w:r w:rsidRPr="008A771E">
              <w:rPr>
                <w:rStyle w:val="ab"/>
                <w:noProof/>
              </w:rPr>
              <w:t>6.3.2.</w:t>
            </w:r>
            <w:r>
              <w:rPr>
                <w:rFonts w:asciiTheme="minorHAnsi" w:eastAsiaTheme="minorEastAsia" w:hAnsiTheme="minorHAnsi"/>
                <w:noProof/>
                <w:lang w:eastAsia="ja-JP"/>
              </w:rPr>
              <w:tab/>
            </w:r>
            <w:r w:rsidRPr="008A771E">
              <w:rPr>
                <w:rStyle w:val="ab"/>
                <w:noProof/>
              </w:rPr>
              <w:t>DNA</w:t>
            </w:r>
            <w:r w:rsidRPr="008A771E">
              <w:rPr>
                <w:rStyle w:val="ab"/>
                <w:noProof/>
              </w:rPr>
              <w:t>サンプルの取り扱いについて</w:t>
            </w:r>
            <w:r>
              <w:rPr>
                <w:noProof/>
                <w:webHidden/>
              </w:rPr>
              <w:tab/>
            </w:r>
            <w:r>
              <w:rPr>
                <w:noProof/>
                <w:webHidden/>
              </w:rPr>
              <w:fldChar w:fldCharType="begin"/>
            </w:r>
            <w:r>
              <w:rPr>
                <w:noProof/>
                <w:webHidden/>
              </w:rPr>
              <w:instrText xml:space="preserve"> PAGEREF _Toc64718645 \h </w:instrText>
            </w:r>
            <w:r>
              <w:rPr>
                <w:noProof/>
                <w:webHidden/>
              </w:rPr>
            </w:r>
            <w:r>
              <w:rPr>
                <w:noProof/>
                <w:webHidden/>
              </w:rPr>
              <w:fldChar w:fldCharType="separate"/>
            </w:r>
            <w:r>
              <w:rPr>
                <w:noProof/>
                <w:webHidden/>
              </w:rPr>
              <w:t>19</w:t>
            </w:r>
            <w:r>
              <w:rPr>
                <w:noProof/>
                <w:webHidden/>
              </w:rPr>
              <w:fldChar w:fldCharType="end"/>
            </w:r>
          </w:hyperlink>
        </w:p>
        <w:p w14:paraId="3D337D39" w14:textId="02787F16"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46" w:history="1">
            <w:r w:rsidRPr="008A771E">
              <w:rPr>
                <w:rStyle w:val="ab"/>
                <w:noProof/>
              </w:rPr>
              <w:t>6.3.3.</w:t>
            </w:r>
            <w:r>
              <w:rPr>
                <w:rFonts w:asciiTheme="minorHAnsi" w:eastAsiaTheme="minorEastAsia" w:hAnsiTheme="minorHAnsi"/>
                <w:noProof/>
                <w:lang w:eastAsia="ja-JP"/>
              </w:rPr>
              <w:tab/>
            </w:r>
            <w:r w:rsidRPr="008A771E">
              <w:rPr>
                <w:rStyle w:val="ab"/>
                <w:noProof/>
              </w:rPr>
              <w:t>目的外利用の防止について</w:t>
            </w:r>
            <w:r>
              <w:rPr>
                <w:noProof/>
                <w:webHidden/>
              </w:rPr>
              <w:tab/>
            </w:r>
            <w:r>
              <w:rPr>
                <w:noProof/>
                <w:webHidden/>
              </w:rPr>
              <w:fldChar w:fldCharType="begin"/>
            </w:r>
            <w:r>
              <w:rPr>
                <w:noProof/>
                <w:webHidden/>
              </w:rPr>
              <w:instrText xml:space="preserve"> PAGEREF _Toc64718646 \h </w:instrText>
            </w:r>
            <w:r>
              <w:rPr>
                <w:noProof/>
                <w:webHidden/>
              </w:rPr>
            </w:r>
            <w:r>
              <w:rPr>
                <w:noProof/>
                <w:webHidden/>
              </w:rPr>
              <w:fldChar w:fldCharType="separate"/>
            </w:r>
            <w:r>
              <w:rPr>
                <w:noProof/>
                <w:webHidden/>
              </w:rPr>
              <w:t>20</w:t>
            </w:r>
            <w:r>
              <w:rPr>
                <w:noProof/>
                <w:webHidden/>
              </w:rPr>
              <w:fldChar w:fldCharType="end"/>
            </w:r>
          </w:hyperlink>
        </w:p>
        <w:p w14:paraId="7B57D6E9" w14:textId="6A6FB719" w:rsidR="008A20B1" w:rsidRDefault="008A20B1">
          <w:pPr>
            <w:pStyle w:val="31"/>
            <w:tabs>
              <w:tab w:val="left" w:pos="1470"/>
              <w:tab w:val="right" w:leader="dot" w:pos="9060"/>
            </w:tabs>
            <w:ind w:left="393" w:firstLine="197"/>
            <w:rPr>
              <w:rFonts w:asciiTheme="minorHAnsi" w:eastAsiaTheme="minorEastAsia" w:hAnsiTheme="minorHAnsi"/>
              <w:noProof/>
              <w:lang w:eastAsia="ja-JP"/>
            </w:rPr>
          </w:pPr>
          <w:hyperlink w:anchor="_Toc64718647" w:history="1">
            <w:r w:rsidRPr="008A771E">
              <w:rPr>
                <w:rStyle w:val="ab"/>
                <w:noProof/>
              </w:rPr>
              <w:t>6.3.4.</w:t>
            </w:r>
            <w:r>
              <w:rPr>
                <w:rFonts w:asciiTheme="minorHAnsi" w:eastAsiaTheme="minorEastAsia" w:hAnsiTheme="minorHAnsi"/>
                <w:noProof/>
                <w:lang w:eastAsia="ja-JP"/>
              </w:rPr>
              <w:tab/>
            </w:r>
            <w:r w:rsidRPr="008A771E">
              <w:rPr>
                <w:rStyle w:val="ab"/>
                <w:noProof/>
              </w:rPr>
              <w:t>第三者機関の設置について</w:t>
            </w:r>
            <w:r>
              <w:rPr>
                <w:noProof/>
                <w:webHidden/>
              </w:rPr>
              <w:tab/>
            </w:r>
            <w:r>
              <w:rPr>
                <w:noProof/>
                <w:webHidden/>
              </w:rPr>
              <w:fldChar w:fldCharType="begin"/>
            </w:r>
            <w:r>
              <w:rPr>
                <w:noProof/>
                <w:webHidden/>
              </w:rPr>
              <w:instrText xml:space="preserve"> PAGEREF _Toc64718647 \h </w:instrText>
            </w:r>
            <w:r>
              <w:rPr>
                <w:noProof/>
                <w:webHidden/>
              </w:rPr>
            </w:r>
            <w:r>
              <w:rPr>
                <w:noProof/>
                <w:webHidden/>
              </w:rPr>
              <w:fldChar w:fldCharType="separate"/>
            </w:r>
            <w:r>
              <w:rPr>
                <w:noProof/>
                <w:webHidden/>
              </w:rPr>
              <w:t>20</w:t>
            </w:r>
            <w:r>
              <w:rPr>
                <w:noProof/>
                <w:webHidden/>
              </w:rPr>
              <w:fldChar w:fldCharType="end"/>
            </w:r>
          </w:hyperlink>
        </w:p>
        <w:p w14:paraId="73DC955D" w14:textId="0DCF5746" w:rsidR="008A20B1" w:rsidRDefault="008A20B1">
          <w:pPr>
            <w:pStyle w:val="23"/>
            <w:tabs>
              <w:tab w:val="left" w:pos="1050"/>
              <w:tab w:val="right" w:leader="dot" w:pos="9060"/>
            </w:tabs>
            <w:ind w:left="197" w:firstLine="197"/>
            <w:rPr>
              <w:rFonts w:asciiTheme="minorHAnsi" w:eastAsiaTheme="minorEastAsia" w:hAnsiTheme="minorHAnsi"/>
              <w:noProof/>
              <w:lang w:eastAsia="ja-JP"/>
            </w:rPr>
          </w:pPr>
          <w:hyperlink w:anchor="_Toc64718648" w:history="1">
            <w:r w:rsidRPr="008A771E">
              <w:rPr>
                <w:rStyle w:val="ab"/>
                <w:noProof/>
              </w:rPr>
              <w:t>6.4.</w:t>
            </w:r>
            <w:r>
              <w:rPr>
                <w:rFonts w:asciiTheme="minorHAnsi" w:eastAsiaTheme="minorEastAsia" w:hAnsiTheme="minorHAnsi"/>
                <w:noProof/>
                <w:lang w:eastAsia="ja-JP"/>
              </w:rPr>
              <w:tab/>
            </w:r>
            <w:r w:rsidRPr="008A771E">
              <w:rPr>
                <w:rStyle w:val="ab"/>
                <w:noProof/>
              </w:rPr>
              <w:t>小括</w:t>
            </w:r>
            <w:r>
              <w:rPr>
                <w:noProof/>
                <w:webHidden/>
              </w:rPr>
              <w:tab/>
            </w:r>
            <w:r>
              <w:rPr>
                <w:noProof/>
                <w:webHidden/>
              </w:rPr>
              <w:fldChar w:fldCharType="begin"/>
            </w:r>
            <w:r>
              <w:rPr>
                <w:noProof/>
                <w:webHidden/>
              </w:rPr>
              <w:instrText xml:space="preserve"> PAGEREF _Toc64718648 \h </w:instrText>
            </w:r>
            <w:r>
              <w:rPr>
                <w:noProof/>
                <w:webHidden/>
              </w:rPr>
            </w:r>
            <w:r>
              <w:rPr>
                <w:noProof/>
                <w:webHidden/>
              </w:rPr>
              <w:fldChar w:fldCharType="separate"/>
            </w:r>
            <w:r>
              <w:rPr>
                <w:noProof/>
                <w:webHidden/>
              </w:rPr>
              <w:t>21</w:t>
            </w:r>
            <w:r>
              <w:rPr>
                <w:noProof/>
                <w:webHidden/>
              </w:rPr>
              <w:fldChar w:fldCharType="end"/>
            </w:r>
          </w:hyperlink>
        </w:p>
        <w:p w14:paraId="705B0033" w14:textId="5662EB00" w:rsidR="008A20B1" w:rsidRDefault="008A20B1">
          <w:pPr>
            <w:pStyle w:val="13"/>
            <w:tabs>
              <w:tab w:val="left" w:pos="630"/>
              <w:tab w:val="right" w:leader="dot" w:pos="9060"/>
            </w:tabs>
            <w:ind w:firstLine="197"/>
            <w:rPr>
              <w:rFonts w:asciiTheme="minorHAnsi" w:eastAsiaTheme="minorEastAsia" w:hAnsiTheme="minorHAnsi"/>
              <w:noProof/>
              <w:lang w:eastAsia="ja-JP"/>
            </w:rPr>
          </w:pPr>
          <w:hyperlink w:anchor="_Toc64718649" w:history="1">
            <w:r w:rsidRPr="008A771E">
              <w:rPr>
                <w:rStyle w:val="ab"/>
                <w:noProof/>
              </w:rPr>
              <w:t>7.</w:t>
            </w:r>
            <w:r>
              <w:rPr>
                <w:rFonts w:asciiTheme="minorHAnsi" w:eastAsiaTheme="minorEastAsia" w:hAnsiTheme="minorHAnsi"/>
                <w:noProof/>
                <w:lang w:eastAsia="ja-JP"/>
              </w:rPr>
              <w:tab/>
            </w:r>
            <w:r w:rsidRPr="008A771E">
              <w:rPr>
                <w:rStyle w:val="ab"/>
                <w:noProof/>
              </w:rPr>
              <w:t>結び</w:t>
            </w:r>
            <w:r>
              <w:rPr>
                <w:noProof/>
                <w:webHidden/>
              </w:rPr>
              <w:tab/>
            </w:r>
            <w:r>
              <w:rPr>
                <w:noProof/>
                <w:webHidden/>
              </w:rPr>
              <w:fldChar w:fldCharType="begin"/>
            </w:r>
            <w:r>
              <w:rPr>
                <w:noProof/>
                <w:webHidden/>
              </w:rPr>
              <w:instrText xml:space="preserve"> PAGEREF _Toc64718649 \h </w:instrText>
            </w:r>
            <w:r>
              <w:rPr>
                <w:noProof/>
                <w:webHidden/>
              </w:rPr>
            </w:r>
            <w:r>
              <w:rPr>
                <w:noProof/>
                <w:webHidden/>
              </w:rPr>
              <w:fldChar w:fldCharType="separate"/>
            </w:r>
            <w:r>
              <w:rPr>
                <w:noProof/>
                <w:webHidden/>
              </w:rPr>
              <w:t>21</w:t>
            </w:r>
            <w:r>
              <w:rPr>
                <w:noProof/>
                <w:webHidden/>
              </w:rPr>
              <w:fldChar w:fldCharType="end"/>
            </w:r>
          </w:hyperlink>
        </w:p>
        <w:p w14:paraId="6E23A8A0" w14:textId="050D9C70" w:rsidR="008A20B1" w:rsidRDefault="008A20B1">
          <w:pPr>
            <w:pStyle w:val="13"/>
            <w:tabs>
              <w:tab w:val="left" w:pos="630"/>
              <w:tab w:val="right" w:leader="dot" w:pos="9060"/>
            </w:tabs>
            <w:ind w:firstLine="197"/>
            <w:rPr>
              <w:rFonts w:asciiTheme="minorHAnsi" w:eastAsiaTheme="minorEastAsia" w:hAnsiTheme="minorHAnsi"/>
              <w:noProof/>
              <w:lang w:eastAsia="ja-JP"/>
            </w:rPr>
          </w:pPr>
          <w:hyperlink w:anchor="_Toc64718650" w:history="1">
            <w:r w:rsidRPr="008A771E">
              <w:rPr>
                <w:rStyle w:val="ab"/>
                <w:noProof/>
              </w:rPr>
              <w:t>8.</w:t>
            </w:r>
            <w:r>
              <w:rPr>
                <w:rFonts w:asciiTheme="minorHAnsi" w:eastAsiaTheme="minorEastAsia" w:hAnsiTheme="minorHAnsi"/>
                <w:noProof/>
                <w:lang w:eastAsia="ja-JP"/>
              </w:rPr>
              <w:tab/>
            </w:r>
            <w:r w:rsidRPr="008A771E">
              <w:rPr>
                <w:rStyle w:val="ab"/>
                <w:noProof/>
              </w:rPr>
              <w:t>参考文献</w:t>
            </w:r>
            <w:r>
              <w:rPr>
                <w:noProof/>
                <w:webHidden/>
              </w:rPr>
              <w:tab/>
            </w:r>
            <w:r>
              <w:rPr>
                <w:noProof/>
                <w:webHidden/>
              </w:rPr>
              <w:fldChar w:fldCharType="begin"/>
            </w:r>
            <w:r>
              <w:rPr>
                <w:noProof/>
                <w:webHidden/>
              </w:rPr>
              <w:instrText xml:space="preserve"> PAGEREF _Toc64718650 \h </w:instrText>
            </w:r>
            <w:r>
              <w:rPr>
                <w:noProof/>
                <w:webHidden/>
              </w:rPr>
            </w:r>
            <w:r>
              <w:rPr>
                <w:noProof/>
                <w:webHidden/>
              </w:rPr>
              <w:fldChar w:fldCharType="separate"/>
            </w:r>
            <w:r>
              <w:rPr>
                <w:noProof/>
                <w:webHidden/>
              </w:rPr>
              <w:t>21</w:t>
            </w:r>
            <w:r>
              <w:rPr>
                <w:noProof/>
                <w:webHidden/>
              </w:rPr>
              <w:fldChar w:fldCharType="end"/>
            </w:r>
          </w:hyperlink>
        </w:p>
        <w:p w14:paraId="003A6403" w14:textId="76371E45" w:rsidR="008A20B1" w:rsidRDefault="008A20B1">
          <w:pPr>
            <w:ind w:firstLine="198"/>
          </w:pPr>
          <w:r>
            <w:rPr>
              <w:b/>
              <w:bCs/>
              <w:lang w:val="ja-JP"/>
            </w:rPr>
            <w:fldChar w:fldCharType="end"/>
          </w:r>
        </w:p>
      </w:sdtContent>
    </w:sdt>
    <w:p w14:paraId="15783CEB" w14:textId="77777777" w:rsidR="008A20B1" w:rsidRDefault="008A20B1" w:rsidP="004F3538">
      <w:pPr>
        <w:ind w:firstLineChars="32" w:firstLine="99"/>
        <w:rPr>
          <w:rFonts w:ascii="ＭＳ Ｐゴシック" w:eastAsia="ＭＳ Ｐゴシック" w:hAnsi="ＭＳ Ｐゴシック"/>
          <w:b/>
          <w:sz w:val="32"/>
          <w:szCs w:val="32"/>
          <w:lang w:eastAsia="ja-JP"/>
        </w:rPr>
      </w:pPr>
    </w:p>
    <w:p w14:paraId="46278D9D" w14:textId="589B7D80" w:rsidR="00885597" w:rsidRDefault="00885597" w:rsidP="004F3538">
      <w:pPr>
        <w:pStyle w:val="1"/>
      </w:pPr>
      <w:bookmarkStart w:id="0" w:name="_Toc64718607"/>
      <w:r>
        <w:rPr>
          <w:rFonts w:hint="eastAsia"/>
        </w:rPr>
        <w:t>はじめに</w:t>
      </w:r>
      <w:bookmarkEnd w:id="0"/>
    </w:p>
    <w:p w14:paraId="7670A32A" w14:textId="5BDE3E9E" w:rsidR="00885597" w:rsidRDefault="00885597" w:rsidP="004F3538">
      <w:pPr>
        <w:pStyle w:val="2"/>
      </w:pPr>
      <w:bookmarkStart w:id="1" w:name="_Hlk13589801"/>
      <w:bookmarkStart w:id="2" w:name="_Toc64718608"/>
      <w:r>
        <w:rPr>
          <w:rFonts w:hint="eastAsia"/>
        </w:rPr>
        <w:t>背景説明</w:t>
      </w:r>
      <w:bookmarkEnd w:id="2"/>
    </w:p>
    <w:p w14:paraId="5A307F03" w14:textId="0092C506" w:rsidR="00885597" w:rsidRDefault="00885597" w:rsidP="00667EC4">
      <w:pPr>
        <w:ind w:firstLine="197"/>
        <w:rPr>
          <w:rFonts w:cs="Times New Roman"/>
          <w:szCs w:val="21"/>
          <w:lang w:eastAsia="ja-JP"/>
        </w:rPr>
      </w:pPr>
      <w:r>
        <w:rPr>
          <w:rFonts w:cs="Times New Roman"/>
          <w:szCs w:val="21"/>
          <w:lang w:eastAsia="ja-JP"/>
        </w:rPr>
        <w:t>DNA</w:t>
      </w:r>
      <w:r>
        <w:rPr>
          <w:rFonts w:cs="Times New Roman" w:hint="eastAsia"/>
          <w:szCs w:val="21"/>
          <w:lang w:eastAsia="ja-JP"/>
        </w:rPr>
        <w:t>が収集され、データベース化された</w:t>
      </w:r>
      <w:r w:rsidR="00C10AC9">
        <w:rPr>
          <w:rFonts w:cs="Times New Roman" w:hint="eastAsia"/>
          <w:szCs w:val="21"/>
          <w:lang w:eastAsia="ja-JP"/>
        </w:rPr>
        <w:t>ことに対する</w:t>
      </w:r>
      <w:r>
        <w:rPr>
          <w:rFonts w:cs="Times New Roman" w:hint="eastAsia"/>
          <w:szCs w:val="21"/>
          <w:lang w:eastAsia="ja-JP"/>
        </w:rPr>
        <w:t>訴訟</w:t>
      </w:r>
      <w:r w:rsidR="00C10AC9">
        <w:rPr>
          <w:rFonts w:cs="Times New Roman" w:hint="eastAsia"/>
          <w:szCs w:val="21"/>
          <w:lang w:eastAsia="ja-JP"/>
        </w:rPr>
        <w:t>の</w:t>
      </w:r>
      <w:r>
        <w:rPr>
          <w:rFonts w:cs="Times New Roman" w:hint="eastAsia"/>
          <w:szCs w:val="21"/>
          <w:lang w:eastAsia="ja-JP"/>
        </w:rPr>
        <w:t>事例が現在</w:t>
      </w:r>
      <w:r w:rsidR="00C10AC9">
        <w:rPr>
          <w:rFonts w:cs="Times New Roman" w:hint="eastAsia"/>
          <w:szCs w:val="21"/>
          <w:lang w:eastAsia="ja-JP"/>
        </w:rPr>
        <w:t>、増加</w:t>
      </w:r>
      <w:r>
        <w:rPr>
          <w:rFonts w:cs="Times New Roman" w:hint="eastAsia"/>
          <w:szCs w:val="21"/>
          <w:lang w:eastAsia="ja-JP"/>
        </w:rPr>
        <w:t>している。</w:t>
      </w:r>
    </w:p>
    <w:p w14:paraId="11858091" w14:textId="240EEAA5" w:rsidR="00885597" w:rsidRDefault="00885597" w:rsidP="00667EC4">
      <w:pPr>
        <w:ind w:firstLine="197"/>
        <w:rPr>
          <w:rFonts w:cs="Times New Roman"/>
          <w:szCs w:val="21"/>
          <w:lang w:eastAsia="ja-JP"/>
        </w:rPr>
      </w:pPr>
      <w:r>
        <w:rPr>
          <w:rFonts w:cs="Times New Roman" w:hint="eastAsia"/>
          <w:szCs w:val="21"/>
          <w:lang w:eastAsia="ja-JP"/>
        </w:rPr>
        <w:t>名古屋では、犬を捜すために、チラシを電柱に貼ったことが、市の屋外広告物条例に違反</w:t>
      </w:r>
      <w:r w:rsidR="00C10AC9">
        <w:rPr>
          <w:rFonts w:cs="Times New Roman" w:hint="eastAsia"/>
          <w:szCs w:val="21"/>
          <w:lang w:eastAsia="ja-JP"/>
        </w:rPr>
        <w:t>した</w:t>
      </w:r>
      <w:r>
        <w:rPr>
          <w:rFonts w:cs="Times New Roman" w:hint="eastAsia"/>
          <w:szCs w:val="21"/>
          <w:lang w:eastAsia="ja-JP"/>
        </w:rPr>
        <w:t>として、顔写真を撮影され、指紋を採られ、</w:t>
      </w:r>
      <w:r>
        <w:rPr>
          <w:rFonts w:cs="Times New Roman"/>
          <w:szCs w:val="21"/>
          <w:lang w:eastAsia="ja-JP"/>
        </w:rPr>
        <w:t>DNA</w:t>
      </w:r>
      <w:r>
        <w:rPr>
          <w:rFonts w:cs="Times New Roman" w:hint="eastAsia"/>
          <w:szCs w:val="21"/>
          <w:lang w:eastAsia="ja-JP"/>
        </w:rPr>
        <w:t>までも採られた事例がある。当事者は屋外広告物条例違反について、不起訴処分となったが、取られた個人情報、特に</w:t>
      </w:r>
      <w:r>
        <w:rPr>
          <w:rFonts w:cs="Times New Roman"/>
          <w:szCs w:val="21"/>
          <w:lang w:val="fr-CA" w:eastAsia="ja-JP"/>
        </w:rPr>
        <w:t>DNA</w:t>
      </w:r>
      <w:r>
        <w:rPr>
          <w:rFonts w:cs="Times New Roman" w:hint="eastAsia"/>
          <w:szCs w:val="21"/>
          <w:lang w:val="fr-CA" w:eastAsia="ja-JP"/>
        </w:rPr>
        <w:t>のデータ</w:t>
      </w:r>
      <w:r>
        <w:rPr>
          <w:rFonts w:cs="Times New Roman" w:hint="eastAsia"/>
          <w:szCs w:val="21"/>
          <w:lang w:eastAsia="ja-JP"/>
        </w:rPr>
        <w:t>がどうされるのかが不安になり、国を相手として</w:t>
      </w:r>
      <w:r>
        <w:rPr>
          <w:rFonts w:cs="Times New Roman"/>
          <w:szCs w:val="21"/>
          <w:lang w:eastAsia="ja-JP"/>
        </w:rPr>
        <w:t>DNA</w:t>
      </w:r>
      <w:r>
        <w:rPr>
          <w:rFonts w:cs="Times New Roman" w:hint="eastAsia"/>
          <w:szCs w:val="21"/>
          <w:lang w:eastAsia="ja-JP"/>
        </w:rPr>
        <w:t>データの抹消やプライバシー侵害による精神的な苦痛への補償などを求め、名古屋地裁に提訴した。</w:t>
      </w:r>
    </w:p>
    <w:p w14:paraId="49A1F26C" w14:textId="3F6EFEA6" w:rsidR="00885597" w:rsidRDefault="00885597" w:rsidP="00667EC4">
      <w:pPr>
        <w:ind w:firstLine="197"/>
        <w:rPr>
          <w:rFonts w:cs="Times New Roman"/>
          <w:szCs w:val="21"/>
          <w:lang w:eastAsia="ja-JP"/>
        </w:rPr>
      </w:pPr>
      <w:r>
        <w:rPr>
          <w:rFonts w:cs="Times New Roman" w:hint="eastAsia"/>
          <w:szCs w:val="21"/>
          <w:lang w:eastAsia="ja-JP"/>
        </w:rPr>
        <w:t>同事件で警察庁は当事者の</w:t>
      </w:r>
      <w:r>
        <w:rPr>
          <w:rFonts w:cs="Times New Roman"/>
          <w:szCs w:val="21"/>
          <w:lang w:eastAsia="ja-JP"/>
        </w:rPr>
        <w:t>DNA</w:t>
      </w:r>
      <w:r>
        <w:rPr>
          <w:rFonts w:cs="Times New Roman" w:hint="eastAsia"/>
          <w:szCs w:val="21"/>
          <w:lang w:eastAsia="ja-JP"/>
        </w:rPr>
        <w:t>型データは保管していないと主張したが、都道府県警で鑑定したデータは警察庁に送ることになる</w:t>
      </w:r>
      <w:r>
        <w:rPr>
          <w:rFonts w:cs="Times New Roman"/>
          <w:szCs w:val="21"/>
          <w:lang w:val="fr-CA" w:eastAsia="ja-JP"/>
        </w:rPr>
        <w:t>DNA</w:t>
      </w:r>
      <w:r>
        <w:rPr>
          <w:rFonts w:cs="Times New Roman" w:hint="eastAsia"/>
          <w:szCs w:val="21"/>
          <w:lang w:val="fr-CA" w:eastAsia="ja-JP"/>
        </w:rPr>
        <w:t>型記録取扱</w:t>
      </w:r>
      <w:r>
        <w:rPr>
          <w:rFonts w:cs="Times New Roman" w:hint="eastAsia"/>
          <w:szCs w:val="21"/>
          <w:lang w:eastAsia="ja-JP"/>
        </w:rPr>
        <w:t>規則（平成</w:t>
      </w:r>
      <w:r>
        <w:rPr>
          <w:rFonts w:cs="Times New Roman"/>
          <w:szCs w:val="21"/>
          <w:lang w:eastAsia="ja-JP"/>
        </w:rPr>
        <w:t>17</w:t>
      </w:r>
      <w:r>
        <w:rPr>
          <w:rFonts w:cs="Times New Roman" w:hint="eastAsia"/>
          <w:szCs w:val="21"/>
          <w:lang w:eastAsia="ja-JP"/>
        </w:rPr>
        <w:t>年国家公安委員会規則第</w:t>
      </w:r>
      <w:r>
        <w:rPr>
          <w:rFonts w:cs="Times New Roman"/>
          <w:szCs w:val="21"/>
          <w:lang w:eastAsia="ja-JP"/>
        </w:rPr>
        <w:t>15</w:t>
      </w:r>
      <w:r>
        <w:rPr>
          <w:rFonts w:cs="Times New Roman" w:hint="eastAsia"/>
          <w:szCs w:val="21"/>
          <w:lang w:eastAsia="ja-JP"/>
        </w:rPr>
        <w:t>号）が定め</w:t>
      </w:r>
      <w:r w:rsidR="00C10AC9">
        <w:rPr>
          <w:rFonts w:cs="Times New Roman" w:hint="eastAsia"/>
          <w:szCs w:val="21"/>
          <w:lang w:eastAsia="ja-JP"/>
        </w:rPr>
        <w:t>られ</w:t>
      </w:r>
      <w:r>
        <w:rPr>
          <w:rFonts w:cs="Times New Roman" w:hint="eastAsia"/>
          <w:szCs w:val="21"/>
          <w:lang w:eastAsia="ja-JP"/>
        </w:rPr>
        <w:t>ているので、当事者は警察庁に自分の</w:t>
      </w:r>
      <w:r>
        <w:rPr>
          <w:rFonts w:cs="Times New Roman"/>
          <w:szCs w:val="21"/>
          <w:lang w:val="fr-CA" w:eastAsia="ja-JP"/>
        </w:rPr>
        <w:t>DNA</w:t>
      </w:r>
      <w:r>
        <w:rPr>
          <w:rFonts w:cs="Times New Roman" w:hint="eastAsia"/>
          <w:szCs w:val="21"/>
          <w:lang w:eastAsia="ja-JP"/>
        </w:rPr>
        <w:t>データが確かに保存していないという証明を求め、争いはまだ続いている。</w:t>
      </w:r>
    </w:p>
    <w:p w14:paraId="64DDF877" w14:textId="2D2E9079" w:rsidR="00885597" w:rsidRDefault="00885597" w:rsidP="00667EC4">
      <w:pPr>
        <w:ind w:firstLine="197"/>
        <w:rPr>
          <w:rFonts w:cs="Times New Roman"/>
          <w:szCs w:val="21"/>
          <w:lang w:eastAsia="ja-JP"/>
        </w:rPr>
      </w:pPr>
      <w:r>
        <w:rPr>
          <w:rFonts w:cs="Times New Roman" w:hint="eastAsia"/>
          <w:szCs w:val="21"/>
          <w:lang w:eastAsia="ja-JP"/>
        </w:rPr>
        <w:t>また、愛知県で立ち入り禁止の場所でバス釣りをしていたとして、軽犯罪法違反の容疑で県警から事情聴取を受け、</w:t>
      </w:r>
      <w:r>
        <w:rPr>
          <w:rFonts w:cs="Times New Roman"/>
          <w:szCs w:val="21"/>
          <w:lang w:eastAsia="ja-JP"/>
        </w:rPr>
        <w:t>DNA</w:t>
      </w:r>
      <w:r>
        <w:rPr>
          <w:rFonts w:cs="Times New Roman" w:hint="eastAsia"/>
          <w:szCs w:val="21"/>
          <w:lang w:eastAsia="ja-JP"/>
        </w:rPr>
        <w:t>などを取られた者</w:t>
      </w:r>
      <w:r w:rsidR="00C10AC9">
        <w:rPr>
          <w:rFonts w:cs="Times New Roman" w:hint="eastAsia"/>
          <w:szCs w:val="21"/>
          <w:lang w:eastAsia="ja-JP"/>
        </w:rPr>
        <w:t>も</w:t>
      </w:r>
      <w:r>
        <w:rPr>
          <w:rFonts w:cs="Times New Roman" w:hint="eastAsia"/>
          <w:szCs w:val="21"/>
          <w:lang w:eastAsia="ja-JP"/>
        </w:rPr>
        <w:t>いる。不起訴処分となった当事者はデータの抹消を求めて国や県を相手取り、訴訟を起こした。この裁判では、警察庁が男性の</w:t>
      </w:r>
      <w:r>
        <w:rPr>
          <w:rFonts w:cs="Times New Roman"/>
          <w:szCs w:val="21"/>
          <w:lang w:eastAsia="ja-JP"/>
        </w:rPr>
        <w:t>DNA</w:t>
      </w:r>
      <w:r>
        <w:rPr>
          <w:rFonts w:cs="Times New Roman" w:hint="eastAsia"/>
          <w:szCs w:val="21"/>
          <w:lang w:eastAsia="ja-JP"/>
        </w:rPr>
        <w:t>型データを保管していることを認めたのである。</w:t>
      </w:r>
    </w:p>
    <w:p w14:paraId="3291E844" w14:textId="77777777" w:rsidR="00885597" w:rsidRDefault="00885597" w:rsidP="00667EC4">
      <w:pPr>
        <w:ind w:firstLine="197"/>
        <w:rPr>
          <w:lang w:eastAsia="ja-JP"/>
        </w:rPr>
      </w:pPr>
      <w:r>
        <w:rPr>
          <w:rFonts w:hint="eastAsia"/>
          <w:lang w:eastAsia="ja-JP"/>
        </w:rPr>
        <w:t>その他に、</w:t>
      </w:r>
      <w:r>
        <w:rPr>
          <w:lang w:eastAsia="ja-JP"/>
        </w:rPr>
        <w:t>DNA</w:t>
      </w:r>
      <w:r>
        <w:rPr>
          <w:rFonts w:hint="eastAsia"/>
          <w:lang w:eastAsia="ja-JP"/>
        </w:rPr>
        <w:t>型データの抹消などを求めたこれまでの訴訟で、裁判所も「適法に採取、登録したものは抹消の理由がない」との判断を示している。警視庁に東京都迷惑防止条例違反の疑いで調べを受けた男性が抹消などを求めた訴訟で、東京地裁は</w:t>
      </w:r>
      <w:r>
        <w:rPr>
          <w:lang w:eastAsia="ja-JP"/>
        </w:rPr>
        <w:t>2016</w:t>
      </w:r>
      <w:r>
        <w:rPr>
          <w:rFonts w:hint="eastAsia"/>
          <w:lang w:eastAsia="ja-JP"/>
        </w:rPr>
        <w:t>年</w:t>
      </w:r>
      <w:r>
        <w:rPr>
          <w:lang w:eastAsia="ja-JP"/>
        </w:rPr>
        <w:t>6</w:t>
      </w:r>
      <w:r>
        <w:rPr>
          <w:rFonts w:hint="eastAsia"/>
          <w:lang w:eastAsia="ja-JP"/>
        </w:rPr>
        <w:t>月、データの採取などは適法に行われ人格権の侵害などにあたらず、目的を逸脱してデータが運用されているとも認められないとして男性の訴え</w:t>
      </w:r>
      <w:r>
        <w:rPr>
          <w:rFonts w:hint="eastAsia"/>
          <w:lang w:eastAsia="ja-JP"/>
        </w:rPr>
        <w:lastRenderedPageBreak/>
        <w:t>を退けた。判決はその後、東京高裁で確定したという</w:t>
      </w:r>
      <w:r>
        <w:rPr>
          <w:rStyle w:val="aa"/>
          <w:rFonts w:cs="Times New Roman"/>
          <w:szCs w:val="21"/>
          <w:lang w:eastAsia="ja-JP"/>
        </w:rPr>
        <w:footnoteReference w:id="1"/>
      </w:r>
      <w:r>
        <w:rPr>
          <w:rFonts w:hint="eastAsia"/>
          <w:lang w:eastAsia="ja-JP"/>
        </w:rPr>
        <w:t>。</w:t>
      </w:r>
    </w:p>
    <w:p w14:paraId="228835EC" w14:textId="29C5C13A" w:rsidR="00885597" w:rsidRDefault="00885597" w:rsidP="00667EC4">
      <w:pPr>
        <w:ind w:firstLine="197"/>
        <w:rPr>
          <w:rFonts w:cs="Times New Roman"/>
          <w:szCs w:val="21"/>
          <w:lang w:eastAsia="ja-JP"/>
        </w:rPr>
      </w:pPr>
      <w:r>
        <w:rPr>
          <w:rFonts w:cs="Times New Roman" w:hint="eastAsia"/>
          <w:szCs w:val="21"/>
          <w:lang w:eastAsia="ja-JP"/>
        </w:rPr>
        <w:t>以上述べた事例によると、顔写真や指紋、</w:t>
      </w:r>
      <w:r>
        <w:rPr>
          <w:rFonts w:cs="Times New Roman"/>
          <w:szCs w:val="21"/>
          <w:lang w:eastAsia="ja-JP"/>
        </w:rPr>
        <w:t>DNA</w:t>
      </w:r>
      <w:r>
        <w:rPr>
          <w:rFonts w:cs="Times New Roman" w:hint="eastAsia"/>
          <w:szCs w:val="21"/>
          <w:lang w:eastAsia="ja-JP"/>
        </w:rPr>
        <w:t>など個人識別情報を採取することに罪種の限定がなく、微罪でも取られる場合があるということが分かった。そして、同様に不起訴処分になった</w:t>
      </w:r>
      <w:r w:rsidR="00C10AC9">
        <w:rPr>
          <w:rFonts w:cs="Times New Roman" w:hint="eastAsia"/>
          <w:szCs w:val="21"/>
          <w:lang w:eastAsia="ja-JP"/>
        </w:rPr>
        <w:t>ことと、</w:t>
      </w:r>
      <w:r w:rsidR="00C10AC9">
        <w:rPr>
          <w:rFonts w:cs="Times New Roman" w:hint="eastAsia"/>
          <w:szCs w:val="21"/>
          <w:lang w:val="fr-CA" w:eastAsia="ja-JP"/>
        </w:rPr>
        <w:t>採取さ</w:t>
      </w:r>
      <w:r>
        <w:rPr>
          <w:rFonts w:cs="Times New Roman" w:hint="eastAsia"/>
          <w:szCs w:val="21"/>
          <w:lang w:val="fr-CA" w:eastAsia="ja-JP"/>
        </w:rPr>
        <w:t>れた</w:t>
      </w:r>
      <w:r>
        <w:rPr>
          <w:rFonts w:cs="Times New Roman"/>
          <w:szCs w:val="21"/>
          <w:lang w:val="fr-CA" w:eastAsia="ja-JP"/>
        </w:rPr>
        <w:t>DNA</w:t>
      </w:r>
      <w:r>
        <w:rPr>
          <w:rFonts w:cs="Times New Roman" w:hint="eastAsia"/>
          <w:szCs w:val="21"/>
          <w:lang w:val="fr-CA" w:eastAsia="ja-JP"/>
        </w:rPr>
        <w:t>がデータ化されたかどうか</w:t>
      </w:r>
      <w:r w:rsidR="00C10AC9">
        <w:rPr>
          <w:rFonts w:cs="Times New Roman" w:hint="eastAsia"/>
          <w:szCs w:val="21"/>
          <w:lang w:val="fr-CA" w:eastAsia="ja-JP"/>
        </w:rPr>
        <w:t>ということ</w:t>
      </w:r>
      <w:r>
        <w:rPr>
          <w:rFonts w:cs="Times New Roman" w:hint="eastAsia"/>
          <w:szCs w:val="21"/>
          <w:lang w:val="fr-CA" w:eastAsia="ja-JP"/>
        </w:rPr>
        <w:t>は</w:t>
      </w:r>
      <w:r w:rsidR="00C10AC9">
        <w:rPr>
          <w:rFonts w:cs="Times New Roman" w:hint="eastAsia"/>
          <w:szCs w:val="21"/>
          <w:lang w:val="fr-CA" w:eastAsia="ja-JP"/>
        </w:rPr>
        <w:t>連動するわけ</w:t>
      </w:r>
      <w:r>
        <w:rPr>
          <w:rFonts w:cs="Times New Roman" w:hint="eastAsia"/>
          <w:szCs w:val="21"/>
          <w:lang w:val="fr-CA" w:eastAsia="ja-JP"/>
        </w:rPr>
        <w:t>ではないということも示した。</w:t>
      </w:r>
      <w:r>
        <w:rPr>
          <w:rFonts w:cs="Times New Roman" w:hint="eastAsia"/>
          <w:szCs w:val="21"/>
          <w:lang w:eastAsia="ja-JP"/>
        </w:rPr>
        <w:t>更に、どのような場合であれば</w:t>
      </w:r>
      <w:r>
        <w:rPr>
          <w:rFonts w:cs="Times New Roman"/>
          <w:szCs w:val="21"/>
          <w:lang w:val="fr-CA" w:eastAsia="ja-JP"/>
        </w:rPr>
        <w:t>DNA</w:t>
      </w:r>
      <w:r>
        <w:rPr>
          <w:rFonts w:cs="Times New Roman" w:hint="eastAsia"/>
          <w:szCs w:val="21"/>
          <w:lang w:val="fr-CA" w:eastAsia="ja-JP"/>
        </w:rPr>
        <w:t>など個人識別情報がデータベースから</w:t>
      </w:r>
      <w:r>
        <w:rPr>
          <w:rFonts w:cs="Times New Roman" w:hint="eastAsia"/>
          <w:szCs w:val="21"/>
          <w:lang w:eastAsia="ja-JP"/>
        </w:rPr>
        <w:t>抹消されるのかに関する基準はあいまいであり、不起訴処分を受けたとしても、取られた</w:t>
      </w:r>
      <w:r>
        <w:rPr>
          <w:rFonts w:cs="Times New Roman"/>
          <w:szCs w:val="21"/>
          <w:lang w:eastAsia="ja-JP"/>
        </w:rPr>
        <w:t>DNA</w:t>
      </w:r>
      <w:r>
        <w:rPr>
          <w:rFonts w:cs="Times New Roman" w:hint="eastAsia"/>
          <w:szCs w:val="21"/>
          <w:lang w:eastAsia="ja-JP"/>
        </w:rPr>
        <w:t>の情報</w:t>
      </w:r>
      <w:r w:rsidR="00C10AC9">
        <w:rPr>
          <w:rFonts w:cs="Times New Roman" w:hint="eastAsia"/>
          <w:szCs w:val="21"/>
          <w:lang w:eastAsia="ja-JP"/>
        </w:rPr>
        <w:t>が削除されないままデータベースに残る</w:t>
      </w:r>
      <w:r>
        <w:rPr>
          <w:rFonts w:cs="Times New Roman" w:hint="eastAsia"/>
          <w:szCs w:val="21"/>
          <w:lang w:eastAsia="ja-JP"/>
        </w:rPr>
        <w:t>可能性があるということが明らかになった。</w:t>
      </w:r>
    </w:p>
    <w:p w14:paraId="45D0745E" w14:textId="6B71C10D" w:rsidR="004F3538" w:rsidRDefault="00885597" w:rsidP="004F3538">
      <w:pPr>
        <w:ind w:firstLine="197"/>
        <w:rPr>
          <w:rFonts w:cs="Times New Roman"/>
          <w:szCs w:val="21"/>
          <w:lang w:eastAsia="ja-JP"/>
        </w:rPr>
      </w:pPr>
      <w:r>
        <w:rPr>
          <w:rFonts w:cs="Times New Roman" w:hint="eastAsia"/>
          <w:szCs w:val="21"/>
          <w:lang w:eastAsia="ja-JP"/>
        </w:rPr>
        <w:t>犯罪にかかわった疑いがあるとして警察が逮捕など検挙した容疑者から得た</w:t>
      </w:r>
      <w:r>
        <w:rPr>
          <w:rFonts w:cs="Times New Roman"/>
          <w:szCs w:val="21"/>
          <w:lang w:eastAsia="ja-JP"/>
        </w:rPr>
        <w:t>DNA</w:t>
      </w:r>
      <w:r>
        <w:rPr>
          <w:rFonts w:cs="Times New Roman" w:hint="eastAsia"/>
          <w:szCs w:val="21"/>
          <w:lang w:eastAsia="ja-JP"/>
        </w:rPr>
        <w:t>型のデータベースの登録件数が、年間十数万件のペースで増え続け、</w:t>
      </w:r>
      <w:r>
        <w:rPr>
          <w:rFonts w:cs="Times New Roman"/>
          <w:szCs w:val="21"/>
          <w:lang w:eastAsia="ja-JP"/>
        </w:rPr>
        <w:t>2019</w:t>
      </w:r>
      <w:r>
        <w:rPr>
          <w:rFonts w:cs="Times New Roman" w:hint="eastAsia"/>
          <w:szCs w:val="21"/>
          <w:lang w:eastAsia="ja-JP"/>
        </w:rPr>
        <w:t>年末時点で約</w:t>
      </w:r>
      <w:r>
        <w:rPr>
          <w:rFonts w:cs="Times New Roman"/>
          <w:szCs w:val="21"/>
          <w:lang w:eastAsia="ja-JP"/>
        </w:rPr>
        <w:t>130</w:t>
      </w:r>
      <w:r>
        <w:rPr>
          <w:rFonts w:cs="Times New Roman" w:hint="eastAsia"/>
          <w:szCs w:val="21"/>
          <w:lang w:eastAsia="ja-JP"/>
        </w:rPr>
        <w:t>万件にのぼることが分かった。日本の人口のほぼ</w:t>
      </w:r>
      <w:r>
        <w:rPr>
          <w:rFonts w:cs="Times New Roman"/>
          <w:szCs w:val="21"/>
          <w:lang w:eastAsia="ja-JP"/>
        </w:rPr>
        <w:t>100</w:t>
      </w:r>
      <w:r>
        <w:rPr>
          <w:rFonts w:cs="Times New Roman" w:hint="eastAsia"/>
          <w:szCs w:val="21"/>
          <w:lang w:eastAsia="ja-JP"/>
        </w:rPr>
        <w:t>人に</w:t>
      </w:r>
      <w:r>
        <w:rPr>
          <w:rFonts w:cs="Times New Roman"/>
          <w:szCs w:val="21"/>
          <w:lang w:eastAsia="ja-JP"/>
        </w:rPr>
        <w:t>1</w:t>
      </w:r>
      <w:r>
        <w:rPr>
          <w:rFonts w:cs="Times New Roman" w:hint="eastAsia"/>
          <w:szCs w:val="21"/>
          <w:lang w:eastAsia="ja-JP"/>
        </w:rPr>
        <w:t>人にあたる数だ。検挙した容疑者の多くから</w:t>
      </w:r>
      <w:r>
        <w:rPr>
          <w:rFonts w:cs="Times New Roman"/>
          <w:szCs w:val="21"/>
          <w:lang w:eastAsia="ja-JP"/>
        </w:rPr>
        <w:t>DNA</w:t>
      </w:r>
      <w:r>
        <w:rPr>
          <w:rFonts w:cs="Times New Roman" w:hint="eastAsia"/>
          <w:szCs w:val="21"/>
          <w:lang w:eastAsia="ja-JP"/>
        </w:rPr>
        <w:t>を得ている</w:t>
      </w:r>
      <w:r w:rsidR="00C10AC9">
        <w:rPr>
          <w:rFonts w:cs="Times New Roman" w:hint="eastAsia"/>
          <w:szCs w:val="21"/>
          <w:lang w:eastAsia="ja-JP"/>
        </w:rPr>
        <w:t>ことになり</w:t>
      </w:r>
      <w:r>
        <w:rPr>
          <w:rFonts w:cs="Times New Roman" w:hint="eastAsia"/>
          <w:szCs w:val="21"/>
          <w:lang w:eastAsia="ja-JP"/>
        </w:rPr>
        <w:t>、対象の罪種は重要犯罪に限らず軽微なものも含まれている</w:t>
      </w:r>
      <w:bookmarkStart w:id="3" w:name="_Ref63256771"/>
      <w:r>
        <w:rPr>
          <w:rStyle w:val="aa"/>
          <w:rFonts w:cs="Times New Roman"/>
          <w:szCs w:val="21"/>
          <w:lang w:eastAsia="ja-JP"/>
        </w:rPr>
        <w:footnoteReference w:id="2"/>
      </w:r>
      <w:bookmarkEnd w:id="3"/>
      <w:r>
        <w:rPr>
          <w:rFonts w:cs="Times New Roman" w:hint="eastAsia"/>
          <w:szCs w:val="21"/>
          <w:lang w:eastAsia="ja-JP"/>
        </w:rPr>
        <w:t>。そうすれば、一度登録されたら、当事者は一生、容疑者扱いされてしまう可能性が否定できない</w:t>
      </w:r>
      <w:r w:rsidR="00C10AC9">
        <w:rPr>
          <w:rFonts w:cs="Times New Roman" w:hint="eastAsia"/>
          <w:szCs w:val="21"/>
          <w:lang w:eastAsia="ja-JP"/>
        </w:rPr>
        <w:t>の</w:t>
      </w:r>
      <w:r>
        <w:rPr>
          <w:rFonts w:cs="Times New Roman" w:hint="eastAsia"/>
          <w:szCs w:val="21"/>
          <w:lang w:eastAsia="ja-JP"/>
        </w:rPr>
        <w:t>である。</w:t>
      </w:r>
      <w:bookmarkEnd w:id="1"/>
    </w:p>
    <w:p w14:paraId="5770F8C7" w14:textId="59BD14B6" w:rsidR="00885597" w:rsidRPr="004F3538" w:rsidRDefault="00885597" w:rsidP="004F3538">
      <w:pPr>
        <w:pStyle w:val="2"/>
        <w:rPr>
          <w:rFonts w:ascii="Times New Roman" w:eastAsia="ＭＳ 明朝" w:hAnsi="Times New Roman" w:cs="Times New Roman"/>
          <w:szCs w:val="21"/>
        </w:rPr>
      </w:pPr>
      <w:bookmarkStart w:id="4" w:name="_Toc64718609"/>
      <w:r>
        <w:rPr>
          <w:rFonts w:hint="eastAsia"/>
        </w:rPr>
        <w:t>問題提起</w:t>
      </w:r>
      <w:bookmarkEnd w:id="4"/>
    </w:p>
    <w:p w14:paraId="7D87876B" w14:textId="75A042B2" w:rsidR="004F3538" w:rsidRDefault="00885597" w:rsidP="004F3538">
      <w:pPr>
        <w:ind w:firstLine="197"/>
        <w:rPr>
          <w:lang w:eastAsia="ja-JP"/>
        </w:rPr>
      </w:pPr>
      <w:r>
        <w:rPr>
          <w:rFonts w:hint="eastAsia"/>
          <w:lang w:eastAsia="ja-JP"/>
        </w:rPr>
        <w:t>本稿で着目したい問題点は、まず、どのような状況であれば</w:t>
      </w:r>
      <w:r>
        <w:rPr>
          <w:lang w:eastAsia="ja-JP"/>
        </w:rPr>
        <w:t>DNA</w:t>
      </w:r>
      <w:r>
        <w:rPr>
          <w:rFonts w:hint="eastAsia"/>
          <w:lang w:eastAsia="ja-JP"/>
        </w:rPr>
        <w:t>サンプルを取ることが許せるか。行為の態様や罪の分類によって比例原則にしたがって分ける必要があるかを検討する。次に、取られた</w:t>
      </w:r>
      <w:r>
        <w:rPr>
          <w:lang w:val="fr-CA" w:eastAsia="ja-JP"/>
        </w:rPr>
        <w:t>DNA</w:t>
      </w:r>
      <w:r>
        <w:rPr>
          <w:rFonts w:hint="eastAsia"/>
          <w:lang w:eastAsia="ja-JP"/>
        </w:rPr>
        <w:t>情報の保存、利用、特にデータベース化をし、単一事件で利用されるだけではなく、本人の同意がなくして死亡まで自分の情報を何回でも利用されるかもしれない</w:t>
      </w:r>
      <w:r w:rsidR="00C10AC9">
        <w:rPr>
          <w:rFonts w:hint="eastAsia"/>
          <w:lang w:eastAsia="ja-JP"/>
        </w:rPr>
        <w:t>という</w:t>
      </w:r>
      <w:r>
        <w:rPr>
          <w:rFonts w:hint="eastAsia"/>
          <w:lang w:eastAsia="ja-JP"/>
        </w:rPr>
        <w:t>ことが、</w:t>
      </w:r>
      <w:r w:rsidR="00C10AC9">
        <w:rPr>
          <w:rFonts w:hint="eastAsia"/>
          <w:lang w:eastAsia="ja-JP"/>
        </w:rPr>
        <w:t>直接的には</w:t>
      </w:r>
      <w:r>
        <w:rPr>
          <w:rFonts w:hint="eastAsia"/>
          <w:lang w:eastAsia="ja-JP"/>
        </w:rPr>
        <w:t>国家公安委員会規則である「</w:t>
      </w:r>
      <w:r>
        <w:rPr>
          <w:lang w:val="fr-CA" w:eastAsia="ja-JP"/>
        </w:rPr>
        <w:t>DNA</w:t>
      </w:r>
      <w:r>
        <w:rPr>
          <w:rFonts w:hint="eastAsia"/>
          <w:lang w:val="fr-CA" w:eastAsia="ja-JP"/>
        </w:rPr>
        <w:t>型記録取扱規則</w:t>
      </w:r>
      <w:r>
        <w:rPr>
          <w:rFonts w:hint="eastAsia"/>
          <w:lang w:eastAsia="ja-JP"/>
        </w:rPr>
        <w:t>」により規定することについて、その合憲性を考察する。</w:t>
      </w:r>
    </w:p>
    <w:p w14:paraId="65B44038" w14:textId="6D15EF3A" w:rsidR="00885597" w:rsidRPr="004F3538" w:rsidRDefault="00885597" w:rsidP="004F3538">
      <w:pPr>
        <w:pStyle w:val="2"/>
      </w:pPr>
      <w:bookmarkStart w:id="5" w:name="_Toc64718610"/>
      <w:r>
        <w:rPr>
          <w:rFonts w:hint="eastAsia"/>
        </w:rPr>
        <w:t>全体予告</w:t>
      </w:r>
      <w:bookmarkEnd w:id="5"/>
    </w:p>
    <w:p w14:paraId="53336CDE" w14:textId="7B6C3B7A" w:rsidR="004F3538" w:rsidRDefault="00885597" w:rsidP="004F3538">
      <w:pPr>
        <w:ind w:firstLine="197"/>
        <w:rPr>
          <w:lang w:eastAsia="ja-JP"/>
        </w:rPr>
      </w:pPr>
      <w:r>
        <w:rPr>
          <w:rFonts w:hint="eastAsia"/>
          <w:lang w:eastAsia="ja-JP"/>
        </w:rPr>
        <w:t>本稿ではまず、</w:t>
      </w:r>
      <w:r>
        <w:rPr>
          <w:lang w:eastAsia="ja-JP"/>
        </w:rPr>
        <w:t>DNA</w:t>
      </w:r>
      <w:r>
        <w:rPr>
          <w:rFonts w:hint="eastAsia"/>
          <w:lang w:eastAsia="ja-JP"/>
        </w:rPr>
        <w:t>情報の現状、つまり収集、利用及びデータベースの構築についての現状を説明する。次に、それと憲法</w:t>
      </w:r>
      <w:r>
        <w:rPr>
          <w:lang w:eastAsia="ja-JP"/>
        </w:rPr>
        <w:t>13</w:t>
      </w:r>
      <w:r>
        <w:rPr>
          <w:rFonts w:hint="eastAsia"/>
          <w:lang w:eastAsia="ja-JP"/>
        </w:rPr>
        <w:t>条により保障されるプライバシー権ないし自己情報コントロール権と</w:t>
      </w:r>
      <w:r>
        <w:rPr>
          <w:lang w:eastAsia="ja-JP"/>
        </w:rPr>
        <w:t>35</w:t>
      </w:r>
      <w:r>
        <w:rPr>
          <w:rFonts w:hint="eastAsia"/>
          <w:lang w:eastAsia="ja-JP"/>
        </w:rPr>
        <w:t>条の令状主義に関する合憲性を検討する。そして</w:t>
      </w:r>
      <w:r>
        <w:rPr>
          <w:lang w:val="fr-CA" w:eastAsia="ja-JP"/>
        </w:rPr>
        <w:t>DNA</w:t>
      </w:r>
      <w:r>
        <w:rPr>
          <w:rFonts w:hint="eastAsia"/>
          <w:lang w:val="fr-CA" w:eastAsia="ja-JP"/>
        </w:rPr>
        <w:t>情報を</w:t>
      </w:r>
      <w:r>
        <w:rPr>
          <w:rFonts w:hint="eastAsia"/>
          <w:lang w:eastAsia="ja-JP"/>
        </w:rPr>
        <w:t>データベース化の合憲性について、令状主義の精神、比較衡量、構造審査及び指紋データベースとの比較の立場からアプローチして論じる。また、現時点で</w:t>
      </w:r>
      <w:r>
        <w:rPr>
          <w:lang w:val="fr-CA" w:eastAsia="ja-JP"/>
        </w:rPr>
        <w:t>DNA</w:t>
      </w:r>
      <w:r>
        <w:rPr>
          <w:rFonts w:hint="eastAsia"/>
          <w:lang w:eastAsia="ja-JP"/>
        </w:rPr>
        <w:t>データベースを構築すること</w:t>
      </w:r>
      <w:r w:rsidR="005539CF">
        <w:rPr>
          <w:rFonts w:hint="eastAsia"/>
          <w:lang w:eastAsia="ja-JP"/>
        </w:rPr>
        <w:t>を</w:t>
      </w:r>
      <w:r>
        <w:rPr>
          <w:rFonts w:hint="eastAsia"/>
          <w:lang w:eastAsia="ja-JP"/>
        </w:rPr>
        <w:t>、</w:t>
      </w:r>
      <w:r w:rsidR="005539CF">
        <w:rPr>
          <w:rFonts w:hint="eastAsia"/>
          <w:lang w:eastAsia="ja-JP"/>
        </w:rPr>
        <w:t>法律の根拠がない国家公安委員会規則で行うということができるのか</w:t>
      </w:r>
      <w:r>
        <w:rPr>
          <w:rFonts w:hint="eastAsia"/>
          <w:lang w:eastAsia="ja-JP"/>
        </w:rPr>
        <w:t>を議論する。最後に、諸国の法制度から、日本の</w:t>
      </w:r>
      <w:r>
        <w:rPr>
          <w:lang w:eastAsia="ja-JP"/>
        </w:rPr>
        <w:t>DNA</w:t>
      </w:r>
      <w:r>
        <w:rPr>
          <w:rFonts w:hint="eastAsia"/>
          <w:lang w:eastAsia="ja-JP"/>
        </w:rPr>
        <w:t>データベースに関する制度をどう整えるのかを論じる。</w:t>
      </w:r>
    </w:p>
    <w:p w14:paraId="4B744CD1" w14:textId="0A5753B8" w:rsidR="00885597" w:rsidRPr="004F3538" w:rsidRDefault="00885597" w:rsidP="004F3538">
      <w:pPr>
        <w:pStyle w:val="1"/>
        <w:rPr>
          <w:rFonts w:ascii="Times New Roman" w:eastAsia="ＭＳ 明朝" w:hAnsi="Times New Roman" w:cstheme="minorBidi"/>
        </w:rPr>
      </w:pPr>
      <w:bookmarkStart w:id="6" w:name="_Toc64718611"/>
      <w:r>
        <w:rPr>
          <w:lang w:val="fr-CA"/>
        </w:rPr>
        <w:t>DNA</w:t>
      </w:r>
      <w:r>
        <w:rPr>
          <w:rFonts w:hint="eastAsia"/>
          <w:lang w:val="fr-CA"/>
        </w:rPr>
        <w:t>情報について</w:t>
      </w:r>
      <w:bookmarkEnd w:id="6"/>
    </w:p>
    <w:p w14:paraId="47B3CF2F" w14:textId="77777777" w:rsidR="00885597" w:rsidRDefault="00885597" w:rsidP="004F3538">
      <w:pPr>
        <w:pStyle w:val="2"/>
        <w:rPr>
          <w:lang w:val="fr-CA"/>
        </w:rPr>
      </w:pPr>
      <w:bookmarkStart w:id="7" w:name="_Toc64718612"/>
      <w:r>
        <w:rPr>
          <w:rFonts w:hint="eastAsia"/>
          <w:lang w:val="fr-CA"/>
        </w:rPr>
        <w:t>個人情報を収集する根拠</w:t>
      </w:r>
      <w:bookmarkEnd w:id="7"/>
    </w:p>
    <w:p w14:paraId="58200F12" w14:textId="77777777" w:rsidR="00885597" w:rsidRDefault="00885597" w:rsidP="00667EC4">
      <w:pPr>
        <w:ind w:firstLine="197"/>
        <w:rPr>
          <w:rFonts w:cs="Times New Roman"/>
          <w:szCs w:val="21"/>
          <w:lang w:eastAsia="ja-JP"/>
        </w:rPr>
      </w:pPr>
      <w:r>
        <w:rPr>
          <w:rFonts w:cs="Times New Roman" w:hint="eastAsia"/>
          <w:szCs w:val="21"/>
          <w:lang w:eastAsia="ja-JP"/>
        </w:rPr>
        <w:t>行政機関の保有する個人情報の保護に関する法律第</w:t>
      </w:r>
      <w:r>
        <w:rPr>
          <w:rFonts w:cs="Times New Roman"/>
          <w:szCs w:val="21"/>
          <w:lang w:eastAsia="ja-JP"/>
        </w:rPr>
        <w:t>3</w:t>
      </w:r>
      <w:r>
        <w:rPr>
          <w:rFonts w:cs="Times New Roman" w:hint="eastAsia"/>
          <w:szCs w:val="21"/>
          <w:lang w:eastAsia="ja-JP"/>
        </w:rPr>
        <w:t>条第</w:t>
      </w:r>
      <w:r>
        <w:rPr>
          <w:rFonts w:cs="Times New Roman"/>
          <w:szCs w:val="21"/>
          <w:lang w:eastAsia="ja-JP"/>
        </w:rPr>
        <w:t>1</w:t>
      </w:r>
      <w:r>
        <w:rPr>
          <w:rFonts w:cs="Times New Roman" w:hint="eastAsia"/>
          <w:szCs w:val="21"/>
          <w:lang w:eastAsia="ja-JP"/>
        </w:rPr>
        <w:t>項によると、「行政機関は、個人情報を保有するに当たっては、法令の定める所掌事務を遂行するため必要な場合に限り、かつ、その利用の目的をできる限り特定しなければならない」と定めており、</w:t>
      </w:r>
      <w:r>
        <w:rPr>
          <w:rFonts w:cs="Times New Roman"/>
          <w:szCs w:val="21"/>
          <w:lang w:eastAsia="ja-JP"/>
        </w:rPr>
        <w:t>2</w:t>
      </w:r>
      <w:r>
        <w:rPr>
          <w:rFonts w:cs="Times New Roman" w:hint="eastAsia"/>
          <w:szCs w:val="21"/>
          <w:lang w:eastAsia="ja-JP"/>
        </w:rPr>
        <w:t>項では、「前項の規定により特定された利用の目的の達成に必要な範囲を超えて、個人情報を保有してはならない」と示している。利用目的が変</w:t>
      </w:r>
      <w:r>
        <w:rPr>
          <w:rFonts w:cs="Times New Roman" w:hint="eastAsia"/>
          <w:szCs w:val="21"/>
          <w:lang w:eastAsia="ja-JP"/>
        </w:rPr>
        <w:lastRenderedPageBreak/>
        <w:t>更する場合があれば、同条</w:t>
      </w:r>
      <w:r>
        <w:rPr>
          <w:rFonts w:cs="Times New Roman"/>
          <w:szCs w:val="21"/>
          <w:lang w:eastAsia="ja-JP"/>
        </w:rPr>
        <w:t>3</w:t>
      </w:r>
      <w:r>
        <w:rPr>
          <w:rFonts w:cs="Times New Roman" w:hint="eastAsia"/>
          <w:szCs w:val="21"/>
          <w:lang w:eastAsia="ja-JP"/>
        </w:rPr>
        <w:t>項でそれは「変更前の利用目的と相当の関連性を有すると合理的に認められる範囲を超えて行ってはならない」と規定している。</w:t>
      </w:r>
    </w:p>
    <w:p w14:paraId="60EF0CF0" w14:textId="77777777" w:rsidR="00885597" w:rsidRDefault="00885597" w:rsidP="00667EC4">
      <w:pPr>
        <w:ind w:firstLine="197"/>
        <w:rPr>
          <w:lang w:eastAsia="ja-JP"/>
        </w:rPr>
      </w:pPr>
      <w:r>
        <w:rPr>
          <w:rFonts w:hint="eastAsia"/>
          <w:lang w:eastAsia="ja-JP"/>
        </w:rPr>
        <w:t>次に、警察庁は、犯罪鑑識に関する事務を所掌し</w:t>
      </w:r>
      <w:r>
        <w:rPr>
          <w:rStyle w:val="aa"/>
          <w:rFonts w:cs="Times New Roman"/>
          <w:szCs w:val="21"/>
          <w:lang w:eastAsia="ja-JP"/>
        </w:rPr>
        <w:footnoteReference w:id="3"/>
      </w:r>
      <w:r>
        <w:rPr>
          <w:rFonts w:hint="eastAsia"/>
          <w:lang w:eastAsia="ja-JP"/>
        </w:rPr>
        <w:t>、当該事務の一環として犯罪捜査に資する目的で</w:t>
      </w:r>
      <w:r>
        <w:rPr>
          <w:lang w:eastAsia="ja-JP"/>
        </w:rPr>
        <w:t xml:space="preserve"> DNA </w:t>
      </w:r>
      <w:r>
        <w:rPr>
          <w:rFonts w:hint="eastAsia"/>
          <w:lang w:eastAsia="ja-JP"/>
        </w:rPr>
        <w:t>型データベースを構築・運用するため、都道府県警察から</w:t>
      </w:r>
      <w:r>
        <w:rPr>
          <w:lang w:eastAsia="ja-JP"/>
        </w:rPr>
        <w:t>DNA</w:t>
      </w:r>
      <w:r>
        <w:rPr>
          <w:rFonts w:hint="eastAsia"/>
          <w:lang w:eastAsia="ja-JP"/>
        </w:rPr>
        <w:t>型記録を収集する。警察庁の犯罪鑑識に関する事務は国家公安委員会の管理の対象であり、国家公安委員会は、管理に係る事務を適正に行うために</w:t>
      </w:r>
      <w:r>
        <w:rPr>
          <w:lang w:eastAsia="ja-JP"/>
        </w:rPr>
        <w:t xml:space="preserve"> DNA </w:t>
      </w:r>
      <w:r>
        <w:rPr>
          <w:rFonts w:hint="eastAsia"/>
          <w:lang w:eastAsia="ja-JP"/>
        </w:rPr>
        <w:t>型記録等の収集等に関する国家公安委員会規則を定めた</w:t>
      </w:r>
      <w:r>
        <w:rPr>
          <w:rStyle w:val="aa"/>
          <w:rFonts w:cs="Times New Roman"/>
          <w:szCs w:val="21"/>
          <w:lang w:eastAsia="ja-JP"/>
        </w:rPr>
        <w:footnoteReference w:id="4"/>
      </w:r>
      <w:r>
        <w:rPr>
          <w:rFonts w:hint="eastAsia"/>
          <w:lang w:eastAsia="ja-JP"/>
        </w:rPr>
        <w:t>。</w:t>
      </w:r>
    </w:p>
    <w:p w14:paraId="4DD04680" w14:textId="00428B2E" w:rsidR="00885597" w:rsidRDefault="00885597" w:rsidP="00667EC4">
      <w:pPr>
        <w:ind w:firstLine="197"/>
        <w:rPr>
          <w:rFonts w:cs="Times New Roman"/>
          <w:szCs w:val="21"/>
          <w:lang w:eastAsia="ja-JP"/>
        </w:rPr>
      </w:pPr>
      <w:r>
        <w:rPr>
          <w:rFonts w:cs="Times New Roman" w:hint="eastAsia"/>
          <w:szCs w:val="21"/>
          <w:lang w:eastAsia="ja-JP"/>
        </w:rPr>
        <w:t>都道府県警察が</w:t>
      </w:r>
      <w:r>
        <w:rPr>
          <w:rFonts w:cs="Times New Roman"/>
          <w:szCs w:val="21"/>
          <w:lang w:eastAsia="ja-JP"/>
        </w:rPr>
        <w:t xml:space="preserve"> DNA </w:t>
      </w:r>
      <w:r>
        <w:rPr>
          <w:rFonts w:cs="Times New Roman" w:hint="eastAsia"/>
          <w:szCs w:val="21"/>
          <w:lang w:eastAsia="ja-JP"/>
        </w:rPr>
        <w:t>型鑑定を行うために個人から</w:t>
      </w:r>
      <w:r>
        <w:rPr>
          <w:rFonts w:cs="Times New Roman"/>
          <w:szCs w:val="21"/>
          <w:lang w:eastAsia="ja-JP"/>
        </w:rPr>
        <w:t xml:space="preserve">DNA </w:t>
      </w:r>
      <w:r>
        <w:rPr>
          <w:rFonts w:cs="Times New Roman" w:hint="eastAsia"/>
          <w:szCs w:val="21"/>
          <w:lang w:eastAsia="ja-JP"/>
        </w:rPr>
        <w:t>資料を採取することは、都道府県警察の捜査の必要</w:t>
      </w:r>
      <w:r w:rsidR="005539CF">
        <w:rPr>
          <w:rFonts w:cs="Times New Roman" w:hint="eastAsia"/>
          <w:szCs w:val="21"/>
          <w:lang w:eastAsia="ja-JP"/>
        </w:rPr>
        <w:t>性</w:t>
      </w:r>
      <w:r>
        <w:rPr>
          <w:rFonts w:cs="Times New Roman" w:hint="eastAsia"/>
          <w:szCs w:val="21"/>
          <w:lang w:eastAsia="ja-JP"/>
        </w:rPr>
        <w:t>の判断に基づき、刑事訴訟法</w:t>
      </w:r>
      <w:r>
        <w:rPr>
          <w:rFonts w:cs="Times New Roman"/>
          <w:szCs w:val="21"/>
          <w:lang w:eastAsia="ja-JP"/>
        </w:rPr>
        <w:t>197</w:t>
      </w:r>
      <w:r>
        <w:rPr>
          <w:rFonts w:cs="Times New Roman" w:hint="eastAsia"/>
          <w:szCs w:val="21"/>
          <w:lang w:eastAsia="ja-JP"/>
        </w:rPr>
        <w:t>条の任意捜査及び</w:t>
      </w:r>
      <w:r>
        <w:rPr>
          <w:rFonts w:cs="Times New Roman"/>
          <w:szCs w:val="21"/>
          <w:lang w:eastAsia="ja-JP"/>
        </w:rPr>
        <w:t>218</w:t>
      </w:r>
      <w:r>
        <w:rPr>
          <w:rFonts w:cs="Times New Roman" w:hint="eastAsia"/>
          <w:szCs w:val="21"/>
          <w:lang w:eastAsia="ja-JP"/>
        </w:rPr>
        <w:t>条・</w:t>
      </w:r>
      <w:r>
        <w:rPr>
          <w:rFonts w:cs="Times New Roman"/>
          <w:szCs w:val="21"/>
          <w:lang w:eastAsia="ja-JP"/>
        </w:rPr>
        <w:t>225</w:t>
      </w:r>
      <w:r>
        <w:rPr>
          <w:rFonts w:cs="Times New Roman" w:hint="eastAsia"/>
          <w:szCs w:val="21"/>
          <w:lang w:eastAsia="ja-JP"/>
        </w:rPr>
        <w:t>条の強制捜査を根拠とする。犯人を特定する目的で得た</w:t>
      </w:r>
      <w:r>
        <w:rPr>
          <w:rFonts w:cs="Times New Roman"/>
          <w:szCs w:val="21"/>
          <w:lang w:eastAsia="ja-JP"/>
        </w:rPr>
        <w:t xml:space="preserve"> DNA </w:t>
      </w:r>
      <w:r>
        <w:rPr>
          <w:rFonts w:cs="Times New Roman" w:hint="eastAsia"/>
          <w:szCs w:val="21"/>
          <w:lang w:eastAsia="ja-JP"/>
        </w:rPr>
        <w:t>型情報を都道府県警察が警察庁に送信することは、警察法等に基づく国家公安委員会規則にしたがうものである。</w:t>
      </w:r>
      <w:r>
        <w:rPr>
          <w:rFonts w:cs="Times New Roman"/>
          <w:szCs w:val="21"/>
          <w:lang w:eastAsia="ja-JP"/>
        </w:rPr>
        <w:t xml:space="preserve">DNA </w:t>
      </w:r>
      <w:r>
        <w:rPr>
          <w:rFonts w:cs="Times New Roman" w:hint="eastAsia"/>
          <w:szCs w:val="21"/>
          <w:lang w:eastAsia="ja-JP"/>
        </w:rPr>
        <w:t>型記録等の個人情報に関しては、個人情報にかかわる法律等（公務員法、行政機関個人情報保護法による秘密・個人情報の保護、警察法及び同法に基づく国家公安委員会規則による規律の保持・監察の実施、各都道府県の条例による目的外利用等の制限）により警察組織・職員の活動が律され、個人情報の保護が図られる</w:t>
      </w:r>
      <w:bookmarkStart w:id="8" w:name="_Ref63254446"/>
      <w:r>
        <w:rPr>
          <w:rStyle w:val="aa"/>
          <w:rFonts w:cs="Times New Roman"/>
          <w:szCs w:val="21"/>
          <w:lang w:eastAsia="ja-JP"/>
        </w:rPr>
        <w:footnoteReference w:id="5"/>
      </w:r>
      <w:bookmarkEnd w:id="8"/>
      <w:r>
        <w:rPr>
          <w:rFonts w:cs="Times New Roman" w:hint="eastAsia"/>
          <w:szCs w:val="21"/>
          <w:lang w:eastAsia="ja-JP"/>
        </w:rPr>
        <w:t>。</w:t>
      </w:r>
    </w:p>
    <w:p w14:paraId="63A6EC0F" w14:textId="77777777" w:rsidR="004F3538" w:rsidRDefault="00885597" w:rsidP="004F3538">
      <w:pPr>
        <w:ind w:firstLine="197"/>
        <w:rPr>
          <w:rFonts w:cs="Times New Roman"/>
          <w:szCs w:val="21"/>
          <w:lang w:val="fr-CA" w:eastAsia="ja-JP"/>
        </w:rPr>
      </w:pPr>
      <w:r>
        <w:rPr>
          <w:rFonts w:cs="Times New Roman" w:hint="eastAsia"/>
          <w:szCs w:val="21"/>
          <w:lang w:eastAsia="ja-JP"/>
        </w:rPr>
        <w:t>なお、</w:t>
      </w:r>
      <w:r>
        <w:rPr>
          <w:rFonts w:cs="Times New Roman"/>
          <w:szCs w:val="21"/>
          <w:lang w:val="fr-CA" w:eastAsia="ja-JP"/>
        </w:rPr>
        <w:t>DNA</w:t>
      </w:r>
      <w:r>
        <w:rPr>
          <w:rFonts w:cs="Times New Roman" w:hint="eastAsia"/>
          <w:szCs w:val="21"/>
          <w:lang w:val="fr-CA" w:eastAsia="ja-JP"/>
        </w:rPr>
        <w:t>型記録取扱規則では、</w:t>
      </w:r>
      <w:r>
        <w:rPr>
          <w:rFonts w:cs="Times New Roman"/>
          <w:szCs w:val="21"/>
          <w:lang w:val="fr-CA" w:eastAsia="ja-JP"/>
        </w:rPr>
        <w:t>DNA</w:t>
      </w:r>
      <w:r>
        <w:rPr>
          <w:rFonts w:cs="Times New Roman" w:hint="eastAsia"/>
          <w:szCs w:val="21"/>
          <w:lang w:val="fr-CA" w:eastAsia="ja-JP"/>
        </w:rPr>
        <w:t>分析に関する手続きが十分に明確化されておらず、対象者の範囲の特定、鑑定についての手続きの保障、記録に関わる手続き保障など、様々な面での不備が指摘されている現状である</w:t>
      </w:r>
      <w:r>
        <w:rPr>
          <w:rStyle w:val="aa"/>
          <w:rFonts w:cs="Times New Roman"/>
          <w:szCs w:val="21"/>
          <w:lang w:val="fr-CA" w:eastAsia="ja-JP"/>
        </w:rPr>
        <w:footnoteReference w:id="6"/>
      </w:r>
      <w:r>
        <w:rPr>
          <w:rFonts w:cs="Times New Roman" w:hint="eastAsia"/>
          <w:szCs w:val="21"/>
          <w:lang w:val="fr-CA" w:eastAsia="ja-JP"/>
        </w:rPr>
        <w:t>。</w:t>
      </w:r>
    </w:p>
    <w:p w14:paraId="5043B532" w14:textId="6A052D47" w:rsidR="00885597" w:rsidRPr="004F3538" w:rsidRDefault="00885597" w:rsidP="004F3538">
      <w:pPr>
        <w:pStyle w:val="2"/>
        <w:rPr>
          <w:rFonts w:ascii="Times New Roman" w:hAnsi="Times New Roman" w:cs="Times New Roman"/>
          <w:szCs w:val="21"/>
          <w:lang w:val="fr-CA"/>
        </w:rPr>
      </w:pPr>
      <w:bookmarkStart w:id="9" w:name="_Toc64718613"/>
      <w:r>
        <w:rPr>
          <w:rFonts w:hint="eastAsia"/>
          <w:lang w:val="fr-CA"/>
        </w:rPr>
        <w:t>目的</w:t>
      </w:r>
      <w:bookmarkEnd w:id="9"/>
    </w:p>
    <w:p w14:paraId="508B19AD" w14:textId="77777777" w:rsidR="00885597" w:rsidRDefault="00885597" w:rsidP="00667EC4">
      <w:pPr>
        <w:ind w:firstLine="197"/>
        <w:rPr>
          <w:rFonts w:cs="Times New Roman"/>
          <w:szCs w:val="21"/>
          <w:lang w:eastAsia="ja-JP"/>
        </w:rPr>
      </w:pPr>
      <w:r>
        <w:rPr>
          <w:rFonts w:cs="Times New Roman" w:hint="eastAsia"/>
          <w:szCs w:val="21"/>
          <w:lang w:eastAsia="ja-JP"/>
        </w:rPr>
        <w:t>警察庁のデータベースに関する国家公安委員会規則の目的は、</w:t>
      </w:r>
      <w:r>
        <w:rPr>
          <w:rFonts w:cs="Times New Roman"/>
          <w:szCs w:val="21"/>
          <w:lang w:eastAsia="ja-JP"/>
        </w:rPr>
        <w:t xml:space="preserve">DNA </w:t>
      </w:r>
      <w:r>
        <w:rPr>
          <w:rFonts w:cs="Times New Roman" w:hint="eastAsia"/>
          <w:szCs w:val="21"/>
          <w:lang w:eastAsia="ja-JP"/>
        </w:rPr>
        <w:t>型記録取扱規則第</w:t>
      </w:r>
      <w:r>
        <w:rPr>
          <w:rFonts w:cs="Times New Roman"/>
          <w:szCs w:val="21"/>
          <w:lang w:eastAsia="ja-JP"/>
        </w:rPr>
        <w:t xml:space="preserve"> 1 </w:t>
      </w:r>
      <w:r>
        <w:rPr>
          <w:rFonts w:cs="Times New Roman" w:hint="eastAsia"/>
          <w:szCs w:val="21"/>
          <w:lang w:eastAsia="ja-JP"/>
        </w:rPr>
        <w:t>条により、「犯罪捜査に資すること」と規定されている。個人識別の情報が保有されることにより、将来犯罪行為をしたときには当該個人の犯行であることが容易に確認され得ることを認識させることを通じて犯罪の抑止機能を果たすことについて言及されることがあり、立法時には、犯罪捜査以外の目的も設定するかどうかという論点はある</w:t>
      </w:r>
      <w:r>
        <w:rPr>
          <w:rStyle w:val="aa"/>
          <w:rFonts w:cs="Times New Roman"/>
          <w:szCs w:val="21"/>
          <w:lang w:eastAsia="ja-JP"/>
        </w:rPr>
        <w:footnoteReference w:id="7"/>
      </w:r>
      <w:r>
        <w:rPr>
          <w:rFonts w:cs="Times New Roman" w:hint="eastAsia"/>
          <w:szCs w:val="21"/>
          <w:lang w:eastAsia="ja-JP"/>
        </w:rPr>
        <w:t>。</w:t>
      </w:r>
    </w:p>
    <w:p w14:paraId="3A09C1BF" w14:textId="77777777" w:rsidR="004F3538" w:rsidRDefault="00885597" w:rsidP="004F3538">
      <w:pPr>
        <w:ind w:firstLine="197"/>
        <w:rPr>
          <w:rFonts w:cs="Times New Roman"/>
          <w:szCs w:val="21"/>
          <w:lang w:eastAsia="ja-JP"/>
        </w:rPr>
      </w:pPr>
      <w:r>
        <w:rPr>
          <w:rFonts w:cs="Times New Roman" w:hint="eastAsia"/>
          <w:szCs w:val="21"/>
          <w:lang w:eastAsia="ja-JP"/>
        </w:rPr>
        <w:t>日本弁護士連合会「警察庁</w:t>
      </w:r>
      <w:r>
        <w:rPr>
          <w:rFonts w:cs="Times New Roman"/>
          <w:szCs w:val="21"/>
          <w:lang w:eastAsia="ja-JP"/>
        </w:rPr>
        <w:t xml:space="preserve"> DNA </w:t>
      </w:r>
      <w:r>
        <w:rPr>
          <w:rFonts w:cs="Times New Roman" w:hint="eastAsia"/>
          <w:szCs w:val="21"/>
          <w:lang w:eastAsia="ja-JP"/>
        </w:rPr>
        <w:t>型データベース・システムに関する意見書」によると、データベースは「原則として具体的な捜査の目的のみに利用されるべきである」とし、例外として冤罪を解明する目的の利用を認めることを主張する</w:t>
      </w:r>
      <w:bookmarkStart w:id="10" w:name="_Ref63258485"/>
      <w:r>
        <w:rPr>
          <w:rStyle w:val="aa"/>
          <w:rFonts w:cs="Times New Roman"/>
          <w:szCs w:val="21"/>
          <w:lang w:eastAsia="ja-JP"/>
        </w:rPr>
        <w:footnoteReference w:id="8"/>
      </w:r>
      <w:bookmarkEnd w:id="10"/>
      <w:r>
        <w:rPr>
          <w:rFonts w:cs="Times New Roman" w:hint="eastAsia"/>
          <w:szCs w:val="21"/>
          <w:lang w:eastAsia="ja-JP"/>
        </w:rPr>
        <w:t>。</w:t>
      </w:r>
    </w:p>
    <w:p w14:paraId="51B9A4AD" w14:textId="532B2A7C" w:rsidR="00885597" w:rsidRPr="004F3538" w:rsidRDefault="00885597" w:rsidP="004F3538">
      <w:pPr>
        <w:pStyle w:val="2"/>
        <w:rPr>
          <w:rFonts w:ascii="Times New Roman" w:hAnsi="Times New Roman" w:cs="Times New Roman"/>
          <w:szCs w:val="21"/>
        </w:rPr>
      </w:pPr>
      <w:bookmarkStart w:id="11" w:name="_Toc64718614"/>
      <w:r>
        <w:rPr>
          <w:rFonts w:hint="eastAsia"/>
        </w:rPr>
        <w:t>採集種類</w:t>
      </w:r>
      <w:bookmarkEnd w:id="11"/>
    </w:p>
    <w:p w14:paraId="59EF5271" w14:textId="3FF66929" w:rsidR="00885597" w:rsidRDefault="00885597" w:rsidP="00667EC4">
      <w:pPr>
        <w:ind w:firstLine="197"/>
        <w:rPr>
          <w:lang w:val="fr-CA" w:eastAsia="ja-JP"/>
        </w:rPr>
      </w:pPr>
      <w:r>
        <w:rPr>
          <w:lang w:eastAsia="ja-JP"/>
        </w:rPr>
        <w:t>2004</w:t>
      </w:r>
      <w:r>
        <w:rPr>
          <w:rFonts w:hint="eastAsia"/>
          <w:lang w:eastAsia="ja-JP"/>
        </w:rPr>
        <w:t>年</w:t>
      </w:r>
      <w:r>
        <w:rPr>
          <w:lang w:eastAsia="ja-JP"/>
        </w:rPr>
        <w:t>12</w:t>
      </w:r>
      <w:r>
        <w:rPr>
          <w:rFonts w:hint="eastAsia"/>
          <w:lang w:eastAsia="ja-JP"/>
        </w:rPr>
        <w:t>月、警察庁は犯罪現場などに遺留された血痕の</w:t>
      </w:r>
      <w:r>
        <w:rPr>
          <w:lang w:val="fr-CA" w:eastAsia="ja-JP"/>
        </w:rPr>
        <w:t>DNA</w:t>
      </w:r>
      <w:r>
        <w:rPr>
          <w:rFonts w:hint="eastAsia"/>
          <w:lang w:val="fr-CA" w:eastAsia="ja-JP"/>
        </w:rPr>
        <w:t>型情報検索システムの運用を開始し、</w:t>
      </w:r>
      <w:r>
        <w:rPr>
          <w:lang w:val="fr-CA" w:eastAsia="ja-JP"/>
        </w:rPr>
        <w:t>2005</w:t>
      </w:r>
      <w:r>
        <w:rPr>
          <w:rFonts w:hint="eastAsia"/>
          <w:lang w:val="fr-CA" w:eastAsia="ja-JP"/>
        </w:rPr>
        <w:t>年</w:t>
      </w:r>
      <w:r>
        <w:rPr>
          <w:lang w:val="fr-CA" w:eastAsia="ja-JP"/>
        </w:rPr>
        <w:t>8</w:t>
      </w:r>
      <w:r>
        <w:rPr>
          <w:rFonts w:hint="eastAsia"/>
          <w:lang w:val="fr-CA" w:eastAsia="ja-JP"/>
        </w:rPr>
        <w:t>月に国家公安委員会規則</w:t>
      </w:r>
      <w:r>
        <w:rPr>
          <w:lang w:val="fr-CA" w:eastAsia="ja-JP"/>
        </w:rPr>
        <w:t>15</w:t>
      </w:r>
      <w:r>
        <w:rPr>
          <w:rFonts w:hint="eastAsia"/>
          <w:lang w:val="fr-CA" w:eastAsia="ja-JP"/>
        </w:rPr>
        <w:t>号「</w:t>
      </w:r>
      <w:r>
        <w:rPr>
          <w:lang w:val="fr-CA" w:eastAsia="ja-JP"/>
        </w:rPr>
        <w:t>DNA</w:t>
      </w:r>
      <w:r>
        <w:rPr>
          <w:rFonts w:hint="eastAsia"/>
          <w:lang w:val="fr-CA" w:eastAsia="ja-JP"/>
        </w:rPr>
        <w:t>型記録取扱規則」が公布され、</w:t>
      </w:r>
      <w:r>
        <w:rPr>
          <w:lang w:val="fr-CA" w:eastAsia="ja-JP"/>
        </w:rPr>
        <w:t>9</w:t>
      </w:r>
      <w:r>
        <w:rPr>
          <w:rFonts w:hint="eastAsia"/>
          <w:lang w:val="fr-CA" w:eastAsia="ja-JP"/>
        </w:rPr>
        <w:t>月より施行されて運用が開始され、これにより、警察の遺留資料の他に、被疑者・変死者の</w:t>
      </w:r>
      <w:r>
        <w:rPr>
          <w:lang w:val="fr-CA" w:eastAsia="ja-JP"/>
        </w:rPr>
        <w:t>DNA</w:t>
      </w:r>
      <w:r>
        <w:rPr>
          <w:rFonts w:hint="eastAsia"/>
          <w:lang w:val="fr-CA" w:eastAsia="ja-JP"/>
        </w:rPr>
        <w:t>型情報もデータベースの対象となった。つまり、収集される資料となるものは、</w:t>
      </w:r>
      <w:r>
        <w:rPr>
          <w:rFonts w:ascii="PMingLiU" w:eastAsia="PMingLiU" w:hAnsi="PMingLiU" w:cs="PMingLiU" w:hint="eastAsia"/>
          <w:lang w:val="fr-CA" w:eastAsia="ja-JP"/>
        </w:rPr>
        <w:t>①</w:t>
      </w:r>
      <w:r>
        <w:rPr>
          <w:rFonts w:hint="eastAsia"/>
          <w:lang w:val="fr-CA" w:eastAsia="ja-JP"/>
        </w:rPr>
        <w:t>同意もしくは令状により被疑者の身体から採取された被疑者資料、</w:t>
      </w:r>
      <w:r>
        <w:rPr>
          <w:rFonts w:ascii="PMingLiU" w:eastAsia="PMingLiU" w:hAnsi="PMingLiU" w:cs="PMingLiU" w:hint="eastAsia"/>
          <w:lang w:val="fr-CA" w:eastAsia="ja-JP"/>
        </w:rPr>
        <w:t>②</w:t>
      </w:r>
      <w:r>
        <w:rPr>
          <w:rFonts w:hint="eastAsia"/>
          <w:lang w:val="fr-CA" w:eastAsia="ja-JP"/>
        </w:rPr>
        <w:t>犯罪現場その他の場所に被疑者が遺留したと認められる遺留資料、又は</w:t>
      </w:r>
      <w:r>
        <w:rPr>
          <w:rFonts w:ascii="PMingLiU" w:eastAsia="PMingLiU" w:hAnsi="PMingLiU" w:cs="PMingLiU" w:hint="eastAsia"/>
          <w:lang w:val="fr-CA" w:eastAsia="ja-JP"/>
        </w:rPr>
        <w:t>③</w:t>
      </w:r>
      <w:r>
        <w:rPr>
          <w:rFonts w:hint="eastAsia"/>
          <w:lang w:val="fr-CA" w:eastAsia="ja-JP"/>
        </w:rPr>
        <w:t>身</w:t>
      </w:r>
      <w:r>
        <w:rPr>
          <w:rFonts w:hint="eastAsia"/>
          <w:lang w:val="fr-CA" w:eastAsia="ja-JP"/>
        </w:rPr>
        <w:lastRenderedPageBreak/>
        <w:t>元が明らかでない変死者などの死体から採取された変死者資料に類型化されている。なお、被疑事実に限定はない</w:t>
      </w:r>
      <w:r>
        <w:rPr>
          <w:rStyle w:val="aa"/>
          <w:rFonts w:cs="Times New Roman"/>
          <w:szCs w:val="21"/>
          <w:lang w:val="fr-CA" w:eastAsia="ja-JP"/>
        </w:rPr>
        <w:footnoteReference w:id="9"/>
      </w:r>
      <w:r>
        <w:rPr>
          <w:rFonts w:hint="eastAsia"/>
          <w:lang w:val="fr-CA" w:eastAsia="ja-JP"/>
        </w:rPr>
        <w:t>。</w:t>
      </w:r>
    </w:p>
    <w:p w14:paraId="4D3AB1D6" w14:textId="77777777" w:rsidR="00885597" w:rsidRDefault="00885597" w:rsidP="00667EC4">
      <w:pPr>
        <w:ind w:firstLine="197"/>
        <w:rPr>
          <w:rFonts w:cs="Times New Roman"/>
          <w:szCs w:val="21"/>
          <w:lang w:val="fr-CA" w:eastAsia="ja-JP"/>
        </w:rPr>
      </w:pPr>
      <w:r>
        <w:rPr>
          <w:rFonts w:cs="Times New Roman" w:hint="eastAsia"/>
          <w:szCs w:val="21"/>
          <w:lang w:val="fr-CA" w:eastAsia="ja-JP"/>
        </w:rPr>
        <w:t>その他に、調査協力を理由として犯罪現場の近所にいる住民の同意に基づいて、任意提出により</w:t>
      </w:r>
      <w:r>
        <w:rPr>
          <w:rFonts w:cs="Times New Roman"/>
          <w:szCs w:val="21"/>
          <w:lang w:val="fr-CA" w:eastAsia="ja-JP"/>
        </w:rPr>
        <w:t>DNA</w:t>
      </w:r>
      <w:r>
        <w:rPr>
          <w:rFonts w:cs="Times New Roman" w:hint="eastAsia"/>
          <w:szCs w:val="21"/>
          <w:lang w:val="fr-CA" w:eastAsia="ja-JP"/>
        </w:rPr>
        <w:t>情報を採取することもある。このような情報は</w:t>
      </w:r>
      <w:r>
        <w:rPr>
          <w:rFonts w:ascii="PMingLiU" w:eastAsia="PMingLiU" w:hAnsi="PMingLiU" w:cs="PMingLiU" w:hint="eastAsia"/>
          <w:szCs w:val="21"/>
          <w:lang w:val="fr-CA" w:eastAsia="ja-JP"/>
        </w:rPr>
        <w:t>④</w:t>
      </w:r>
      <w:r>
        <w:rPr>
          <w:rFonts w:cs="Times New Roman" w:hint="eastAsia"/>
          <w:szCs w:val="21"/>
          <w:lang w:val="fr-CA" w:eastAsia="ja-JP"/>
        </w:rPr>
        <w:t>一般人</w:t>
      </w:r>
      <w:r>
        <w:rPr>
          <w:rFonts w:cs="Times New Roman"/>
          <w:szCs w:val="21"/>
          <w:lang w:val="fr-CA" w:eastAsia="ja-JP"/>
        </w:rPr>
        <w:t>DNA</w:t>
      </w:r>
      <w:r>
        <w:rPr>
          <w:rFonts w:cs="Times New Roman" w:hint="eastAsia"/>
          <w:szCs w:val="21"/>
          <w:lang w:val="fr-CA" w:eastAsia="ja-JP"/>
        </w:rPr>
        <w:t>型情報と言い、警察によると、このような調査協力によって採取された</w:t>
      </w:r>
      <w:r>
        <w:rPr>
          <w:rFonts w:cs="Times New Roman"/>
          <w:szCs w:val="21"/>
          <w:lang w:val="fr-CA" w:eastAsia="ja-JP"/>
        </w:rPr>
        <w:t>DNA</w:t>
      </w:r>
      <w:r>
        <w:rPr>
          <w:rFonts w:cs="Times New Roman" w:hint="eastAsia"/>
          <w:szCs w:val="21"/>
          <w:lang w:val="fr-CA" w:eastAsia="ja-JP"/>
        </w:rPr>
        <w:t>情報は犯罪捜査が終了する際に、当該情報を削除すると述べた。</w:t>
      </w:r>
    </w:p>
    <w:p w14:paraId="1910327C" w14:textId="10874126" w:rsidR="004F3538" w:rsidRDefault="00885597" w:rsidP="004F3538">
      <w:pPr>
        <w:ind w:firstLine="197"/>
        <w:rPr>
          <w:rFonts w:cs="Times New Roman"/>
          <w:szCs w:val="21"/>
          <w:lang w:val="fr-CA" w:eastAsia="ja-JP"/>
        </w:rPr>
      </w:pPr>
      <w:r>
        <w:rPr>
          <w:rFonts w:cs="Times New Roman" w:hint="eastAsia"/>
          <w:szCs w:val="21"/>
          <w:lang w:val="fr-CA" w:eastAsia="ja-JP"/>
        </w:rPr>
        <w:t>本稿では、自己情報コントロール権とは関係ないの</w:t>
      </w:r>
      <w:r>
        <w:rPr>
          <w:rFonts w:ascii="PMingLiU" w:eastAsia="PMingLiU" w:hAnsi="PMingLiU" w:cs="PMingLiU" w:hint="eastAsia"/>
          <w:szCs w:val="21"/>
          <w:lang w:val="fr-CA" w:eastAsia="ja-JP"/>
        </w:rPr>
        <w:t>②</w:t>
      </w:r>
      <w:r>
        <w:rPr>
          <w:rFonts w:cs="Times New Roman" w:hint="eastAsia"/>
          <w:szCs w:val="21"/>
          <w:lang w:val="fr-CA" w:eastAsia="ja-JP"/>
        </w:rPr>
        <w:t>遺留資料・</w:t>
      </w:r>
      <w:r>
        <w:rPr>
          <w:rFonts w:ascii="PMingLiU" w:eastAsia="PMingLiU" w:hAnsi="PMingLiU" w:cs="PMingLiU" w:hint="eastAsia"/>
          <w:szCs w:val="21"/>
          <w:lang w:val="fr-CA" w:eastAsia="ja-JP"/>
        </w:rPr>
        <w:t>③</w:t>
      </w:r>
      <w:r>
        <w:rPr>
          <w:rFonts w:cs="Times New Roman" w:hint="eastAsia"/>
          <w:szCs w:val="21"/>
          <w:lang w:val="fr-CA" w:eastAsia="ja-JP"/>
        </w:rPr>
        <w:t>変死者資料、及び同意に基づいて取得した</w:t>
      </w:r>
      <w:r>
        <w:rPr>
          <w:rFonts w:ascii="PMingLiU" w:eastAsia="PMingLiU" w:hAnsi="PMingLiU" w:cs="PMingLiU" w:hint="eastAsia"/>
          <w:szCs w:val="21"/>
          <w:lang w:val="fr-CA" w:eastAsia="ja-JP"/>
        </w:rPr>
        <w:t>④</w:t>
      </w:r>
      <w:r>
        <w:rPr>
          <w:rFonts w:cs="Times New Roman" w:hint="eastAsia"/>
          <w:szCs w:val="21"/>
          <w:lang w:val="fr-CA" w:eastAsia="ja-JP"/>
        </w:rPr>
        <w:t>一般人</w:t>
      </w:r>
      <w:r>
        <w:rPr>
          <w:rFonts w:cs="Times New Roman"/>
          <w:szCs w:val="21"/>
          <w:lang w:val="fr-CA" w:eastAsia="ja-JP"/>
        </w:rPr>
        <w:t>DNA</w:t>
      </w:r>
      <w:r>
        <w:rPr>
          <w:rFonts w:cs="Times New Roman" w:hint="eastAsia"/>
          <w:szCs w:val="21"/>
          <w:lang w:val="fr-CA" w:eastAsia="ja-JP"/>
        </w:rPr>
        <w:t>型情報は議論しなく、</w:t>
      </w:r>
      <w:r>
        <w:rPr>
          <w:rFonts w:ascii="PMingLiU" w:eastAsia="PMingLiU" w:hAnsi="PMingLiU" w:cs="PMingLiU" w:hint="eastAsia"/>
          <w:szCs w:val="21"/>
          <w:lang w:val="fr-CA" w:eastAsia="ja-JP"/>
        </w:rPr>
        <w:t>①</w:t>
      </w:r>
      <w:r>
        <w:rPr>
          <w:rFonts w:cs="Times New Roman" w:hint="eastAsia"/>
          <w:szCs w:val="21"/>
          <w:lang w:val="fr-CA" w:eastAsia="ja-JP"/>
        </w:rPr>
        <w:t>被疑者資料のみ</w:t>
      </w:r>
      <w:r w:rsidR="005539CF">
        <w:rPr>
          <w:rFonts w:cs="Times New Roman" w:hint="eastAsia"/>
          <w:szCs w:val="21"/>
          <w:lang w:val="fr-CA" w:eastAsia="ja-JP"/>
        </w:rPr>
        <w:t>に</w:t>
      </w:r>
      <w:r>
        <w:rPr>
          <w:rFonts w:cs="Times New Roman" w:hint="eastAsia"/>
          <w:szCs w:val="21"/>
          <w:lang w:val="fr-CA" w:eastAsia="ja-JP"/>
        </w:rPr>
        <w:t>注目する。</w:t>
      </w:r>
    </w:p>
    <w:p w14:paraId="2AF90ABC" w14:textId="00F383B4" w:rsidR="00885597" w:rsidRPr="004F3538" w:rsidRDefault="00885597" w:rsidP="004F3538">
      <w:pPr>
        <w:pStyle w:val="2"/>
        <w:rPr>
          <w:rFonts w:ascii="Times New Roman" w:hAnsi="Times New Roman" w:cs="Times New Roman"/>
          <w:szCs w:val="21"/>
          <w:lang w:val="fr-CA"/>
        </w:rPr>
      </w:pPr>
      <w:bookmarkStart w:id="12" w:name="_Toc64718615"/>
      <w:r>
        <w:rPr>
          <w:rFonts w:hint="eastAsia"/>
        </w:rPr>
        <w:t>利用現状</w:t>
      </w:r>
      <w:bookmarkEnd w:id="12"/>
      <w:r>
        <w:rPr>
          <w:rFonts w:ascii="Arial" w:hAnsi="Arial" w:cs="Arial" w:hint="eastAsia"/>
        </w:rPr>
        <w:t xml:space="preserve">　</w:t>
      </w:r>
    </w:p>
    <w:p w14:paraId="2F1D9DCC" w14:textId="39DDC6BA" w:rsidR="00885597" w:rsidRDefault="00885597" w:rsidP="00667EC4">
      <w:pPr>
        <w:ind w:firstLine="197"/>
        <w:rPr>
          <w:rFonts w:cs="Times New Roman"/>
          <w:lang w:eastAsia="ja-JP"/>
        </w:rPr>
      </w:pPr>
      <w:r>
        <w:rPr>
          <w:rFonts w:cs="Times New Roman"/>
          <w:szCs w:val="21"/>
          <w:lang w:val="fr-CA" w:eastAsia="ja-JP"/>
        </w:rPr>
        <w:t>DNA</w:t>
      </w:r>
      <w:r>
        <w:rPr>
          <w:rFonts w:cs="Times New Roman" w:hint="eastAsia"/>
          <w:szCs w:val="21"/>
          <w:lang w:val="fr-CA" w:eastAsia="ja-JP"/>
        </w:rPr>
        <w:t>型鑑定は細胞核にある</w:t>
      </w:r>
      <w:r>
        <w:rPr>
          <w:rFonts w:cs="Times New Roman"/>
          <w:szCs w:val="21"/>
          <w:lang w:val="fr-CA" w:eastAsia="ja-JP"/>
        </w:rPr>
        <w:t>DNA</w:t>
      </w:r>
      <w:r>
        <w:rPr>
          <w:rFonts w:cs="Times New Roman" w:hint="eastAsia"/>
          <w:szCs w:val="21"/>
          <w:lang w:val="fr-CA" w:eastAsia="ja-JP"/>
        </w:rPr>
        <w:t>を構成している塩基の配列や繰り返しのパターンが個人によって異なることを利用し、個人を識別することができ</w:t>
      </w:r>
      <w:r w:rsidR="005539CF">
        <w:rPr>
          <w:rFonts w:cs="Times New Roman" w:hint="eastAsia"/>
          <w:szCs w:val="21"/>
          <w:lang w:val="fr-CA" w:eastAsia="ja-JP"/>
        </w:rPr>
        <w:t>るようになり</w:t>
      </w:r>
      <w:r>
        <w:rPr>
          <w:rFonts w:cs="Times New Roman" w:hint="eastAsia"/>
          <w:szCs w:val="21"/>
          <w:lang w:val="fr-CA" w:eastAsia="ja-JP"/>
        </w:rPr>
        <w:t>、日本で警察の捜査に導入されたのは</w:t>
      </w:r>
      <w:r>
        <w:rPr>
          <w:rFonts w:cs="Times New Roman"/>
          <w:szCs w:val="21"/>
          <w:lang w:val="fr-CA" w:eastAsia="ja-JP"/>
        </w:rPr>
        <w:t>1989</w:t>
      </w:r>
      <w:r>
        <w:rPr>
          <w:rFonts w:cs="Times New Roman" w:hint="eastAsia"/>
          <w:szCs w:val="21"/>
          <w:lang w:val="fr-CA" w:eastAsia="ja-JP"/>
        </w:rPr>
        <w:t>年からである。当初、</w:t>
      </w:r>
      <w:r>
        <w:rPr>
          <w:rFonts w:cs="Times New Roman"/>
          <w:szCs w:val="21"/>
          <w:lang w:val="fr-CA" w:eastAsia="ja-JP"/>
        </w:rPr>
        <w:t>200</w:t>
      </w:r>
      <w:r>
        <w:rPr>
          <w:rFonts w:cs="Times New Roman" w:hint="eastAsia"/>
          <w:szCs w:val="21"/>
          <w:lang w:val="fr-CA" w:eastAsia="ja-JP"/>
        </w:rPr>
        <w:t>人に</w:t>
      </w:r>
      <w:r>
        <w:rPr>
          <w:rFonts w:cs="Times New Roman"/>
          <w:szCs w:val="21"/>
          <w:lang w:val="fr-CA" w:eastAsia="ja-JP"/>
        </w:rPr>
        <w:t>1</w:t>
      </w:r>
      <w:r>
        <w:rPr>
          <w:rFonts w:cs="Times New Roman" w:hint="eastAsia"/>
          <w:szCs w:val="21"/>
          <w:lang w:val="fr-CA" w:eastAsia="ja-JP"/>
        </w:rPr>
        <w:t>人ほどだった個人識別の精度は、検査手法の向上で</w:t>
      </w:r>
      <w:r>
        <w:rPr>
          <w:rFonts w:cs="Times New Roman"/>
          <w:szCs w:val="21"/>
          <w:lang w:val="fr-CA" w:eastAsia="ja-JP"/>
        </w:rPr>
        <w:t>565</w:t>
      </w:r>
      <w:r>
        <w:rPr>
          <w:rFonts w:cs="Times New Roman" w:hint="eastAsia"/>
          <w:szCs w:val="21"/>
          <w:lang w:val="fr-CA" w:eastAsia="ja-JP"/>
        </w:rPr>
        <w:t>人に</w:t>
      </w:r>
      <w:r>
        <w:rPr>
          <w:rFonts w:cs="Times New Roman"/>
          <w:szCs w:val="21"/>
          <w:lang w:val="fr-CA" w:eastAsia="ja-JP"/>
        </w:rPr>
        <w:t>1</w:t>
      </w:r>
      <w:r>
        <w:rPr>
          <w:rFonts w:cs="Times New Roman" w:hint="eastAsia"/>
          <w:szCs w:val="21"/>
          <w:lang w:val="fr-CA" w:eastAsia="ja-JP"/>
        </w:rPr>
        <w:t>人にまで向上している。そして、</w:t>
      </w:r>
    </w:p>
    <w:p w14:paraId="1E3B6A3C" w14:textId="77777777" w:rsidR="00885597" w:rsidRDefault="00885597" w:rsidP="00667EC4">
      <w:pPr>
        <w:ind w:firstLine="197"/>
        <w:rPr>
          <w:rFonts w:cs="Times New Roman"/>
          <w:szCs w:val="21"/>
          <w:lang w:val="fr-CA" w:eastAsia="ja-JP"/>
        </w:rPr>
      </w:pPr>
      <w:r>
        <w:rPr>
          <w:rFonts w:cs="Times New Roman" w:hint="eastAsia"/>
          <w:szCs w:val="21"/>
          <w:lang w:eastAsia="ja-JP"/>
        </w:rPr>
        <w:t>容疑者の</w:t>
      </w:r>
      <w:r>
        <w:rPr>
          <w:rFonts w:cs="Times New Roman"/>
          <w:szCs w:val="21"/>
          <w:lang w:eastAsia="ja-JP"/>
        </w:rPr>
        <w:t>DNA</w:t>
      </w:r>
      <w:r>
        <w:rPr>
          <w:rFonts w:cs="Times New Roman" w:hint="eastAsia"/>
          <w:szCs w:val="21"/>
          <w:lang w:eastAsia="ja-JP"/>
        </w:rPr>
        <w:t>型鑑定で別の犯罪への関与が分かることも多い。</w:t>
      </w:r>
      <w:r>
        <w:rPr>
          <w:rFonts w:cs="Times New Roman"/>
          <w:szCs w:val="21"/>
          <w:lang w:eastAsia="ja-JP"/>
        </w:rPr>
        <w:t>2005</w:t>
      </w:r>
      <w:r>
        <w:rPr>
          <w:rFonts w:cs="Times New Roman" w:hint="eastAsia"/>
          <w:szCs w:val="21"/>
          <w:lang w:eastAsia="ja-JP"/>
        </w:rPr>
        <w:t>年から、警察庁が容疑者の</w:t>
      </w:r>
      <w:r>
        <w:rPr>
          <w:rFonts w:cs="Times New Roman"/>
          <w:szCs w:val="21"/>
          <w:lang w:val="fr-CA" w:eastAsia="ja-JP"/>
        </w:rPr>
        <w:t>DNA</w:t>
      </w:r>
      <w:r>
        <w:rPr>
          <w:rFonts w:cs="Times New Roman" w:hint="eastAsia"/>
          <w:szCs w:val="21"/>
          <w:lang w:val="fr-CA" w:eastAsia="ja-JP"/>
        </w:rPr>
        <w:t>型についてデータベースの運用を始めた。登録される</w:t>
      </w:r>
      <w:r>
        <w:rPr>
          <w:rFonts w:cs="Times New Roman"/>
          <w:szCs w:val="21"/>
          <w:lang w:val="fr-CA" w:eastAsia="ja-JP"/>
        </w:rPr>
        <w:t>DNA</w:t>
      </w:r>
      <w:r>
        <w:rPr>
          <w:rFonts w:cs="Times New Roman" w:hint="eastAsia"/>
          <w:szCs w:val="21"/>
          <w:lang w:val="fr-CA" w:eastAsia="ja-JP"/>
        </w:rPr>
        <w:t>型は毎年十数万件で増え、</w:t>
      </w:r>
      <w:r>
        <w:rPr>
          <w:rFonts w:cs="Times New Roman"/>
          <w:szCs w:val="21"/>
          <w:lang w:val="fr-CA" w:eastAsia="ja-JP"/>
        </w:rPr>
        <w:t>2019</w:t>
      </w:r>
      <w:r>
        <w:rPr>
          <w:rFonts w:cs="Times New Roman" w:hint="eastAsia"/>
          <w:szCs w:val="21"/>
          <w:lang w:val="fr-CA" w:eastAsia="ja-JP"/>
        </w:rPr>
        <w:t>年に</w:t>
      </w:r>
      <w:r>
        <w:rPr>
          <w:rFonts w:cs="Times New Roman"/>
          <w:szCs w:val="21"/>
          <w:lang w:val="fr-CA" w:eastAsia="ja-JP"/>
        </w:rPr>
        <w:t>130</w:t>
      </w:r>
      <w:r>
        <w:rPr>
          <w:rFonts w:cs="Times New Roman" w:hint="eastAsia"/>
          <w:szCs w:val="21"/>
          <w:lang w:val="fr-CA" w:eastAsia="ja-JP"/>
        </w:rPr>
        <w:t>万件まで達し、自白偏重による無罪判決が相次ぎ、客観証拠が重視されるようになったことも、データベース件数が増えた背景の一つである。</w:t>
      </w:r>
    </w:p>
    <w:p w14:paraId="68675271" w14:textId="109E92F8" w:rsidR="00885597" w:rsidRDefault="00885597" w:rsidP="00667EC4">
      <w:pPr>
        <w:ind w:firstLine="197"/>
        <w:rPr>
          <w:rFonts w:cs="Times New Roman"/>
          <w:szCs w:val="21"/>
          <w:lang w:val="fr-CA" w:eastAsia="ja-JP"/>
        </w:rPr>
      </w:pPr>
      <w:r>
        <w:rPr>
          <w:rFonts w:cs="Times New Roman"/>
          <w:szCs w:val="21"/>
          <w:lang w:val="fr-CA" w:eastAsia="ja-JP"/>
        </w:rPr>
        <w:t>DNA</w:t>
      </w:r>
      <w:r>
        <w:rPr>
          <w:rFonts w:cs="Times New Roman" w:hint="eastAsia"/>
          <w:szCs w:val="21"/>
          <w:lang w:val="fr-CA" w:eastAsia="ja-JP"/>
        </w:rPr>
        <w:t>型の採取や保管について、直接に規定した法律はなく、行政機関個人情報保護法や国家公安委員会規則が根拠とされているだけである。そして、同規則ではデータの抹消について、それは登録された者が死亡した際に、もしくは記録を保管する必要がなくなった際にしか抹消しないと規定している。実際に保管の必要があるかどうかも、行政的な裁量であり、明確な基準が定めていない。新聞記事により掲載された警察庁幹部の説明によると、</w:t>
      </w:r>
      <w:r>
        <w:rPr>
          <w:rFonts w:cs="Times New Roman"/>
          <w:szCs w:val="21"/>
          <w:lang w:val="fr-CA" w:eastAsia="ja-JP"/>
        </w:rPr>
        <w:t>DNA</w:t>
      </w:r>
      <w:r>
        <w:rPr>
          <w:rFonts w:cs="Times New Roman" w:hint="eastAsia"/>
          <w:szCs w:val="21"/>
          <w:lang w:val="fr-CA" w:eastAsia="ja-JP"/>
        </w:rPr>
        <w:t>の採取は原則的に任意提出であり、データの抹消は事件ごとに各都道府県警の判断に委ねるようで、情報を漏えいすることを避けるように、「厳重に管理されていることは間違いない」と話し、採取した資料自体も鑑定でほぼ全量を消費し、残りは廃棄するのが通常</w:t>
      </w:r>
      <w:r w:rsidR="005539CF">
        <w:rPr>
          <w:rFonts w:cs="Times New Roman" w:hint="eastAsia"/>
          <w:szCs w:val="21"/>
          <w:lang w:val="fr-CA" w:eastAsia="ja-JP"/>
        </w:rPr>
        <w:t>である</w:t>
      </w:r>
      <w:r>
        <w:rPr>
          <w:rFonts w:cs="Times New Roman" w:hint="eastAsia"/>
          <w:szCs w:val="21"/>
          <w:lang w:val="fr-CA" w:eastAsia="ja-JP"/>
        </w:rPr>
        <w:t>という</w:t>
      </w:r>
      <w:r>
        <w:rPr>
          <w:rStyle w:val="aa"/>
          <w:rFonts w:cs="Times New Roman"/>
          <w:szCs w:val="21"/>
          <w:lang w:val="fr-CA" w:eastAsia="ja-JP"/>
        </w:rPr>
        <w:footnoteReference w:id="10"/>
      </w:r>
      <w:r>
        <w:rPr>
          <w:rFonts w:cs="Times New Roman" w:hint="eastAsia"/>
          <w:szCs w:val="21"/>
          <w:lang w:val="fr-CA" w:eastAsia="ja-JP"/>
        </w:rPr>
        <w:t>。</w:t>
      </w:r>
    </w:p>
    <w:p w14:paraId="43E6F6F4" w14:textId="5D2EA6F3" w:rsidR="004F3538" w:rsidRDefault="00885597" w:rsidP="004F3538">
      <w:pPr>
        <w:ind w:firstLine="197"/>
        <w:rPr>
          <w:rFonts w:cs="Times New Roman"/>
          <w:szCs w:val="21"/>
          <w:lang w:val="fr-CA" w:eastAsia="ja-JP"/>
        </w:rPr>
      </w:pPr>
      <w:r>
        <w:rPr>
          <w:rFonts w:cs="Times New Roman" w:hint="eastAsia"/>
          <w:szCs w:val="21"/>
          <w:lang w:val="fr-CA" w:eastAsia="ja-JP"/>
        </w:rPr>
        <w:t>朝日新聞の記事によると、</w:t>
      </w:r>
      <w:r>
        <w:rPr>
          <w:rFonts w:cs="Times New Roman"/>
          <w:szCs w:val="21"/>
          <w:lang w:val="fr-CA" w:eastAsia="ja-JP"/>
        </w:rPr>
        <w:t>DNA</w:t>
      </w:r>
      <w:r>
        <w:rPr>
          <w:rFonts w:cs="Times New Roman" w:hint="eastAsia"/>
          <w:szCs w:val="21"/>
          <w:lang w:val="fr-CA" w:eastAsia="ja-JP"/>
        </w:rPr>
        <w:t>情報が取られた罪種が</w:t>
      </w:r>
      <w:r>
        <w:rPr>
          <w:rFonts w:cs="Times New Roman"/>
          <w:szCs w:val="21"/>
          <w:lang w:val="fr-CA" w:eastAsia="ja-JP"/>
        </w:rPr>
        <w:t>7</w:t>
      </w:r>
      <w:r>
        <w:rPr>
          <w:rFonts w:cs="Times New Roman" w:hint="eastAsia"/>
          <w:szCs w:val="21"/>
          <w:lang w:val="fr-CA" w:eastAsia="ja-JP"/>
        </w:rPr>
        <w:t>割は刑法犯であり、一番多いのは窃盗罪で、約</w:t>
      </w:r>
      <w:r>
        <w:rPr>
          <w:rFonts w:cs="Times New Roman"/>
          <w:szCs w:val="21"/>
          <w:lang w:val="fr-CA" w:eastAsia="ja-JP"/>
        </w:rPr>
        <w:t>42</w:t>
      </w:r>
      <w:r>
        <w:rPr>
          <w:rFonts w:cs="Times New Roman" w:hint="eastAsia"/>
          <w:szCs w:val="21"/>
          <w:lang w:val="fr-CA" w:eastAsia="ja-JP"/>
        </w:rPr>
        <w:t>万件だった。そのうち重要犯罪は</w:t>
      </w:r>
      <w:r>
        <w:rPr>
          <w:rFonts w:cs="Times New Roman"/>
          <w:szCs w:val="21"/>
          <w:lang w:val="fr-CA" w:eastAsia="ja-JP"/>
        </w:rPr>
        <w:t>5</w:t>
      </w:r>
      <w:r>
        <w:rPr>
          <w:rFonts w:cs="Times New Roman" w:hint="eastAsia"/>
          <w:szCs w:val="21"/>
          <w:lang w:val="fr-CA" w:eastAsia="ja-JP"/>
        </w:rPr>
        <w:t>％</w:t>
      </w:r>
      <w:r w:rsidR="005539CF">
        <w:rPr>
          <w:rFonts w:cs="Times New Roman" w:hint="eastAsia"/>
          <w:szCs w:val="21"/>
          <w:lang w:val="fr-CA" w:eastAsia="ja-JP"/>
        </w:rPr>
        <w:t>にも</w:t>
      </w:r>
      <w:r>
        <w:rPr>
          <w:rFonts w:cs="Times New Roman" w:hint="eastAsia"/>
          <w:szCs w:val="21"/>
          <w:lang w:val="fr-CA" w:eastAsia="ja-JP"/>
        </w:rPr>
        <w:t>達していないこと</w:t>
      </w:r>
      <w:r w:rsidR="005539CF">
        <w:rPr>
          <w:rFonts w:cs="Times New Roman" w:hint="eastAsia"/>
          <w:szCs w:val="21"/>
          <w:lang w:val="fr-CA" w:eastAsia="ja-JP"/>
        </w:rPr>
        <w:t>が</w:t>
      </w:r>
      <w:r>
        <w:rPr>
          <w:rFonts w:cs="Times New Roman" w:hint="eastAsia"/>
          <w:szCs w:val="21"/>
          <w:lang w:val="fr-CA" w:eastAsia="ja-JP"/>
        </w:rPr>
        <w:t>分かった。その他に、刑法犯では詐欺、占有離脱物横領、脅迫、遺失物横領など、特別法犯では道路交通法違反、銃刀法違反、出入国管理法違反や軽犯罪法違反、風俗営業法違反などが含まれるという</w:t>
      </w:r>
      <w:r>
        <w:rPr>
          <w:rStyle w:val="aa"/>
          <w:rFonts w:cs="Times New Roman"/>
          <w:szCs w:val="21"/>
          <w:lang w:val="fr-CA" w:eastAsia="ja-JP"/>
        </w:rPr>
        <w:footnoteReference w:id="11"/>
      </w:r>
      <w:r>
        <w:rPr>
          <w:rFonts w:cs="Times New Roman" w:hint="eastAsia"/>
          <w:szCs w:val="21"/>
          <w:lang w:val="fr-CA" w:eastAsia="ja-JP"/>
        </w:rPr>
        <w:t>。</w:t>
      </w:r>
      <w:bookmarkStart w:id="13" w:name="具体的な事件を解決するためのdna型情報取得の合憲性について"/>
    </w:p>
    <w:p w14:paraId="66F44051" w14:textId="16E0AA03" w:rsidR="00885597" w:rsidRPr="004F3538" w:rsidRDefault="00885597" w:rsidP="004F3538">
      <w:pPr>
        <w:pStyle w:val="1"/>
        <w:rPr>
          <w:rFonts w:cs="Times New Roman"/>
          <w:szCs w:val="21"/>
          <w:lang w:val="fr-CA"/>
        </w:rPr>
      </w:pPr>
      <w:bookmarkStart w:id="14" w:name="_Toc64718616"/>
      <w:r>
        <w:rPr>
          <w:rFonts w:hint="eastAsia"/>
        </w:rPr>
        <w:t>具体的な事件を解決するための</w:t>
      </w:r>
      <w:r>
        <w:t>DNA</w:t>
      </w:r>
      <w:r>
        <w:rPr>
          <w:rFonts w:hint="eastAsia"/>
        </w:rPr>
        <w:t>型情報取得の合憲性について</w:t>
      </w:r>
      <w:bookmarkEnd w:id="13"/>
      <w:bookmarkEnd w:id="14"/>
    </w:p>
    <w:p w14:paraId="770EC0A5" w14:textId="77777777" w:rsidR="004F3538" w:rsidRDefault="00885597" w:rsidP="004F3538">
      <w:pPr>
        <w:ind w:firstLine="197"/>
        <w:rPr>
          <w:rFonts w:eastAsiaTheme="minorEastAsia"/>
        </w:rPr>
      </w:pPr>
      <w:r>
        <w:rPr>
          <w:rFonts w:hint="eastAsia"/>
          <w:lang w:eastAsia="ja-JP"/>
        </w:rPr>
        <w:t>以上見てきたように、</w:t>
      </w:r>
      <w:r>
        <w:t>DNA</w:t>
      </w:r>
      <w:r>
        <w:rPr>
          <w:rFonts w:hint="eastAsia"/>
        </w:rPr>
        <w:t>型情報はデータベース化されているが、この</w:t>
      </w:r>
      <w:r>
        <w:t>DNA</w:t>
      </w:r>
      <w:r>
        <w:rPr>
          <w:rFonts w:hint="eastAsia"/>
        </w:rPr>
        <w:t>型情報はもともと具体的な事件の解決のために取得されたものである。そこで第３章では、そもそも、捜査機関が事件を解決するために</w:t>
      </w:r>
      <w:r>
        <w:t>DNA</w:t>
      </w:r>
      <w:r>
        <w:rPr>
          <w:rFonts w:hint="eastAsia"/>
        </w:rPr>
        <w:t>型情報を取得することの合憲性について考えていきたい。</w:t>
      </w:r>
      <w:bookmarkStart w:id="15" w:name="憲法13条の合憲性について"/>
    </w:p>
    <w:p w14:paraId="144E8DE4" w14:textId="259598AC" w:rsidR="00885597" w:rsidRDefault="00885597" w:rsidP="004F3538">
      <w:pPr>
        <w:pStyle w:val="2"/>
      </w:pPr>
      <w:bookmarkStart w:id="16" w:name="_Toc64718617"/>
      <w:r>
        <w:rPr>
          <w:rFonts w:hint="eastAsia"/>
        </w:rPr>
        <w:lastRenderedPageBreak/>
        <w:t>憲法</w:t>
      </w:r>
      <w:r>
        <w:rPr>
          <w:rFonts w:hint="eastAsia"/>
        </w:rPr>
        <w:t>13</w:t>
      </w:r>
      <w:r>
        <w:rPr>
          <w:rFonts w:hint="eastAsia"/>
        </w:rPr>
        <w:t>条の合憲性について</w:t>
      </w:r>
      <w:bookmarkEnd w:id="15"/>
      <w:bookmarkEnd w:id="16"/>
    </w:p>
    <w:p w14:paraId="24A62A56" w14:textId="77777777" w:rsidR="00885597" w:rsidRDefault="00885597" w:rsidP="00667EC4">
      <w:pPr>
        <w:ind w:firstLine="197"/>
      </w:pPr>
      <w:r>
        <w:rPr>
          <w:rFonts w:hint="eastAsia"/>
        </w:rPr>
        <w:t>捜査機関が事件解決のために</w:t>
      </w:r>
      <w:r>
        <w:t>DNA</w:t>
      </w:r>
      <w:r>
        <w:rPr>
          <w:rFonts w:hint="eastAsia"/>
        </w:rPr>
        <w:t>サンプルを採取し、</w:t>
      </w:r>
      <w:r>
        <w:t>DNA</w:t>
      </w:r>
      <w:r>
        <w:rPr>
          <w:rFonts w:hint="eastAsia"/>
        </w:rPr>
        <w:t>型情報を取得する場合として、</w:t>
      </w:r>
      <w:r>
        <w:rPr>
          <w:rFonts w:ascii="ＭＳ 明朝" w:hAnsi="ＭＳ 明朝" w:cs="ＭＳ 明朝" w:hint="eastAsia"/>
        </w:rPr>
        <w:t>①</w:t>
      </w:r>
      <w:r>
        <w:rPr>
          <w:rFonts w:hint="eastAsia"/>
        </w:rPr>
        <w:t>同意により被疑者から取得する場合、</w:t>
      </w:r>
      <w:r>
        <w:rPr>
          <w:rFonts w:ascii="ＭＳ 明朝" w:hAnsi="ＭＳ 明朝" w:cs="ＭＳ 明朝" w:hint="eastAsia"/>
        </w:rPr>
        <w:t>②</w:t>
      </w:r>
      <w:r>
        <w:rPr>
          <w:rFonts w:hint="eastAsia"/>
        </w:rPr>
        <w:t>令状により被疑者から取得する場合、</w:t>
      </w:r>
      <w:r>
        <w:rPr>
          <w:rFonts w:ascii="ＭＳ 明朝" w:hAnsi="ＭＳ 明朝" w:cs="ＭＳ 明朝" w:hint="eastAsia"/>
        </w:rPr>
        <w:t>③</w:t>
      </w:r>
      <w:r>
        <w:rPr>
          <w:rFonts w:hint="eastAsia"/>
        </w:rPr>
        <w:t>同意により捜査の協力者から取得する場合の３つの場合があり得る。ここで</w:t>
      </w:r>
      <w:r>
        <w:t>DNA</w:t>
      </w:r>
      <w:r>
        <w:rPr>
          <w:rFonts w:hint="eastAsia"/>
        </w:rPr>
        <w:t>型情報は個人のセンシティブな情報を持たない、単なる個人識別情報にすぎないが、指紋押捺拒否事件（</w:t>
      </w:r>
      <w:r>
        <w:rPr>
          <w:rFonts w:hint="eastAsia"/>
          <w:lang w:eastAsia="ja-JP"/>
        </w:rPr>
        <w:t>最高裁平成</w:t>
      </w:r>
      <w:r>
        <w:rPr>
          <w:lang w:eastAsia="ja-JP"/>
        </w:rPr>
        <w:t>7</w:t>
      </w:r>
      <w:r>
        <w:rPr>
          <w:rFonts w:hint="eastAsia"/>
          <w:lang w:eastAsia="ja-JP"/>
        </w:rPr>
        <w:t>年</w:t>
      </w:r>
      <w:r>
        <w:rPr>
          <w:lang w:eastAsia="ja-JP"/>
        </w:rPr>
        <w:t>12</w:t>
      </w:r>
      <w:r>
        <w:rPr>
          <w:rFonts w:hint="eastAsia"/>
          <w:lang w:eastAsia="ja-JP"/>
        </w:rPr>
        <w:t>月</w:t>
      </w:r>
      <w:r>
        <w:rPr>
          <w:lang w:eastAsia="ja-JP"/>
        </w:rPr>
        <w:t>15</w:t>
      </w:r>
      <w:r>
        <w:rPr>
          <w:rFonts w:hint="eastAsia"/>
          <w:lang w:eastAsia="ja-JP"/>
        </w:rPr>
        <w:t>日第三小法廷判決</w:t>
      </w:r>
      <w:r>
        <w:rPr>
          <w:rFonts w:hint="eastAsia"/>
        </w:rPr>
        <w:t>）で判示されたように、「性質上万人不同性、終生不変性を持つので、採取された指紋の利用方法次第では個人の私生活あるいはプライバシーが侵害される危険性がある」。そのため、</w:t>
      </w:r>
      <w:r>
        <w:t>DNA</w:t>
      </w:r>
      <w:r>
        <w:rPr>
          <w:rFonts w:hint="eastAsia"/>
        </w:rPr>
        <w:t>型情報を開示するか否かは、憲法</w:t>
      </w:r>
      <w:r>
        <w:t>13</w:t>
      </w:r>
      <w:r>
        <w:rPr>
          <w:rFonts w:hint="eastAsia"/>
        </w:rPr>
        <w:t>条の保障するプライバシー権に含まれると解される。そして、同意のある</w:t>
      </w:r>
      <w:r>
        <w:rPr>
          <w:rFonts w:ascii="ＭＳ 明朝" w:hAnsi="ＭＳ 明朝" w:cs="ＭＳ 明朝" w:hint="eastAsia"/>
        </w:rPr>
        <w:t>①</w:t>
      </w:r>
      <w:r>
        <w:rPr>
          <w:rFonts w:hint="eastAsia"/>
        </w:rPr>
        <w:t>、</w:t>
      </w:r>
      <w:r>
        <w:rPr>
          <w:rFonts w:ascii="ＭＳ 明朝" w:hAnsi="ＭＳ 明朝" w:cs="ＭＳ 明朝" w:hint="eastAsia"/>
        </w:rPr>
        <w:t>③</w:t>
      </w:r>
      <w:r>
        <w:rPr>
          <w:rFonts w:hint="eastAsia"/>
        </w:rPr>
        <w:t>の場合は、プライバシー権は制約されないが、</w:t>
      </w:r>
      <w:r>
        <w:rPr>
          <w:rFonts w:ascii="ＭＳ 明朝" w:hAnsi="ＭＳ 明朝" w:cs="ＭＳ 明朝" w:hint="eastAsia"/>
        </w:rPr>
        <w:t>②</w:t>
      </w:r>
      <w:r>
        <w:rPr>
          <w:rFonts w:hint="eastAsia"/>
        </w:rPr>
        <w:t>の場合は被疑者のプライバシー権が制約される。そのため、</w:t>
      </w:r>
      <w:r>
        <w:rPr>
          <w:rFonts w:ascii="ＭＳ 明朝" w:hAnsi="ＭＳ 明朝" w:cs="ＭＳ 明朝" w:hint="eastAsia"/>
        </w:rPr>
        <w:t>②</w:t>
      </w:r>
      <w:r>
        <w:rPr>
          <w:rFonts w:hint="eastAsia"/>
        </w:rPr>
        <w:t>の場合は被疑者のプライバシー権の制約を公共の福祉の観点から正当化できるか検討しなければならない。</w:t>
      </w:r>
    </w:p>
    <w:p w14:paraId="15B2FC29" w14:textId="77777777" w:rsidR="00885597" w:rsidRDefault="00885597" w:rsidP="00667EC4">
      <w:pPr>
        <w:ind w:firstLine="197"/>
      </w:pPr>
      <w:r>
        <w:rPr>
          <w:rFonts w:hint="eastAsia"/>
        </w:rPr>
        <w:t>ここで、</w:t>
      </w:r>
      <w:r>
        <w:t>DNA</w:t>
      </w:r>
      <w:r>
        <w:rPr>
          <w:rFonts w:hint="eastAsia"/>
        </w:rPr>
        <w:t>サンプルから取得する</w:t>
      </w:r>
      <w:r>
        <w:t>DNA</w:t>
      </w:r>
      <w:r>
        <w:rPr>
          <w:rFonts w:hint="eastAsia"/>
        </w:rPr>
        <w:t>型情報は個人識別情報にすぎないため、思想・信条・精神・身体に関する基本情報、重大な社会的差別の原因となる情報とは言えない。そして、</w:t>
      </w:r>
      <w:r>
        <w:t>DNA</w:t>
      </w:r>
      <w:r>
        <w:rPr>
          <w:rFonts w:hint="eastAsia"/>
        </w:rPr>
        <w:t>サンプルの採取が、口腔内組織片や唾液の採取といった比較的侵害態様が軽微である。以上のことから、合理性の基準を採用する。</w:t>
      </w:r>
    </w:p>
    <w:p w14:paraId="0E807F59" w14:textId="77777777" w:rsidR="00885597" w:rsidRDefault="00885597" w:rsidP="00667EC4">
      <w:pPr>
        <w:ind w:firstLine="197"/>
      </w:pPr>
      <w:r>
        <w:rPr>
          <w:rFonts w:hint="eastAsia"/>
        </w:rPr>
        <w:t>たしかに、京都府学連事件</w:t>
      </w:r>
      <w:r>
        <w:rPr>
          <w:rFonts w:hint="eastAsia"/>
          <w:lang w:eastAsia="ja-JP"/>
        </w:rPr>
        <w:t>（最高裁昭和</w:t>
      </w:r>
      <w:r>
        <w:rPr>
          <w:lang w:eastAsia="ja-JP"/>
        </w:rPr>
        <w:t>44</w:t>
      </w:r>
      <w:r>
        <w:rPr>
          <w:rFonts w:hint="eastAsia"/>
          <w:lang w:eastAsia="ja-JP"/>
        </w:rPr>
        <w:t>年</w:t>
      </w:r>
      <w:r>
        <w:rPr>
          <w:lang w:eastAsia="ja-JP"/>
        </w:rPr>
        <w:t>12</w:t>
      </w:r>
      <w:r>
        <w:rPr>
          <w:rFonts w:hint="eastAsia"/>
          <w:lang w:eastAsia="ja-JP"/>
        </w:rPr>
        <w:t>月</w:t>
      </w:r>
      <w:r>
        <w:rPr>
          <w:lang w:eastAsia="ja-JP"/>
        </w:rPr>
        <w:t>24</w:t>
      </w:r>
      <w:r>
        <w:rPr>
          <w:rFonts w:hint="eastAsia"/>
          <w:lang w:eastAsia="ja-JP"/>
        </w:rPr>
        <w:t>日大法廷判決）</w:t>
      </w:r>
      <w:r>
        <w:rPr>
          <w:rFonts w:hint="eastAsia"/>
        </w:rPr>
        <w:t>では、個人識別情報にすぎない顔写真について、厳格な合理性の基準を採用している。しかしながらこれは、令状主義の精神から厳格に審査されているとみることができる</w:t>
      </w:r>
      <w:bookmarkStart w:id="17" w:name="_Ref64677401"/>
      <w:r>
        <w:rPr>
          <w:rStyle w:val="aa"/>
        </w:rPr>
        <w:footnoteReference w:id="12"/>
      </w:r>
      <w:bookmarkEnd w:id="17"/>
      <w:r>
        <w:rPr>
          <w:rFonts w:hint="eastAsia"/>
        </w:rPr>
        <w:t>。</w:t>
      </w:r>
      <w:r>
        <w:t>DNA</w:t>
      </w:r>
      <w:r>
        <w:rPr>
          <w:rFonts w:hint="eastAsia"/>
        </w:rPr>
        <w:t>サンプルの採取はそもそも令状に基づいて行われるため、京都府学連事件のような考慮は要しない。以上より、合理性の基準を採用する。</w:t>
      </w:r>
    </w:p>
    <w:p w14:paraId="72A233A0" w14:textId="77777777" w:rsidR="00885597" w:rsidRDefault="00885597" w:rsidP="00667EC4">
      <w:pPr>
        <w:ind w:firstLine="197"/>
      </w:pPr>
      <w:r>
        <w:rPr>
          <w:rFonts w:hint="eastAsia"/>
        </w:rPr>
        <w:t>ここで、</w:t>
      </w:r>
      <w:r>
        <w:t>DNA</w:t>
      </w:r>
      <w:r>
        <w:rPr>
          <w:rFonts w:hint="eastAsia"/>
        </w:rPr>
        <w:t>型情報の取得の目的につき、犯罪の捜査と言えるが、これは警察法２条１項により、警察の責務とされている。そのため、</w:t>
      </w:r>
      <w:r>
        <w:t>DNA</w:t>
      </w:r>
      <w:r>
        <w:rPr>
          <w:rFonts w:hint="eastAsia"/>
        </w:rPr>
        <w:t>サンプルの採取の目的は正当と言える。</w:t>
      </w:r>
      <w:r>
        <w:t>DNA</w:t>
      </w:r>
      <w:r>
        <w:rPr>
          <w:rFonts w:hint="eastAsia"/>
        </w:rPr>
        <w:t>型情報の取得の手段についても、</w:t>
      </w:r>
      <w:r>
        <w:t>DNA</w:t>
      </w:r>
      <w:r>
        <w:rPr>
          <w:rFonts w:hint="eastAsia"/>
        </w:rPr>
        <w:t>型情報により、犯人の特定につながるなど、犯罪の捜査という目的と合理的に関連していると言える。</w:t>
      </w:r>
    </w:p>
    <w:p w14:paraId="53A3671A" w14:textId="77777777" w:rsidR="00885597" w:rsidRDefault="00885597" w:rsidP="00667EC4">
      <w:pPr>
        <w:ind w:firstLine="197"/>
      </w:pPr>
      <w:r>
        <w:rPr>
          <w:rFonts w:hint="eastAsia"/>
        </w:rPr>
        <w:t>以上より、犯罪の捜査のために</w:t>
      </w:r>
      <w:r>
        <w:t>DNA</w:t>
      </w:r>
      <w:r>
        <w:rPr>
          <w:rFonts w:hint="eastAsia"/>
        </w:rPr>
        <w:t>サンプル採取し</w:t>
      </w:r>
      <w:r>
        <w:t>DNA</w:t>
      </w:r>
      <w:r>
        <w:rPr>
          <w:rFonts w:hint="eastAsia"/>
        </w:rPr>
        <w:t>型情報を取得することは憲法</w:t>
      </w:r>
      <w:r>
        <w:t>13</w:t>
      </w:r>
      <w:r>
        <w:rPr>
          <w:rFonts w:hint="eastAsia"/>
        </w:rPr>
        <w:t>条に反しないと言える。</w:t>
      </w:r>
    </w:p>
    <w:p w14:paraId="3EB73287" w14:textId="77777777" w:rsidR="00885597" w:rsidRDefault="00885597" w:rsidP="004F3538">
      <w:pPr>
        <w:pStyle w:val="2"/>
      </w:pPr>
      <w:bookmarkStart w:id="18" w:name="憲法35条の合憲性について"/>
      <w:bookmarkStart w:id="19" w:name="_Toc64718618"/>
      <w:r>
        <w:rPr>
          <w:rFonts w:hint="eastAsia"/>
        </w:rPr>
        <w:t>憲法</w:t>
      </w:r>
      <w:r>
        <w:rPr>
          <w:rFonts w:hint="eastAsia"/>
        </w:rPr>
        <w:t>35</w:t>
      </w:r>
      <w:r>
        <w:rPr>
          <w:rFonts w:hint="eastAsia"/>
        </w:rPr>
        <w:t>条の合憲性について</w:t>
      </w:r>
      <w:bookmarkEnd w:id="18"/>
      <w:bookmarkEnd w:id="19"/>
    </w:p>
    <w:p w14:paraId="151A35F8" w14:textId="77777777" w:rsidR="00885597" w:rsidRDefault="00885597" w:rsidP="00667EC4">
      <w:pPr>
        <w:ind w:firstLine="197"/>
      </w:pPr>
      <w:r>
        <w:rPr>
          <w:rFonts w:hint="eastAsia"/>
        </w:rPr>
        <w:t>憲法</w:t>
      </w:r>
      <w:r>
        <w:t>35</w:t>
      </w:r>
      <w:r>
        <w:rPr>
          <w:rFonts w:hint="eastAsia"/>
        </w:rPr>
        <w:t>条は、「何人も、その住居、書類及び所持品について、侵入、捜索及び押収を受けることのない権利は、第三十三条の場合を除いては、正当な理由に基いて発せられ、且つ捜索する場所及び押収する物を明示する令状がなければ、侵されない。」とする。ここで「正当な理由に基づいて」とは、「侵入・捜索・押収を必要とするだけの十分な理由」を意味し、「明示する」とは、「捜索および押収の対象たる場所および物を個別・具体的に特定して」という意味である</w:t>
      </w:r>
      <w:r>
        <w:rPr>
          <w:rStyle w:val="aa"/>
        </w:rPr>
        <w:footnoteReference w:id="13"/>
      </w:r>
      <w:r>
        <w:rPr>
          <w:rFonts w:hint="eastAsia"/>
        </w:rPr>
        <w:t>。ここで、事件解決の必要性がある場合、「侵入・捜索・押収を必要とするだけの十分な理由」があると言え、「捜索および押収の対象たる場所および物を個別・具体的に特定」されているかについても、口腔内組織片などであり、特定されていると言える。</w:t>
      </w:r>
    </w:p>
    <w:p w14:paraId="2995252A" w14:textId="77777777" w:rsidR="00885597" w:rsidRDefault="00885597" w:rsidP="00667EC4">
      <w:pPr>
        <w:ind w:firstLine="197"/>
      </w:pPr>
      <w:r>
        <w:rPr>
          <w:rFonts w:hint="eastAsia"/>
        </w:rPr>
        <w:t>以上より、事件解決を目的に</w:t>
      </w:r>
      <w:r>
        <w:t>DNA</w:t>
      </w:r>
      <w:r>
        <w:rPr>
          <w:rFonts w:hint="eastAsia"/>
        </w:rPr>
        <w:t>型情報の取得のために</w:t>
      </w:r>
      <w:r>
        <w:t>DNA</w:t>
      </w:r>
      <w:r>
        <w:rPr>
          <w:rFonts w:hint="eastAsia"/>
        </w:rPr>
        <w:t>サンプル採取することは憲法</w:t>
      </w:r>
      <w:r>
        <w:t>35</w:t>
      </w:r>
      <w:r>
        <w:rPr>
          <w:rFonts w:hint="eastAsia"/>
        </w:rPr>
        <w:t>条に</w:t>
      </w:r>
      <w:r>
        <w:rPr>
          <w:rFonts w:hint="eastAsia"/>
        </w:rPr>
        <w:lastRenderedPageBreak/>
        <w:t>反しないと言える。</w:t>
      </w:r>
    </w:p>
    <w:p w14:paraId="59BF8D54" w14:textId="77777777" w:rsidR="00885597" w:rsidRDefault="00885597" w:rsidP="004F3538">
      <w:pPr>
        <w:pStyle w:val="2"/>
      </w:pPr>
      <w:bookmarkStart w:id="20" w:name="dnaサンプル採取は捜索に当たるか"/>
      <w:bookmarkStart w:id="21" w:name="_Toc64718619"/>
      <w:r>
        <w:rPr>
          <w:rFonts w:hint="eastAsia"/>
        </w:rPr>
        <w:t>DNA</w:t>
      </w:r>
      <w:r>
        <w:rPr>
          <w:rFonts w:hint="eastAsia"/>
        </w:rPr>
        <w:t>サンプル採取は捜索に当たるか</w:t>
      </w:r>
      <w:bookmarkEnd w:id="20"/>
      <w:bookmarkEnd w:id="21"/>
    </w:p>
    <w:p w14:paraId="249DBDE3" w14:textId="77777777" w:rsidR="00885597" w:rsidRDefault="00885597" w:rsidP="00667EC4">
      <w:pPr>
        <w:ind w:firstLine="197"/>
      </w:pPr>
      <w:r>
        <w:rPr>
          <w:rFonts w:hint="eastAsia"/>
        </w:rPr>
        <w:t>上記のように、捜査機関が</w:t>
      </w:r>
      <w:r>
        <w:t>DNA</w:t>
      </w:r>
      <w:r>
        <w:rPr>
          <w:rFonts w:hint="eastAsia"/>
        </w:rPr>
        <w:t>型情報を得るためには、まずは</w:t>
      </w:r>
      <w:r>
        <w:t>DNA</w:t>
      </w:r>
      <w:r>
        <w:rPr>
          <w:rFonts w:hint="eastAsia"/>
        </w:rPr>
        <w:t>サンプルを採取する必要があるが、この</w:t>
      </w:r>
      <w:r>
        <w:t>DNA</w:t>
      </w:r>
      <w:r>
        <w:rPr>
          <w:rFonts w:hint="eastAsia"/>
        </w:rPr>
        <w:t>サンプル採取について、現在同意または令状に基づいて行われているため、この</w:t>
      </w:r>
      <w:r>
        <w:t>DNA</w:t>
      </w:r>
      <w:r>
        <w:rPr>
          <w:rFonts w:hint="eastAsia"/>
        </w:rPr>
        <w:t>サンプル採取が「捜索」に当たるか否かは問題とならない。しかしながら、将来、捜査機関の</w:t>
      </w:r>
      <w:r>
        <w:t>DNA</w:t>
      </w:r>
      <w:r>
        <w:rPr>
          <w:rFonts w:hint="eastAsia"/>
        </w:rPr>
        <w:t>サンプル採取の心理的ハードルが下がり、無令状で</w:t>
      </w:r>
      <w:r>
        <w:t>DNA</w:t>
      </w:r>
      <w:r>
        <w:rPr>
          <w:rFonts w:hint="eastAsia"/>
        </w:rPr>
        <w:t>サンプル採取が行われる可能性もないとは言い切れない。</w:t>
      </w:r>
      <w:r>
        <w:t>DNA</w:t>
      </w:r>
      <w:r>
        <w:rPr>
          <w:rFonts w:hint="eastAsia"/>
        </w:rPr>
        <w:t>サンプルの採取が「捜索」に該当する場合、無令状で</w:t>
      </w:r>
      <w:r>
        <w:t>DNA</w:t>
      </w:r>
      <w:r>
        <w:rPr>
          <w:rFonts w:hint="eastAsia"/>
        </w:rPr>
        <w:t>サンプルを採取することは、憲法</w:t>
      </w:r>
      <w:r>
        <w:t>35</w:t>
      </w:r>
      <w:r>
        <w:rPr>
          <w:rFonts w:hint="eastAsia"/>
        </w:rPr>
        <w:t>条に違反する。そのため、以下本節では</w:t>
      </w:r>
      <w:r>
        <w:t>DNA</w:t>
      </w:r>
      <w:r>
        <w:rPr>
          <w:rFonts w:hint="eastAsia"/>
        </w:rPr>
        <w:t>サンプルの採取が「捜索」に当たるか否かを検討する。</w:t>
      </w:r>
      <w:r>
        <w:rPr>
          <w:rFonts w:asciiTheme="minorEastAsia" w:hAnsiTheme="minorEastAsia" w:hint="eastAsia"/>
          <w:lang w:eastAsia="ja-JP"/>
        </w:rPr>
        <w:t>その際、</w:t>
      </w:r>
      <w:r>
        <w:rPr>
          <w:rFonts w:hint="eastAsia"/>
        </w:rPr>
        <w:t>山本龍彦が整理し、紹介するアメリカの判例の議論を参考する</w:t>
      </w:r>
      <w:r>
        <w:rPr>
          <w:rStyle w:val="aa"/>
        </w:rPr>
        <w:footnoteReference w:id="14"/>
      </w:r>
      <w:r>
        <w:rPr>
          <w:rFonts w:hint="eastAsia"/>
        </w:rPr>
        <w:t>。</w:t>
      </w:r>
    </w:p>
    <w:p w14:paraId="528A764B" w14:textId="77777777" w:rsidR="00885597" w:rsidRDefault="00885597" w:rsidP="00667EC4">
      <w:pPr>
        <w:ind w:firstLine="197"/>
      </w:pPr>
      <w:r>
        <w:t>DNA</w:t>
      </w:r>
      <w:r>
        <w:rPr>
          <w:rFonts w:hint="eastAsia"/>
        </w:rPr>
        <w:t>サンプルの採取は綿棒により口腔内組織片を採取することにより行われるが、口腔内組織片の採取の身体への侵襲の程度は比較的低いと言える。また、人の口腔内は、会話や欠伸などにより、しばしば公衆に晒しているとも言える。そのため、口腔内を晒すによる羞恥心や社会的当惑の程度は低いと言える。そのため、「捜索」に該当しないと言える可能性がある。</w:t>
      </w:r>
    </w:p>
    <w:p w14:paraId="24E90A5E" w14:textId="77777777" w:rsidR="00885597" w:rsidRDefault="00885597" w:rsidP="00667EC4">
      <w:pPr>
        <w:ind w:firstLine="197"/>
      </w:pPr>
      <w:r>
        <w:rPr>
          <w:rFonts w:hint="eastAsia"/>
        </w:rPr>
        <w:t>一方で、</w:t>
      </w:r>
      <w:r>
        <w:t>DNA</w:t>
      </w:r>
      <w:r>
        <w:rPr>
          <w:rFonts w:hint="eastAsia"/>
        </w:rPr>
        <w:t>サンプルの採取は、以下の点で、一般に「捜索」に該当するとされる、採尿と類似していると言える。</w:t>
      </w:r>
      <w:r>
        <w:rPr>
          <w:rFonts w:ascii="ＭＳ 明朝" w:hAnsi="ＭＳ 明朝" w:cs="ＭＳ 明朝" w:hint="eastAsia"/>
        </w:rPr>
        <w:t>①</w:t>
      </w:r>
      <w:r>
        <w:rPr>
          <w:rFonts w:hint="eastAsia"/>
        </w:rPr>
        <w:t>対象者の口腔内を擦るという行為は、人間の尊厳に関する利益に係る点、</w:t>
      </w:r>
      <w:r>
        <w:rPr>
          <w:rFonts w:ascii="ＭＳ 明朝" w:hAnsi="ＭＳ 明朝" w:cs="ＭＳ 明朝" w:hint="eastAsia"/>
        </w:rPr>
        <w:t>②</w:t>
      </w:r>
      <w:r>
        <w:rPr>
          <w:rFonts w:hint="eastAsia"/>
        </w:rPr>
        <w:t>口腔内は公的領域に属しているとまではいえない点、</w:t>
      </w:r>
      <w:r>
        <w:rPr>
          <w:rFonts w:ascii="ＭＳ 明朝" w:hAnsi="ＭＳ 明朝" w:cs="ＭＳ 明朝" w:hint="eastAsia"/>
        </w:rPr>
        <w:t>③</w:t>
      </w:r>
      <w:r>
        <w:rPr>
          <w:rFonts w:hint="eastAsia"/>
        </w:rPr>
        <w:t>口腔内組織片は尿サンプルと同じく、化学分析によって明らかにされうる「個人に関する多くの私的な医学的事実」、「夥しい量の遺伝的アイデンティティ情報」を含んでいるという点。以上３点の類似性により、やはり</w:t>
      </w:r>
      <w:r>
        <w:t>DNA</w:t>
      </w:r>
      <w:r>
        <w:rPr>
          <w:rFonts w:hint="eastAsia"/>
        </w:rPr>
        <w:t>サンプルの採取は「捜索」に当たるというべきである。</w:t>
      </w:r>
    </w:p>
    <w:p w14:paraId="1B3F79F0" w14:textId="77777777" w:rsidR="00885597" w:rsidRDefault="00885597" w:rsidP="00667EC4">
      <w:pPr>
        <w:ind w:firstLine="197"/>
      </w:pPr>
      <w:r>
        <w:rPr>
          <w:rFonts w:hint="eastAsia"/>
        </w:rPr>
        <w:t>以上より、</w:t>
      </w:r>
      <w:r>
        <w:t>DNA</w:t>
      </w:r>
      <w:r>
        <w:rPr>
          <w:rFonts w:hint="eastAsia"/>
        </w:rPr>
        <w:t>サンプルを採取すること「捜索」に当たるため、これを無令状で行うとすると、憲法</w:t>
      </w:r>
      <w:r>
        <w:t>35</w:t>
      </w:r>
      <w:r>
        <w:rPr>
          <w:rFonts w:hint="eastAsia"/>
        </w:rPr>
        <w:t>条に違反する。</w:t>
      </w:r>
    </w:p>
    <w:p w14:paraId="6D35B218" w14:textId="77777777" w:rsidR="00885597" w:rsidRDefault="00885597" w:rsidP="004F3538">
      <w:pPr>
        <w:pStyle w:val="2"/>
      </w:pPr>
      <w:bookmarkStart w:id="22" w:name="身体拘束中の被疑者の場合"/>
      <w:bookmarkStart w:id="23" w:name="_Toc64718620"/>
      <w:r>
        <w:rPr>
          <w:rFonts w:hint="eastAsia"/>
        </w:rPr>
        <w:t>身体拘束中の被疑者の場合</w:t>
      </w:r>
      <w:bookmarkEnd w:id="22"/>
      <w:bookmarkEnd w:id="23"/>
    </w:p>
    <w:p w14:paraId="3FFE2E9E" w14:textId="6EFC979C" w:rsidR="00885597" w:rsidRDefault="00885597" w:rsidP="00667EC4">
      <w:pPr>
        <w:ind w:firstLine="197"/>
      </w:pPr>
      <w:r>
        <w:rPr>
          <w:rFonts w:hint="eastAsia"/>
        </w:rPr>
        <w:t>第３節より、</w:t>
      </w:r>
      <w:r>
        <w:t>DNA</w:t>
      </w:r>
      <w:r>
        <w:rPr>
          <w:rFonts w:hint="eastAsia"/>
        </w:rPr>
        <w:t>サンプルを採取すること</w:t>
      </w:r>
      <w:r w:rsidR="003F22E9">
        <w:rPr>
          <w:rFonts w:hint="eastAsia"/>
          <w:lang w:eastAsia="ja-JP"/>
        </w:rPr>
        <w:t>は</w:t>
      </w:r>
      <w:r>
        <w:rPr>
          <w:rFonts w:hint="eastAsia"/>
        </w:rPr>
        <w:t>「捜索」に当たるため、刑事訴訟法上の、強制処分に該当すると言える。一方で刑事訴訟法</w:t>
      </w:r>
      <w:r>
        <w:t>218</w:t>
      </w:r>
      <w:r>
        <w:rPr>
          <w:rFonts w:hint="eastAsia"/>
        </w:rPr>
        <w:t>条３項は、「身体の拘束を受けている被疑者の指紋若しくは足型を採取し、身長若しくは体重を測定し、又は写真を撮影するには、被疑者を裸にしない限り、第一項の令状によることを要しない。」と規定し、身体拘束中の被疑者について、一定の強制処分を無令状で行うことを認めている。そこで、刑事訴訟法</w:t>
      </w:r>
      <w:r>
        <w:t>218</w:t>
      </w:r>
      <w:r>
        <w:rPr>
          <w:rFonts w:hint="eastAsia"/>
        </w:rPr>
        <w:t>条３項を類推して、捜査機関が身体拘束中の被疑者から、</w:t>
      </w:r>
      <w:r>
        <w:t>DNA</w:t>
      </w:r>
      <w:r>
        <w:rPr>
          <w:rFonts w:hint="eastAsia"/>
        </w:rPr>
        <w:t>サンプルを無令状で採取できるか否かについても検討する。</w:t>
      </w:r>
    </w:p>
    <w:p w14:paraId="154F2C75" w14:textId="77777777" w:rsidR="00885597" w:rsidRDefault="00885597" w:rsidP="00667EC4">
      <w:pPr>
        <w:ind w:firstLine="197"/>
      </w:pPr>
      <w:r>
        <w:rPr>
          <w:rFonts w:hint="eastAsia"/>
        </w:rPr>
        <w:t>そもそも刑事訴訟法</w:t>
      </w:r>
      <w:r>
        <w:t>218</w:t>
      </w:r>
      <w:r>
        <w:rPr>
          <w:rFonts w:hint="eastAsia"/>
        </w:rPr>
        <w:t>条３項で一定の強制処分につき無令状で行うことが可能なのは、指紋採取などの行為は、被疑者を特定するうえで必要とされる一方で、人権侵害の程度は比較的小さく、すでに身体の拘束という強制力を加えている以上、この程度の強制は許されるものと考えられるし、更に、身体の拘束という行為は、被疑者にこの程度の強制を加えて証拠を収集することを予定しているものとも考えられるのであって、いわば指紋の採取等のこれらの処分は、身体の拘束という処分のなかに実質的に包含されるものと解されるところから、令状を要しないものとされる。</w:t>
      </w:r>
      <w:r>
        <w:rPr>
          <w:rFonts w:asciiTheme="minorEastAsia" w:hAnsiTheme="minorEastAsia" w:hint="eastAsia"/>
          <w:lang w:eastAsia="ja-JP"/>
        </w:rPr>
        <w:t>そうすると、</w:t>
      </w:r>
      <w:r>
        <w:rPr>
          <w:rFonts w:hint="eastAsia"/>
        </w:rPr>
        <w:t>指紋の採取などの処分は、身体の拘束に当然付随する程度の検証の例示と見ることができ、刑事訴訟法</w:t>
      </w:r>
      <w:r>
        <w:t>218</w:t>
      </w:r>
      <w:r>
        <w:rPr>
          <w:rFonts w:hint="eastAsia"/>
        </w:rPr>
        <w:t>条３項を類推</w:t>
      </w:r>
      <w:r>
        <w:rPr>
          <w:rFonts w:hint="eastAsia"/>
        </w:rPr>
        <w:lastRenderedPageBreak/>
        <w:t>適用し、口腔内組織片を採取するなどは許されると解することもできる</w:t>
      </w:r>
      <w:r>
        <w:rPr>
          <w:rStyle w:val="aa"/>
        </w:rPr>
        <w:footnoteReference w:id="15"/>
      </w:r>
      <w:r>
        <w:rPr>
          <w:rFonts w:hint="eastAsia"/>
        </w:rPr>
        <w:t>。</w:t>
      </w:r>
    </w:p>
    <w:p w14:paraId="19693BCE" w14:textId="38388926" w:rsidR="00885597" w:rsidRDefault="00885597" w:rsidP="00667EC4">
      <w:pPr>
        <w:ind w:firstLine="197"/>
        <w:rPr>
          <w:rFonts w:eastAsia="PMingLiU"/>
        </w:rPr>
      </w:pPr>
      <w:r>
        <w:rPr>
          <w:rFonts w:hint="eastAsia"/>
        </w:rPr>
        <w:t>しかしながら、</w:t>
      </w:r>
      <w:r>
        <w:t>DNA</w:t>
      </w:r>
      <w:r>
        <w:rPr>
          <w:rFonts w:hint="eastAsia"/>
        </w:rPr>
        <w:t>サンプル採取後、いくら実際に使用する部分はセンシティブな情報を含まない非コード領域だけだとしても、センシティブな情報の宝庫である口腔内組織片などの</w:t>
      </w:r>
      <w:r>
        <w:t>DN</w:t>
      </w:r>
      <w:r w:rsidR="006D3D3E">
        <w:tab/>
      </w:r>
      <w:r>
        <w:t>A</w:t>
      </w:r>
      <w:r>
        <w:rPr>
          <w:rFonts w:hint="eastAsia"/>
        </w:rPr>
        <w:t>サンプルと、センシティブな情報を得ることが不可能な指紋等と同列に扱うことはできない</w:t>
      </w:r>
      <w:r>
        <w:rPr>
          <w:rStyle w:val="aa"/>
        </w:rPr>
        <w:footnoteReference w:id="16"/>
      </w:r>
      <w:r>
        <w:rPr>
          <w:rFonts w:hint="eastAsia"/>
        </w:rPr>
        <w:t>。</w:t>
      </w:r>
    </w:p>
    <w:p w14:paraId="75280342" w14:textId="77777777" w:rsidR="00885597" w:rsidRDefault="00885597" w:rsidP="00667EC4">
      <w:pPr>
        <w:ind w:firstLine="197"/>
        <w:rPr>
          <w:rFonts w:eastAsiaTheme="minorEastAsia"/>
        </w:rPr>
      </w:pPr>
      <w:r>
        <w:rPr>
          <w:rFonts w:hint="eastAsia"/>
        </w:rPr>
        <w:t>以上より、身体拘束中の被疑者についても、無令状で</w:t>
      </w:r>
      <w:r>
        <w:t>DNA</w:t>
      </w:r>
      <w:r>
        <w:rPr>
          <w:rFonts w:hint="eastAsia"/>
        </w:rPr>
        <w:t>サンプルを採取することは許されないとするべきである。</w:t>
      </w:r>
    </w:p>
    <w:p w14:paraId="1B11E860" w14:textId="77777777" w:rsidR="00885597" w:rsidRDefault="00885597" w:rsidP="004F3538">
      <w:pPr>
        <w:pStyle w:val="1"/>
      </w:pPr>
      <w:bookmarkStart w:id="24" w:name="データベース化の合憲性について"/>
      <w:bookmarkStart w:id="25" w:name="_Toc64718621"/>
      <w:r>
        <w:rPr>
          <w:rFonts w:hint="eastAsia"/>
        </w:rPr>
        <w:t>データベース化の合憲性について</w:t>
      </w:r>
      <w:bookmarkEnd w:id="24"/>
      <w:bookmarkEnd w:id="25"/>
    </w:p>
    <w:p w14:paraId="190C65D9" w14:textId="77777777" w:rsidR="00885597" w:rsidRDefault="00885597" w:rsidP="00667EC4">
      <w:pPr>
        <w:ind w:firstLine="197"/>
      </w:pPr>
      <w:r>
        <w:rPr>
          <w:rFonts w:hint="eastAsia"/>
        </w:rPr>
        <w:t>第３章では具体的な事件を解決するために、</w:t>
      </w:r>
      <w:r>
        <w:t>DNA</w:t>
      </w:r>
      <w:r>
        <w:rPr>
          <w:rFonts w:hint="eastAsia"/>
        </w:rPr>
        <w:t>サンプルを採取し、</w:t>
      </w:r>
      <w:r>
        <w:t>DNA</w:t>
      </w:r>
      <w:r>
        <w:rPr>
          <w:rFonts w:hint="eastAsia"/>
        </w:rPr>
        <w:t>型情報を取得することの合憲性について検討したが、警察では、取得した</w:t>
      </w:r>
      <w:r>
        <w:t>DNA</w:t>
      </w:r>
      <w:r>
        <w:rPr>
          <w:rFonts w:hint="eastAsia"/>
        </w:rPr>
        <w:t>型情報をデータベース化することが行われている。そこで第４章では、</w:t>
      </w:r>
      <w:r>
        <w:t>DNA</w:t>
      </w:r>
      <w:r>
        <w:rPr>
          <w:rFonts w:hint="eastAsia"/>
        </w:rPr>
        <w:t>型情報をデータベース化することの合憲性について考えていきたい。</w:t>
      </w:r>
    </w:p>
    <w:p w14:paraId="0BABE770" w14:textId="112D8BE9" w:rsidR="00885597" w:rsidRDefault="00885597" w:rsidP="004F3538">
      <w:pPr>
        <w:pStyle w:val="2"/>
      </w:pPr>
      <w:bookmarkStart w:id="26" w:name="京都府学連事件からのアプローチ"/>
      <w:bookmarkStart w:id="27" w:name="_Toc64718622"/>
      <w:r>
        <w:rPr>
          <w:rFonts w:hint="eastAsia"/>
        </w:rPr>
        <w:t>京都府学連事件からのアプローチ</w:t>
      </w:r>
      <w:bookmarkEnd w:id="26"/>
      <w:bookmarkEnd w:id="27"/>
    </w:p>
    <w:p w14:paraId="5CDA709A" w14:textId="77777777" w:rsidR="00885597" w:rsidRDefault="00885597" w:rsidP="00667EC4">
      <w:pPr>
        <w:ind w:firstLine="197"/>
      </w:pPr>
      <w:r>
        <w:t>DNA</w:t>
      </w:r>
      <w:r>
        <w:rPr>
          <w:rFonts w:hint="eastAsia"/>
        </w:rPr>
        <w:t>型情報の取得が同意に基づく場合であっても令状に基づく場合であっても、当該事件限りの使用でしか正当化されない。そのため、</w:t>
      </w:r>
      <w:r>
        <w:t>DNA</w:t>
      </w:r>
      <w:r>
        <w:rPr>
          <w:rFonts w:hint="eastAsia"/>
        </w:rPr>
        <w:t>型情報のデータベース化をするためには、別の正当化理由が必要である。ここで、</w:t>
      </w:r>
      <w:r>
        <w:t>DNA</w:t>
      </w:r>
      <w:r>
        <w:rPr>
          <w:rFonts w:hint="eastAsia"/>
        </w:rPr>
        <w:t>型情報のデータベース化は同意にも令状にも基づかない、情報の再収集という側面を有する。そこで、同じく、同意にも令状にも基づかずに顔写真という個人識別情報を収集した京都府学連事件</w:t>
      </w:r>
      <w:r>
        <w:rPr>
          <w:rFonts w:hint="eastAsia"/>
          <w:lang w:eastAsia="ja-JP"/>
        </w:rPr>
        <w:t>（最高裁昭和</w:t>
      </w:r>
      <w:r>
        <w:rPr>
          <w:lang w:eastAsia="ja-JP"/>
        </w:rPr>
        <w:t>44</w:t>
      </w:r>
      <w:r>
        <w:rPr>
          <w:rFonts w:hint="eastAsia"/>
          <w:lang w:eastAsia="ja-JP"/>
        </w:rPr>
        <w:t>年</w:t>
      </w:r>
      <w:r>
        <w:rPr>
          <w:lang w:eastAsia="ja-JP"/>
        </w:rPr>
        <w:t>12</w:t>
      </w:r>
      <w:r>
        <w:rPr>
          <w:rFonts w:hint="eastAsia"/>
          <w:lang w:eastAsia="ja-JP"/>
        </w:rPr>
        <w:t>月</w:t>
      </w:r>
      <w:r>
        <w:rPr>
          <w:lang w:eastAsia="ja-JP"/>
        </w:rPr>
        <w:t>24</w:t>
      </w:r>
      <w:r>
        <w:rPr>
          <w:rFonts w:hint="eastAsia"/>
          <w:lang w:eastAsia="ja-JP"/>
        </w:rPr>
        <w:t>日大法廷判決）</w:t>
      </w:r>
      <w:r>
        <w:rPr>
          <w:rFonts w:hint="eastAsia"/>
        </w:rPr>
        <w:t>の判断枠組みを検討する。</w:t>
      </w:r>
    </w:p>
    <w:p w14:paraId="431EB7A2" w14:textId="77777777" w:rsidR="00885597" w:rsidRDefault="00885597" w:rsidP="00667EC4">
      <w:pPr>
        <w:ind w:firstLine="197"/>
      </w:pPr>
      <w:r>
        <w:rPr>
          <w:rFonts w:hint="eastAsia"/>
        </w:rPr>
        <w:t>京都府学連事件では、憲法</w:t>
      </w:r>
      <w:r>
        <w:t>13</w:t>
      </w:r>
      <w:r>
        <w:rPr>
          <w:rFonts w:hint="eastAsia"/>
        </w:rPr>
        <w:t>条により、「何人も、その承諾なしに、みだりにその容ぼう・姿態（以下「容ぼう等」という。）を撮影されない自由を有する」とした上で、「個人の有する右自由も、国家権力の行使から無制限に保護されるわけでなく、公共の福祉のため必要のある場合には相当の制限を受けることは同条の規定に照らして明らかである。」とし、制限が許容される限度について、「身体の拘束を受けている被疑者の写真撮影を規定した刑訴法</w:t>
      </w:r>
      <w:r>
        <w:t>218</w:t>
      </w:r>
      <w:r>
        <w:rPr>
          <w:rFonts w:hint="eastAsia"/>
        </w:rPr>
        <w:t>条</w:t>
      </w:r>
      <w:r>
        <w:t>2</w:t>
      </w:r>
      <w:r>
        <w:rPr>
          <w:rFonts w:hint="eastAsia"/>
        </w:rPr>
        <w:t>項のような場合のほか、次のような場合には、撮影される本人の同意がなく、また裁判官の令状がなくても、警察官による個人の容ぼう等の撮影が許容されるものと解すべきである。すなわち、現に犯罪が行なわれもしくは行なわれたのち間がないと認められる場合であつて、しかも証拠保全の必要性および緊急性があり、かつその撮影が一般的に許容される限度をこえない相当な方法をもつて行なわれるときである。」と判断している。</w:t>
      </w:r>
    </w:p>
    <w:p w14:paraId="0C77AD14" w14:textId="07AFBD5A" w:rsidR="00885597" w:rsidRDefault="00885597" w:rsidP="00667EC4">
      <w:pPr>
        <w:ind w:firstLine="197"/>
      </w:pPr>
      <w:r>
        <w:rPr>
          <w:rFonts w:hint="eastAsia"/>
        </w:rPr>
        <w:t>つまり、本人の同意もなく、裁判官の令状もなくても警察官による個人の容ぼう等の撮影が許される場合として、</w:t>
      </w:r>
      <w:r>
        <w:rPr>
          <w:rFonts w:ascii="ＭＳ 明朝" w:hAnsi="ＭＳ 明朝" w:cs="ＭＳ 明朝" w:hint="eastAsia"/>
        </w:rPr>
        <w:t>①</w:t>
      </w:r>
      <w:r>
        <w:rPr>
          <w:rFonts w:hint="eastAsia"/>
        </w:rPr>
        <w:t>現行犯ないし準現行犯的状況、</w:t>
      </w:r>
      <w:r>
        <w:rPr>
          <w:rFonts w:ascii="ＭＳ 明朝" w:hAnsi="ＭＳ 明朝" w:cs="ＭＳ 明朝" w:hint="eastAsia"/>
        </w:rPr>
        <w:t>②</w:t>
      </w:r>
      <w:r>
        <w:rPr>
          <w:rFonts w:hint="eastAsia"/>
        </w:rPr>
        <w:t>証拠保全の必要性および緊急性、</w:t>
      </w:r>
      <w:r>
        <w:rPr>
          <w:rFonts w:ascii="ＭＳ 明朝" w:hAnsi="ＭＳ 明朝" w:cs="ＭＳ 明朝" w:hint="eastAsia"/>
        </w:rPr>
        <w:t>③</w:t>
      </w:r>
      <w:r>
        <w:rPr>
          <w:rFonts w:hint="eastAsia"/>
        </w:rPr>
        <w:t>手段の相当性という３つの要件を要求している。ここで京都府学連事件は、捜索・押収等に司法官憲の発する各別の令状を求めることによって、公権力の典型としての刑事警察権を統制し、国家の恣意性を抑え込もうとする憲法</w:t>
      </w:r>
      <w:r>
        <w:t>35</w:t>
      </w:r>
      <w:r>
        <w:rPr>
          <w:rFonts w:hint="eastAsia"/>
        </w:rPr>
        <w:t>条の令状主義の精神から厳しい要件を立てたとも見ることができる</w:t>
      </w:r>
      <w:r>
        <w:fldChar w:fldCharType="begin"/>
      </w:r>
      <w:r>
        <w:instrText xml:space="preserve"> NOTEREF _Ref64677401 \f \h </w:instrText>
      </w:r>
      <w:r w:rsidR="00A90A8B">
        <w:instrText xml:space="preserve"> \* MERGEFORMAT </w:instrText>
      </w:r>
      <w:r>
        <w:fldChar w:fldCharType="separate"/>
      </w:r>
      <w:r>
        <w:rPr>
          <w:rStyle w:val="aa"/>
        </w:rPr>
        <w:t>1</w:t>
      </w:r>
      <w:r>
        <w:fldChar w:fldCharType="end"/>
      </w:r>
      <w:r>
        <w:rPr>
          <w:rFonts w:hint="eastAsia"/>
        </w:rPr>
        <w:t>。そのため、犯罪の予防を目的とした撮影の場合はこの３要件が適用されないとも思われる。そこで高裁判決であるが、犯罪の予防を目的とした警察による撮影が許容される基準を示した、山谷テレビカメラ監視事件についても検討する。</w:t>
      </w:r>
    </w:p>
    <w:p w14:paraId="663788F8" w14:textId="77777777" w:rsidR="00885597" w:rsidRDefault="00885597" w:rsidP="00667EC4">
      <w:pPr>
        <w:ind w:firstLine="197"/>
      </w:pPr>
      <w:r>
        <w:rPr>
          <w:rFonts w:hint="eastAsia"/>
        </w:rPr>
        <w:lastRenderedPageBreak/>
        <w:t>山谷テレビカメラ監視事件では、「当該現場において犯罪が発生する相当高度の蓋然性が認められる場合であり、あらかじめ証拠保全の手段、方法をとっておく必要性及び緊急性があり、かつ、その撮影、録画が社会通念に照らして相当と認められる方法でもって行われるときには、現に犯罪が行われる時点以前から犯罪の発生が予測される場所を継続的、自動的に撮影、録画することも許されると解すべき」と判断している。ここで京都府学連事件の３要件のうちの</w:t>
      </w:r>
      <w:r>
        <w:rPr>
          <w:rFonts w:ascii="ＭＳ 明朝" w:hAnsi="ＭＳ 明朝" w:cs="ＭＳ 明朝" w:hint="eastAsia"/>
        </w:rPr>
        <w:t>①</w:t>
      </w:r>
      <w:r>
        <w:rPr>
          <w:rFonts w:hint="eastAsia"/>
        </w:rPr>
        <w:t>の要件を「当該現場において犯罪が発生する相当高度の蓋然性」に緩和している。つまり、犯罪の予防を目的とした警察による撮影が行われた事案において、</w:t>
      </w:r>
      <w:r>
        <w:rPr>
          <w:rFonts w:ascii="ＭＳ 明朝" w:hAnsi="ＭＳ 明朝" w:cs="ＭＳ 明朝" w:hint="eastAsia"/>
        </w:rPr>
        <w:t>①</w:t>
      </w:r>
      <w:r>
        <w:rPr>
          <w:rFonts w:hint="eastAsia"/>
        </w:rPr>
        <w:t>当該現場において犯罪が発生する相当高度の蓋然性、</w:t>
      </w:r>
      <w:r>
        <w:rPr>
          <w:rFonts w:ascii="ＭＳ 明朝" w:hAnsi="ＭＳ 明朝" w:cs="ＭＳ 明朝" w:hint="eastAsia"/>
        </w:rPr>
        <w:t>②</w:t>
      </w:r>
      <w:r>
        <w:rPr>
          <w:rFonts w:hint="eastAsia"/>
        </w:rPr>
        <w:t>証拠保全の必要性および緊急性、</w:t>
      </w:r>
      <w:r>
        <w:rPr>
          <w:rFonts w:ascii="ＭＳ 明朝" w:hAnsi="ＭＳ 明朝" w:cs="ＭＳ 明朝" w:hint="eastAsia"/>
        </w:rPr>
        <w:t>③</w:t>
      </w:r>
      <w:r>
        <w:rPr>
          <w:rFonts w:hint="eastAsia"/>
        </w:rPr>
        <w:t>手段の相当性という３つの要件を満たせば許容されるとしている。</w:t>
      </w:r>
    </w:p>
    <w:p w14:paraId="7B8E6E7A" w14:textId="77777777" w:rsidR="00885597" w:rsidRDefault="00885597" w:rsidP="00667EC4">
      <w:pPr>
        <w:ind w:firstLine="197"/>
      </w:pPr>
      <w:r>
        <w:rPr>
          <w:rFonts w:hint="eastAsia"/>
        </w:rPr>
        <w:t>京都府学連事件、山谷テレビカメラ監視事件のどちらの判断基準をとっても、現状すべての犯罪につきデータベース化することは、問題があり、当該対象者の</w:t>
      </w:r>
      <w:r>
        <w:t>DNA</w:t>
      </w:r>
      <w:r>
        <w:rPr>
          <w:rFonts w:hint="eastAsia"/>
        </w:rPr>
        <w:t>型情報をデータベースに入れるには、再犯率の高さなどの要件を要求すべきである。</w:t>
      </w:r>
    </w:p>
    <w:p w14:paraId="22313D1A" w14:textId="77777777" w:rsidR="00885597" w:rsidRDefault="00885597" w:rsidP="00667EC4">
      <w:pPr>
        <w:ind w:firstLine="197"/>
      </w:pPr>
      <w:r>
        <w:rPr>
          <w:rFonts w:hint="eastAsia"/>
        </w:rPr>
        <w:t>一方で、以上の議論は指紋データベースにもあてはまるが、現状指紋データベースについては問題視されていない。そのことから推察されるに、京都府学連事件や山谷テレビカメラ監視事件の要件は、監視国家に転落しないために、裁判所が形成してきた予防的ルールに過ぎず、必ずしも憲法上の要請でない可能性がある</w:t>
      </w:r>
      <w:r>
        <w:rPr>
          <w:rStyle w:val="aa"/>
        </w:rPr>
        <w:footnoteReference w:id="17"/>
      </w:r>
      <w:r>
        <w:rPr>
          <w:rFonts w:hint="eastAsia"/>
        </w:rPr>
        <w:t>。実際に最高裁平成</w:t>
      </w:r>
      <w:r>
        <w:t>20</w:t>
      </w:r>
      <w:r>
        <w:rPr>
          <w:rFonts w:hint="eastAsia"/>
        </w:rPr>
        <w:t>年４月</w:t>
      </w:r>
      <w:r>
        <w:t>15</w:t>
      </w:r>
      <w:r>
        <w:rPr>
          <w:rFonts w:hint="eastAsia"/>
        </w:rPr>
        <w:t>日決定は、被侵害利益の重大性と撮影の必要性等を考慮する比較衡量で判断している。</w:t>
      </w:r>
    </w:p>
    <w:p w14:paraId="67104787" w14:textId="77777777" w:rsidR="004F3538" w:rsidRDefault="00885597" w:rsidP="004F3538">
      <w:pPr>
        <w:ind w:firstLine="197"/>
        <w:rPr>
          <w:rFonts w:eastAsiaTheme="minorEastAsia"/>
        </w:rPr>
      </w:pPr>
      <w:r>
        <w:rPr>
          <w:rFonts w:hint="eastAsia"/>
        </w:rPr>
        <w:t>しかしながら、そもそも憲法が</w:t>
      </w:r>
      <w:r>
        <w:t>31</w:t>
      </w:r>
      <w:r>
        <w:rPr>
          <w:rFonts w:hint="eastAsia"/>
        </w:rPr>
        <w:t>条以下で刑事手続に関する規定を置いているのは、自由権が国家権力によりいたずらに剥奪されないようにするためである。つまり、国家権力が個人の自由を剥奪してよい例外の手続条件を特記し、国家権力を手続的に拘束することで、個人の自由を確保しているのである。そして、このような観点からすると、憲法</w:t>
      </w:r>
      <w:r>
        <w:t>31</w:t>
      </w:r>
      <w:r>
        <w:rPr>
          <w:rFonts w:hint="eastAsia"/>
        </w:rPr>
        <w:t>条以下で保障される権利は公共の福祉との調整のために制限されることはあってはならず、比較衡量とはなじまない</w:t>
      </w:r>
      <w:r>
        <w:rPr>
          <w:rStyle w:val="aa"/>
        </w:rPr>
        <w:footnoteReference w:id="18"/>
      </w:r>
      <w:r>
        <w:rPr>
          <w:rFonts w:hint="eastAsia"/>
        </w:rPr>
        <w:t>。そうすると個人識別符号である</w:t>
      </w:r>
      <w:r>
        <w:t>DNA</w:t>
      </w:r>
      <w:r>
        <w:rPr>
          <w:rFonts w:hint="eastAsia"/>
        </w:rPr>
        <w:t>型情報について、憲法</w:t>
      </w:r>
      <w:r>
        <w:t>35</w:t>
      </w:r>
      <w:r>
        <w:rPr>
          <w:rFonts w:hint="eastAsia"/>
        </w:rPr>
        <w:t>条の適用があるかどうかは怪しいが、令状主義の精神から、京都府学連事件のような３要件を立てるのは、憲法の考えに合致していると考えられる。よって、</w:t>
      </w:r>
      <w:r>
        <w:t>DNA</w:t>
      </w:r>
      <w:r>
        <w:rPr>
          <w:rFonts w:hint="eastAsia"/>
        </w:rPr>
        <w:t>型情報をデータベース化することが許容されるためには、再犯率の高さなどの厳しい要件が必要と考える。</w:t>
      </w:r>
    </w:p>
    <w:p w14:paraId="00804817" w14:textId="105D519A" w:rsidR="00885597" w:rsidRPr="004F3538" w:rsidRDefault="00885597" w:rsidP="004F3538">
      <w:pPr>
        <w:pStyle w:val="2"/>
        <w:rPr>
          <w:rFonts w:ascii="Times New Roman" w:eastAsia="ＭＳ 明朝" w:hAnsi="Times New Roman" w:cstheme="minorBidi" w:hint="eastAsia"/>
        </w:rPr>
      </w:pPr>
      <w:bookmarkStart w:id="28" w:name="_Toc64718623"/>
      <w:r>
        <w:rPr>
          <w:rFonts w:hint="eastAsia"/>
        </w:rPr>
        <w:t>比例原則からのアプローチ</w:t>
      </w:r>
      <w:bookmarkEnd w:id="28"/>
    </w:p>
    <w:p w14:paraId="545A47D6" w14:textId="10D00649" w:rsidR="00885597" w:rsidRDefault="00885597" w:rsidP="00667EC4">
      <w:pPr>
        <w:ind w:firstLine="197"/>
        <w:rPr>
          <w:rFonts w:ascii="ＭＳ 明朝" w:hAnsi="ＭＳ 明朝" w:cs="ＭＳ 明朝"/>
        </w:rPr>
      </w:pPr>
      <w:r>
        <w:rPr>
          <w:rFonts w:ascii="ＭＳ 明朝" w:hAnsi="ＭＳ 明朝" w:cs="ＭＳ 明朝" w:hint="eastAsia"/>
        </w:rPr>
        <w:t>比例原則とは、個人の自由に対する公権力の介入が比例的であることを要求するもの</w:t>
      </w:r>
      <w:r>
        <w:rPr>
          <w:vertAlign w:val="superscript"/>
        </w:rPr>
        <w:footnoteReference w:id="19"/>
      </w:r>
      <w:r>
        <w:rPr>
          <w:rFonts w:ascii="ＭＳ 明朝" w:hAnsi="ＭＳ 明朝" w:cs="ＭＳ 明朝" w:hint="eastAsia"/>
        </w:rPr>
        <w:t>であり、この時、目的と手段は不釣り合いであってはならず、規制は最小限である必要があるとされている。</w:t>
      </w:r>
    </w:p>
    <w:p w14:paraId="2682C066" w14:textId="178DC735" w:rsidR="00885597" w:rsidRDefault="00885597" w:rsidP="00667EC4">
      <w:pPr>
        <w:ind w:firstLine="197"/>
        <w:rPr>
          <w:rFonts w:ascii="ＭＳ 明朝" w:hAnsi="ＭＳ 明朝" w:cs="ＭＳ 明朝"/>
        </w:rPr>
      </w:pPr>
      <w:r>
        <w:rPr>
          <w:rFonts w:ascii="ＭＳ 明朝" w:hAnsi="ＭＳ 明朝" w:cs="ＭＳ 明朝" w:hint="eastAsia"/>
        </w:rPr>
        <w:t>次に、警察の</w:t>
      </w:r>
      <w:r>
        <w:t>DNA</w:t>
      </w:r>
      <w:r>
        <w:rPr>
          <w:rFonts w:ascii="ＭＳ 明朝" w:hAnsi="ＭＳ 明朝" w:cs="ＭＳ 明朝" w:hint="eastAsia"/>
        </w:rPr>
        <w:t>データベースに関する規則である</w:t>
      </w:r>
      <w:r>
        <w:t>DNA</w:t>
      </w:r>
      <w:r>
        <w:rPr>
          <w:rFonts w:ascii="ＭＳ 明朝" w:hAnsi="ＭＳ 明朝" w:cs="ＭＳ 明朝" w:hint="eastAsia"/>
        </w:rPr>
        <w:t>型記録取扱規則を参照してみる。</w:t>
      </w:r>
      <w:r>
        <w:t>DNA</w:t>
      </w:r>
      <w:r>
        <w:rPr>
          <w:rFonts w:ascii="ＭＳ 明朝" w:hAnsi="ＭＳ 明朝" w:cs="ＭＳ 明朝" w:hint="eastAsia"/>
        </w:rPr>
        <w:t>型記録取扱規則では第</w:t>
      </w:r>
      <w:r>
        <w:t>1</w:t>
      </w:r>
      <w:r>
        <w:rPr>
          <w:rFonts w:ascii="ＭＳ 明朝" w:hAnsi="ＭＳ 明朝" w:cs="ＭＳ 明朝" w:hint="eastAsia"/>
        </w:rPr>
        <w:t>条に「この規則は、被疑者</w:t>
      </w:r>
      <w:r>
        <w:t>DNA</w:t>
      </w:r>
      <w:r>
        <w:rPr>
          <w:rFonts w:ascii="ＭＳ 明朝" w:hAnsi="ＭＳ 明朝" w:cs="ＭＳ 明朝" w:hint="eastAsia"/>
        </w:rPr>
        <w:t>型記録等を組織的に作成し、管理し、及び運用するために必要な事項を定め、もって犯罪捜査に資することを目的とする」という目的規定をおいている。そして第</w:t>
      </w:r>
      <w:r>
        <w:t>7</w:t>
      </w:r>
      <w:r>
        <w:rPr>
          <w:rFonts w:ascii="ＭＳ 明朝" w:hAnsi="ＭＳ 明朝" w:cs="ＭＳ 明朝" w:hint="eastAsia"/>
        </w:rPr>
        <w:t>条</w:t>
      </w:r>
      <w:r>
        <w:t>1</w:t>
      </w:r>
      <w:r>
        <w:rPr>
          <w:rFonts w:ascii="ＭＳ 明朝" w:hAnsi="ＭＳ 明朝" w:cs="ＭＳ 明朝" w:hint="eastAsia"/>
        </w:rPr>
        <w:t>号と</w:t>
      </w:r>
      <w:r>
        <w:t>2</w:t>
      </w:r>
      <w:r>
        <w:rPr>
          <w:rFonts w:ascii="ＭＳ 明朝" w:hAnsi="ＭＳ 明朝" w:cs="ＭＳ 明朝" w:hint="eastAsia"/>
        </w:rPr>
        <w:t>号には「被疑者</w:t>
      </w:r>
      <w:r>
        <w:t>DNA</w:t>
      </w:r>
      <w:r>
        <w:rPr>
          <w:rFonts w:ascii="ＭＳ 明朝" w:hAnsi="ＭＳ 明朝" w:cs="ＭＳ 明朝" w:hint="eastAsia"/>
        </w:rPr>
        <w:t>型記録に係るものが死亡したとき」「被疑者</w:t>
      </w:r>
      <w:r>
        <w:t>DNA</w:t>
      </w:r>
      <w:r>
        <w:rPr>
          <w:rFonts w:ascii="ＭＳ 明朝" w:hAnsi="ＭＳ 明朝" w:cs="ＭＳ 明朝" w:hint="eastAsia"/>
        </w:rPr>
        <w:t>型を保管する必要がなくなったとき」には当該</w:t>
      </w:r>
      <w:r>
        <w:t>DNA</w:t>
      </w:r>
      <w:r>
        <w:rPr>
          <w:rFonts w:ascii="ＭＳ 明朝" w:hAnsi="ＭＳ 明朝" w:cs="ＭＳ 明朝" w:hint="eastAsia"/>
        </w:rPr>
        <w:t>型を抹消しなけらばならないという削除規定がおかれている。</w:t>
      </w:r>
    </w:p>
    <w:p w14:paraId="011BDE54" w14:textId="6F02EA0C" w:rsidR="00885597" w:rsidRDefault="00885597" w:rsidP="00667EC4">
      <w:pPr>
        <w:ind w:firstLine="197"/>
        <w:rPr>
          <w:rFonts w:ascii="ＭＳ 明朝" w:hAnsi="ＭＳ 明朝" w:cs="ＭＳ 明朝"/>
        </w:rPr>
      </w:pPr>
      <w:r>
        <w:rPr>
          <w:rFonts w:ascii="ＭＳ 明朝" w:hAnsi="ＭＳ 明朝" w:cs="ＭＳ 明朝" w:hint="eastAsia"/>
        </w:rPr>
        <w:t>これを比例原則に当てはめると、目的は犯罪捜査に資することであり、この目的を達成する手段として</w:t>
      </w:r>
      <w:r>
        <w:t>DNA</w:t>
      </w:r>
      <w:r>
        <w:rPr>
          <w:rFonts w:ascii="ＭＳ 明朝" w:hAnsi="ＭＳ 明朝" w:cs="ＭＳ 明朝" w:hint="eastAsia"/>
        </w:rPr>
        <w:t>型記録のデータベース化がとられていることが分かる。そして、この時制約される権利は自己</w:t>
      </w:r>
      <w:r>
        <w:rPr>
          <w:rFonts w:ascii="ＭＳ 明朝" w:hAnsi="ＭＳ 明朝" w:cs="ＭＳ 明朝" w:hint="eastAsia"/>
        </w:rPr>
        <w:lastRenderedPageBreak/>
        <w:t>情報コントロール権となる。ここでは、自己情報コントロール権とは「自己の存在に関わる情報を開示する範囲を選択できる</w:t>
      </w:r>
      <w:r w:rsidR="006D3D3E">
        <w:rPr>
          <w:rFonts w:ascii="ＭＳ 明朝" w:hAnsi="ＭＳ 明朝" w:cs="ＭＳ 明朝" w:hint="eastAsia"/>
          <w:lang w:eastAsia="ja-JP"/>
        </w:rPr>
        <w:t>権利</w:t>
      </w:r>
      <w:r>
        <w:rPr>
          <w:rFonts w:ascii="ＭＳ 明朝" w:hAnsi="ＭＳ 明朝" w:cs="ＭＳ 明朝" w:hint="eastAsia"/>
        </w:rPr>
        <w:t>」</w:t>
      </w:r>
      <w:r>
        <w:rPr>
          <w:rFonts w:ascii="ＭＳ 明朝" w:hAnsi="ＭＳ 明朝" w:cs="ＭＳ 明朝"/>
          <w:vertAlign w:val="superscript"/>
        </w:rPr>
        <w:footnoteReference w:id="20"/>
      </w:r>
      <w:r>
        <w:rPr>
          <w:rFonts w:ascii="ＭＳ 明朝" w:hAnsi="ＭＳ 明朝" w:cs="ＭＳ 明朝" w:hint="eastAsia"/>
        </w:rPr>
        <w:t>を示す。</w:t>
      </w:r>
    </w:p>
    <w:p w14:paraId="252CE4C1" w14:textId="28DD20D6" w:rsidR="00885597" w:rsidRDefault="00885597" w:rsidP="00667EC4">
      <w:pPr>
        <w:ind w:firstLine="197"/>
        <w:rPr>
          <w:rFonts w:ascii="ＭＳ 明朝" w:hAnsi="ＭＳ 明朝" w:cs="ＭＳ 明朝"/>
        </w:rPr>
      </w:pPr>
      <w:r>
        <w:rPr>
          <w:rFonts w:ascii="ＭＳ 明朝" w:hAnsi="ＭＳ 明朝" w:cs="ＭＳ 明朝" w:hint="eastAsia"/>
        </w:rPr>
        <w:t>比例原則からアプローチをするにあたっては、簡易的に</w:t>
      </w:r>
      <w:r>
        <w:t>DNA</w:t>
      </w:r>
      <w:r>
        <w:rPr>
          <w:rFonts w:ascii="ＭＳ 明朝" w:hAnsi="ＭＳ 明朝" w:cs="ＭＳ 明朝" w:hint="eastAsia"/>
        </w:rPr>
        <w:t>が採取されるケースを大きく</w:t>
      </w:r>
      <w:r>
        <w:t>4</w:t>
      </w:r>
      <w:r>
        <w:rPr>
          <w:rFonts w:ascii="ＭＳ 明朝" w:hAnsi="ＭＳ 明朝" w:cs="ＭＳ 明朝" w:hint="eastAsia"/>
        </w:rPr>
        <w:t>つに分類する。</w:t>
      </w:r>
      <w:r>
        <w:t>1</w:t>
      </w:r>
      <w:r>
        <w:rPr>
          <w:rFonts w:ascii="ＭＳ 明朝" w:hAnsi="ＭＳ 明朝" w:cs="ＭＳ 明朝" w:hint="eastAsia"/>
        </w:rPr>
        <w:t>つ目は重要犯罪（殺人、強盗、性犯罪など）の場合、</w:t>
      </w:r>
      <w:r>
        <w:t>2</w:t>
      </w:r>
      <w:r>
        <w:rPr>
          <w:rFonts w:ascii="ＭＳ 明朝" w:hAnsi="ＭＳ 明朝" w:cs="ＭＳ 明朝" w:hint="eastAsia"/>
        </w:rPr>
        <w:t>つ目は重要犯罪に該当しない刑法犯（暴行、傷害、窃盗など）の場合、</w:t>
      </w:r>
      <w:r>
        <w:t>3</w:t>
      </w:r>
      <w:r>
        <w:rPr>
          <w:rFonts w:ascii="ＭＳ 明朝" w:hAnsi="ＭＳ 明朝" w:cs="ＭＳ 明朝" w:hint="eastAsia"/>
        </w:rPr>
        <w:t>つ目は微罪の場合、</w:t>
      </w:r>
      <w:r>
        <w:t>4</w:t>
      </w:r>
      <w:r>
        <w:rPr>
          <w:rFonts w:ascii="ＭＳ 明朝" w:hAnsi="ＭＳ 明朝" w:cs="ＭＳ 明朝" w:hint="eastAsia"/>
        </w:rPr>
        <w:t>つ目は無罪の場合である。以下、詳しく検討していく。</w:t>
      </w:r>
    </w:p>
    <w:p w14:paraId="1A8B8135" w14:textId="75BCBAA3" w:rsidR="00885597" w:rsidRPr="004F3538" w:rsidRDefault="00885597" w:rsidP="004F3538">
      <w:pPr>
        <w:pStyle w:val="3"/>
        <w:rPr>
          <w:rFonts w:asciiTheme="minorHAnsi" w:eastAsiaTheme="minorEastAsia" w:hAnsiTheme="minorHAnsi" w:cstheme="minorBidi"/>
        </w:rPr>
      </w:pPr>
      <w:bookmarkStart w:id="29" w:name="_Toc64718624"/>
      <w:r>
        <w:rPr>
          <w:rFonts w:hint="eastAsia"/>
        </w:rPr>
        <w:t>重要犯罪</w:t>
      </w:r>
      <w:bookmarkEnd w:id="29"/>
    </w:p>
    <w:p w14:paraId="1C8E8B59" w14:textId="46417062" w:rsidR="004F3538" w:rsidRDefault="00885597" w:rsidP="004F3538">
      <w:pPr>
        <w:ind w:firstLine="197"/>
        <w:rPr>
          <w:rFonts w:ascii="ＭＳ 明朝" w:eastAsiaTheme="minorEastAsia" w:hAnsi="ＭＳ 明朝" w:cs="ＭＳ 明朝"/>
        </w:rPr>
      </w:pPr>
      <w:r>
        <w:rPr>
          <w:rFonts w:ascii="ＭＳ 明朝" w:hAnsi="ＭＳ 明朝" w:cs="ＭＳ 明朝" w:hint="eastAsia"/>
        </w:rPr>
        <w:t>対象となる人物が重要犯罪を犯していた場合、削除を求める権利または何年保管したのちに削除するなどの削除規定があれば良いと考えられる。例えば、重要犯罪のうちの一つである性犯罪を例にとってみると、その再犯率は</w:t>
      </w:r>
      <w:r>
        <w:t>13.9%</w:t>
      </w:r>
      <w:r>
        <w:rPr>
          <w:vertAlign w:val="superscript"/>
        </w:rPr>
        <w:footnoteReference w:id="21"/>
      </w:r>
      <w:r>
        <w:rPr>
          <w:rFonts w:ascii="ＭＳ 明朝" w:hAnsi="ＭＳ 明朝" w:cs="ＭＳ 明朝" w:hint="eastAsia"/>
        </w:rPr>
        <w:t>であり、全再犯者のうちの</w:t>
      </w:r>
      <w:r>
        <w:t>67.4</w:t>
      </w:r>
      <w:r>
        <w:rPr>
          <w:rFonts w:ascii="ＭＳ 明朝" w:hAnsi="ＭＳ 明朝" w:cs="ＭＳ 明朝" w:hint="eastAsia"/>
        </w:rPr>
        <w:t>％</w:t>
      </w:r>
      <w:r>
        <w:rPr>
          <w:vertAlign w:val="superscript"/>
        </w:rPr>
        <w:footnoteReference w:id="22"/>
      </w:r>
      <w:r>
        <w:rPr>
          <w:rFonts w:ascii="ＭＳ 明朝" w:hAnsi="ＭＳ 明朝" w:cs="ＭＳ 明朝" w:hint="eastAsia"/>
        </w:rPr>
        <w:t>を占めていた。</w:t>
      </w:r>
      <w:r>
        <w:t>DNA</w:t>
      </w:r>
      <w:r>
        <w:rPr>
          <w:rFonts w:ascii="ＭＳ 明朝" w:hAnsi="ＭＳ 明朝" w:cs="ＭＳ 明朝" w:hint="eastAsia"/>
        </w:rPr>
        <w:t>データベースが持つ再犯防止効果によりこの数値を抑えることは可能であると考えられる。次に重要犯罪を犯した者の持つべき削除を求めることのできる権利の程度について考えてみる。参考のために海外に目を向けてみると、フランスは性犯罪その他生命犯で有罪が確定した者と当該罪を犯したことを推定される重大な帳票がある被疑者の</w:t>
      </w:r>
      <w:r>
        <w:t>DNA</w:t>
      </w:r>
      <w:r>
        <w:rPr>
          <w:rFonts w:ascii="ＭＳ 明朝" w:hAnsi="ＭＳ 明朝" w:cs="ＭＳ 明朝" w:hint="eastAsia"/>
        </w:rPr>
        <w:t>型をファイルに保存できると規定している。削除に関しては、被疑者について登録目的に照らして保存が不必要となれば、もしくは検察官か当人の求めにより可能となっており、被疑者本人が削除を求めることが権利として規定されている。再犯防止効果と犯罪の重さの程度などを考えると、フランスのように本人が削除を求めることのできる権利の規定は最低限必要であると考えられる。</w:t>
      </w:r>
    </w:p>
    <w:p w14:paraId="6A52C354" w14:textId="652376B9" w:rsidR="00885597" w:rsidRPr="004F3538" w:rsidRDefault="00885597" w:rsidP="004F3538">
      <w:pPr>
        <w:pStyle w:val="3"/>
        <w:rPr>
          <w:rFonts w:eastAsia="ＭＳ 明朝"/>
        </w:rPr>
      </w:pPr>
      <w:bookmarkStart w:id="30" w:name="_Toc64718625"/>
      <w:r>
        <w:rPr>
          <w:rFonts w:hint="eastAsia"/>
        </w:rPr>
        <w:t>重要犯罪に該当しない刑法犯</w:t>
      </w:r>
      <w:bookmarkEnd w:id="30"/>
    </w:p>
    <w:p w14:paraId="4D049969" w14:textId="578133BF" w:rsidR="004F3538" w:rsidRDefault="00885597" w:rsidP="004F3538">
      <w:pPr>
        <w:ind w:firstLine="197"/>
        <w:rPr>
          <w:rFonts w:ascii="ＭＳ 明朝" w:eastAsiaTheme="minorEastAsia" w:hAnsi="ＭＳ 明朝" w:cs="ＭＳ 明朝"/>
        </w:rPr>
      </w:pPr>
      <w:r>
        <w:rPr>
          <w:rFonts w:ascii="ＭＳ 明朝" w:hAnsi="ＭＳ 明朝" w:cs="ＭＳ 明朝" w:hint="eastAsia"/>
        </w:rPr>
        <w:t>重要犯罪に該当しない刑法犯に関しては、保管期間や削除規定を定める必要があると考える。窃盗犯を例として考えてみる。窃盗犯は</w:t>
      </w:r>
      <w:r>
        <w:t>5</w:t>
      </w:r>
      <w:r>
        <w:rPr>
          <w:rFonts w:ascii="ＭＳ 明朝" w:hAnsi="ＭＳ 明朝" w:cs="ＭＳ 明朝" w:hint="eastAsia"/>
        </w:rPr>
        <w:t>年以内累積再犯率が最も高い犯罪の一つであり令和2年度の再犯率は48.8％となっている</w:t>
      </w:r>
      <w:r>
        <w:rPr>
          <w:vertAlign w:val="superscript"/>
        </w:rPr>
        <w:footnoteReference w:id="23"/>
      </w:r>
      <w:r>
        <w:rPr>
          <w:rFonts w:ascii="ＭＳ 明朝" w:hAnsi="ＭＳ 明朝" w:cs="ＭＳ 明朝" w:hint="eastAsia"/>
        </w:rPr>
        <w:t>。よって、その再犯を防止するための策として</w:t>
      </w:r>
      <w:r>
        <w:t>DNA</w:t>
      </w:r>
      <w:r>
        <w:rPr>
          <w:rFonts w:ascii="ＭＳ 明朝" w:hAnsi="ＭＳ 明朝" w:cs="ＭＳ 明朝" w:hint="eastAsia"/>
        </w:rPr>
        <w:t>のデータベース化はかなり有効がある可能性が高い。なぜなら、</w:t>
      </w:r>
      <w:r>
        <w:t>DNA</w:t>
      </w:r>
      <w:r>
        <w:rPr>
          <w:rFonts w:ascii="ＭＳ 明朝" w:hAnsi="ＭＳ 明朝" w:cs="ＭＳ 明朝" w:hint="eastAsia"/>
        </w:rPr>
        <w:t>データを保管されている人物は少しでも</w:t>
      </w:r>
      <w:r>
        <w:t>DNA</w:t>
      </w:r>
      <w:r>
        <w:rPr>
          <w:rFonts w:ascii="ＭＳ 明朝" w:hAnsi="ＭＳ 明朝" w:cs="ＭＳ 明朝" w:hint="eastAsia"/>
        </w:rPr>
        <w:t>を採取できるような証拠物を現場に残すだけで、警察によって特定され、逮捕される可能性が高まるからである。一方で、現状の規定だけでは自己情報コントロール権に対する制約が強すぎると考えられるので、一定の保管期間しかり削除規定を定めることは必須であると考えられる。</w:t>
      </w:r>
    </w:p>
    <w:p w14:paraId="191C06DC" w14:textId="148BA9FA" w:rsidR="00885597" w:rsidRPr="004F3538" w:rsidRDefault="00885597" w:rsidP="004F3538">
      <w:pPr>
        <w:pStyle w:val="3"/>
        <w:rPr>
          <w:rFonts w:eastAsia="ＭＳ 明朝"/>
        </w:rPr>
      </w:pPr>
      <w:bookmarkStart w:id="31" w:name="_Toc64718626"/>
      <w:r>
        <w:rPr>
          <w:rFonts w:hint="eastAsia"/>
        </w:rPr>
        <w:t>微罪</w:t>
      </w:r>
      <w:bookmarkEnd w:id="31"/>
    </w:p>
    <w:p w14:paraId="633FEB87" w14:textId="6365B6BB" w:rsidR="00885597" w:rsidRDefault="00885597" w:rsidP="00667EC4">
      <w:pPr>
        <w:ind w:firstLine="197"/>
        <w:rPr>
          <w:rFonts w:ascii="ＭＳ 明朝" w:hAnsi="ＭＳ 明朝" w:cs="ＭＳ 明朝"/>
        </w:rPr>
      </w:pPr>
      <w:r>
        <w:rPr>
          <w:rFonts w:ascii="ＭＳ 明朝" w:hAnsi="ＭＳ 明朝" w:cs="ＭＳ 明朝" w:hint="eastAsia"/>
        </w:rPr>
        <w:t>ここでいう微罪とは刑事訴訟法</w:t>
      </w:r>
      <w:r>
        <w:t>246</w:t>
      </w:r>
      <w:r>
        <w:rPr>
          <w:rFonts w:ascii="ＭＳ 明朝" w:hAnsi="ＭＳ 明朝" w:cs="ＭＳ 明朝" w:hint="eastAsia"/>
        </w:rPr>
        <w:t>条但書に規定されているものである。検察官があらかじめ指定した犯情の特に軽微な成人による事件について、司法警察官が検察に装置しない手続きを取ることを示す。つまり、前歴はつくものの、前科はつかないため、微罪になることによって相当不利益は小さくなる。</w:t>
      </w:r>
    </w:p>
    <w:p w14:paraId="263B906E" w14:textId="50201B85" w:rsidR="00885597" w:rsidRDefault="00885597" w:rsidP="00667EC4">
      <w:pPr>
        <w:ind w:firstLine="197"/>
        <w:rPr>
          <w:rFonts w:ascii="ＭＳ 明朝" w:hAnsi="ＭＳ 明朝" w:cs="ＭＳ 明朝"/>
        </w:rPr>
      </w:pPr>
      <w:r>
        <w:rPr>
          <w:rFonts w:ascii="ＭＳ 明朝" w:hAnsi="ＭＳ 明朝" w:cs="ＭＳ 明朝" w:hint="eastAsia"/>
        </w:rPr>
        <w:lastRenderedPageBreak/>
        <w:t>微罪と認定されるためには犯罪が軽微であること、被害回復がされていること、犯行態様が悪質でないこと、被害者が処罰を望んでいないこと、初犯であること、監督者がいること、反省していることなどの項目を全て満たす必要がある。よって、</w:t>
      </w:r>
      <w:r>
        <w:t>DNA</w:t>
      </w:r>
      <w:r>
        <w:rPr>
          <w:rFonts w:ascii="ＭＳ 明朝" w:hAnsi="ＭＳ 明朝" w:cs="ＭＳ 明朝" w:hint="eastAsia"/>
        </w:rPr>
        <w:t>を採取される人物が再犯をする可能性は低いということができる。微罪の例としては被害が低額である万引きなどが挙げられる。</w:t>
      </w:r>
    </w:p>
    <w:p w14:paraId="5620A580" w14:textId="7ACC9342" w:rsidR="00885597" w:rsidRDefault="00885597" w:rsidP="00667EC4">
      <w:pPr>
        <w:ind w:firstLine="197"/>
        <w:rPr>
          <w:rFonts w:ascii="ＭＳ 明朝" w:hAnsi="ＭＳ 明朝" w:cs="ＭＳ 明朝"/>
        </w:rPr>
      </w:pPr>
      <w:r>
        <w:rPr>
          <w:rFonts w:ascii="ＭＳ 明朝" w:hAnsi="ＭＳ 明朝" w:cs="ＭＳ 明朝" w:hint="eastAsia"/>
        </w:rPr>
        <w:t>犯罪捜査において、</w:t>
      </w:r>
      <w:r>
        <w:t>DNA</w:t>
      </w:r>
      <w:r>
        <w:rPr>
          <w:rFonts w:ascii="ＭＳ 明朝" w:hAnsi="ＭＳ 明朝" w:cs="ＭＳ 明朝" w:hint="eastAsia"/>
        </w:rPr>
        <w:t>データベースを利用することは効率の向上につながり、</w:t>
      </w:r>
      <w:r>
        <w:t>DNA</w:t>
      </w:r>
      <w:r>
        <w:rPr>
          <w:rFonts w:ascii="ＭＳ 明朝" w:hAnsi="ＭＳ 明朝" w:cs="ＭＳ 明朝" w:hint="eastAsia"/>
        </w:rPr>
        <w:t>データベースの目的である犯罪捜査に資する。それなので、万引きのような微罪であっても事件の捜査に必要な限りでの利用であれば許容されるべきと考えることができる。しかし、微罪を重要犯罪や重要犯罪に該当しない刑法犯と比べたとき、自己情報コントロール権は再犯防止目的が少なくなるので比例的に高く保護されるべきだと考えられる。よって、保管期間などを定めた削除規定または削除を求める権利の規定は最低限規定されるべきで、その期間は上記二つの類型よりも短くあるべきと考えることができる。</w:t>
      </w:r>
    </w:p>
    <w:p w14:paraId="0BB86C46" w14:textId="6399B1A5" w:rsidR="00885597" w:rsidRPr="004F3538" w:rsidRDefault="00885597" w:rsidP="004F3538">
      <w:pPr>
        <w:pStyle w:val="3"/>
        <w:rPr>
          <w:rFonts w:asciiTheme="minorHAnsi" w:eastAsiaTheme="minorEastAsia" w:hAnsiTheme="minorHAnsi" w:cstheme="minorBidi"/>
        </w:rPr>
      </w:pPr>
      <w:bookmarkStart w:id="32" w:name="_Toc64718627"/>
      <w:r>
        <w:rPr>
          <w:rFonts w:hint="eastAsia"/>
        </w:rPr>
        <w:t>無罪</w:t>
      </w:r>
      <w:bookmarkEnd w:id="32"/>
    </w:p>
    <w:p w14:paraId="3D1E5FCB" w14:textId="12AAFF8E" w:rsidR="00885597" w:rsidRDefault="00885597" w:rsidP="00667EC4">
      <w:pPr>
        <w:ind w:firstLine="197"/>
        <w:rPr>
          <w:rFonts w:ascii="ＭＳ 明朝" w:hAnsi="ＭＳ 明朝" w:cs="ＭＳ 明朝"/>
        </w:rPr>
      </w:pPr>
      <w:r>
        <w:t>DNA</w:t>
      </w:r>
      <w:r>
        <w:rPr>
          <w:rFonts w:ascii="ＭＳ 明朝" w:hAnsi="ＭＳ 明朝" w:cs="ＭＳ 明朝" w:hint="eastAsia"/>
        </w:rPr>
        <w:t>を採取された人物が無罪だった場合、無罪が確定した時点で</w:t>
      </w:r>
      <w:r>
        <w:t>DNA</w:t>
      </w:r>
      <w:r>
        <w:rPr>
          <w:rFonts w:ascii="ＭＳ 明朝" w:hAnsi="ＭＳ 明朝" w:cs="ＭＳ 明朝" w:hint="eastAsia"/>
        </w:rPr>
        <w:t>データベースに保管されたデータを削除する旨の規定が必要であると考えられる。無罪の場合を考えるにあたっては米国で</w:t>
      </w:r>
      <w:r>
        <w:t>2013</w:t>
      </w:r>
      <w:r>
        <w:rPr>
          <w:rFonts w:ascii="ＭＳ 明朝" w:hAnsi="ＭＳ 明朝" w:cs="ＭＳ 明朝" w:hint="eastAsia"/>
        </w:rPr>
        <w:t>年に下された</w:t>
      </w:r>
      <w:r>
        <w:t>Maryland v. King</w:t>
      </w:r>
      <w:r>
        <w:rPr>
          <w:rFonts w:ascii="ＭＳ 明朝" w:hAnsi="ＭＳ 明朝" w:cs="ＭＳ 明朝" w:hint="eastAsia"/>
        </w:rPr>
        <w:t>の判決が参考となる</w:t>
      </w:r>
      <w:r>
        <w:rPr>
          <w:rFonts w:ascii="ＭＳ 明朝" w:hAnsi="ＭＳ 明朝" w:cs="ＭＳ 明朝"/>
          <w:vertAlign w:val="superscript"/>
        </w:rPr>
        <w:footnoteReference w:id="24"/>
      </w:r>
      <w:r>
        <w:rPr>
          <w:rFonts w:ascii="ＭＳ 明朝" w:hAnsi="ＭＳ 明朝" w:cs="ＭＳ 明朝" w:hint="eastAsia"/>
        </w:rPr>
        <w:t>。この判決は、重大犯罪の非逮捕者からのスワブによる</w:t>
      </w:r>
      <w:r>
        <w:t>DNA</w:t>
      </w:r>
      <w:r>
        <w:rPr>
          <w:rFonts w:ascii="ＭＳ 明朝" w:hAnsi="ＭＳ 明朝" w:cs="ＭＳ 明朝" w:hint="eastAsia"/>
        </w:rPr>
        <w:t>採取は合衆国憲法修正</w:t>
      </w:r>
      <w:r>
        <w:t>4</w:t>
      </w:r>
      <w:r>
        <w:rPr>
          <w:rFonts w:ascii="ＭＳ 明朝" w:hAnsi="ＭＳ 明朝" w:cs="ＭＳ 明朝" w:hint="eastAsia"/>
        </w:rPr>
        <w:t>条に違反するかどうかについて争うものであった。よって、主な争点はスワブによる</w:t>
      </w:r>
      <w:r>
        <w:t>DNA</w:t>
      </w:r>
      <w:r>
        <w:rPr>
          <w:rFonts w:ascii="ＭＳ 明朝" w:hAnsi="ＭＳ 明朝" w:cs="ＭＳ 明朝" w:hint="eastAsia"/>
        </w:rPr>
        <w:t>サンプルの採取が修正</w:t>
      </w:r>
      <w:r>
        <w:t>4</w:t>
      </w:r>
      <w:r>
        <w:rPr>
          <w:rFonts w:ascii="ＭＳ 明朝" w:hAnsi="ＭＳ 明朝" w:cs="ＭＳ 明朝" w:hint="eastAsia"/>
        </w:rPr>
        <w:t>条にいう「不合理な捜索」に当たるか、であったのだが、これを判断するにあたってまず修正</w:t>
      </w:r>
      <w:r>
        <w:t>4</w:t>
      </w:r>
      <w:r>
        <w:rPr>
          <w:rFonts w:ascii="ＭＳ 明朝" w:hAnsi="ＭＳ 明朝" w:cs="ＭＳ 明朝" w:hint="eastAsia"/>
        </w:rPr>
        <w:t>条が合憲であるかが問われた。そして本判決においてマリーランド州は合憲であると判断された。マリーランド州法は採取対象者として逮捕・起訴された暴力犯罪または不法目的侵入罪あるいはそれらの未遂罪による被疑者であることと明記しており、データベース入力のタイミングが罪状認否手続後となっており、被疑者が無罪となった場合、</w:t>
      </w:r>
      <w:r>
        <w:t>DNA</w:t>
      </w:r>
      <w:r>
        <w:rPr>
          <w:rFonts w:ascii="ＭＳ 明朝" w:hAnsi="ＭＳ 明朝" w:cs="ＭＳ 明朝" w:hint="eastAsia"/>
        </w:rPr>
        <w:t>型は自動的に削除されることとなっていることが理由となっている。</w:t>
      </w:r>
    </w:p>
    <w:p w14:paraId="514DC896" w14:textId="451AA3E8" w:rsidR="00885597" w:rsidRDefault="00885597" w:rsidP="00667EC4">
      <w:pPr>
        <w:ind w:firstLine="197"/>
        <w:rPr>
          <w:rFonts w:ascii="ＭＳ 明朝" w:hAnsi="ＭＳ 明朝" w:cs="ＭＳ 明朝"/>
        </w:rPr>
      </w:pPr>
      <w:r>
        <w:rPr>
          <w:rFonts w:ascii="ＭＳ 明朝" w:hAnsi="ＭＳ 明朝" w:cs="ＭＳ 明朝" w:hint="eastAsia"/>
        </w:rPr>
        <w:t>これを現行の</w:t>
      </w:r>
      <w:r>
        <w:t>DNA</w:t>
      </w:r>
      <w:r>
        <w:rPr>
          <w:rFonts w:ascii="ＭＳ 明朝" w:hAnsi="ＭＳ 明朝" w:cs="ＭＳ 明朝" w:hint="eastAsia"/>
        </w:rPr>
        <w:t>型記録取扱規則と比べた時、最大の違いはやはり無罪の場合の削除規定の存在の有無であると考えられる。自己情報コントロール権保護の観点から考えたとき、自動的とまではいかなくても、少なくとも無罪と認められた場合はデータベースから削除される旨の規定は最低限必要ではないだろうか。</w:t>
      </w:r>
    </w:p>
    <w:p w14:paraId="2EE7C8A6" w14:textId="2A0ED366" w:rsidR="00885597" w:rsidRDefault="00885597" w:rsidP="00675C96">
      <w:pPr>
        <w:ind w:firstLine="197"/>
        <w:rPr>
          <w:rFonts w:ascii="ＭＳ 明朝" w:hAnsi="ＭＳ 明朝" w:cs="ＭＳ 明朝"/>
        </w:rPr>
      </w:pPr>
      <w:r>
        <w:rPr>
          <w:rFonts w:ascii="ＭＳ 明朝" w:hAnsi="ＭＳ 明朝" w:cs="ＭＳ 明朝" w:hint="eastAsia"/>
        </w:rPr>
        <w:t>以上で検討した通り、犯罪の程度や種類にかかわらず、保管の可否や保管期間などが再犯性などを加味した上で規定されていないという問題点が現行の</w:t>
      </w:r>
      <w:r>
        <w:t>DNA</w:t>
      </w:r>
      <w:r>
        <w:rPr>
          <w:rFonts w:ascii="ＭＳ 明朝" w:hAnsi="ＭＳ 明朝" w:cs="ＭＳ 明朝" w:hint="eastAsia"/>
        </w:rPr>
        <w:t>型記録取扱規則には存在しており、これらの要素を踏まえずに全犯罪の被疑者の</w:t>
      </w:r>
      <w:r>
        <w:t>DNA</w:t>
      </w:r>
      <w:r>
        <w:rPr>
          <w:rFonts w:ascii="ＭＳ 明朝" w:hAnsi="ＭＳ 明朝" w:cs="ＭＳ 明朝" w:hint="eastAsia"/>
        </w:rPr>
        <w:t>型記録をデータベース化することは比例原則に反すると考えられる。</w:t>
      </w:r>
    </w:p>
    <w:p w14:paraId="2DA0CFE0" w14:textId="4AEDAAC0" w:rsidR="00885597" w:rsidRPr="004F3538" w:rsidRDefault="00885597" w:rsidP="004F3538">
      <w:pPr>
        <w:pStyle w:val="2"/>
        <w:rPr>
          <w:rFonts w:asciiTheme="minorHAnsi" w:eastAsiaTheme="minorEastAsia" w:hAnsiTheme="minorHAnsi"/>
          <w:szCs w:val="22"/>
        </w:rPr>
      </w:pPr>
      <w:bookmarkStart w:id="33" w:name="_Toc64718628"/>
      <w:r>
        <w:rPr>
          <w:rFonts w:hint="eastAsia"/>
        </w:rPr>
        <w:t>構造審査的観点からのアプローチ</w:t>
      </w:r>
      <w:bookmarkEnd w:id="33"/>
    </w:p>
    <w:p w14:paraId="0D537EE6" w14:textId="15D0BAE9" w:rsidR="00885597" w:rsidRDefault="00885597" w:rsidP="00667EC4">
      <w:pPr>
        <w:ind w:firstLine="197"/>
        <w:rPr>
          <w:rFonts w:ascii="ＭＳ 明朝" w:hAnsi="ＭＳ 明朝" w:cs="ＭＳ 明朝"/>
        </w:rPr>
      </w:pPr>
      <w:r>
        <w:rPr>
          <w:rFonts w:ascii="ＭＳ 明朝" w:hAnsi="ＭＳ 明朝" w:cs="ＭＳ 明朝" w:hint="eastAsia"/>
        </w:rPr>
        <w:t>構造審査は、従来の自己情報コントロール権という発想からは個人情報の濫用や漏洩のリスクに適切に対処できないことから生まれた考え方である。具体的には、センシティブな情報ではないプライバシー概念情報の収集であっても、表面上掲げられる正当な保有・利用方法を担保する「構造」が備わっていなければ、プライバシー権を不当に侵害するという発想が生まれたということである。今回問題となっている</w:t>
      </w:r>
      <w:r>
        <w:t>DNA</w:t>
      </w:r>
      <w:r>
        <w:rPr>
          <w:rFonts w:ascii="ＭＳ 明朝" w:hAnsi="ＭＳ 明朝" w:cs="ＭＳ 明朝" w:hint="eastAsia"/>
        </w:rPr>
        <w:t>データベースは情報システムであり、そのシステムやそれを取り巻く環境がしっかりと</w:t>
      </w:r>
      <w:r>
        <w:rPr>
          <w:rFonts w:ascii="ＭＳ 明朝" w:hAnsi="ＭＳ 明朝" w:cs="ＭＳ 明朝" w:hint="eastAsia"/>
        </w:rPr>
        <w:lastRenderedPageBreak/>
        <w:t>確立できているのかについての検討が必要となる。つまり、システム自体のセキュリティをはじめとして、データを収集する目的を明確化することやデータを扱う人間の行動に対する罰則を整備することなどが含まれる。この観点から考えるにあたって、現行の</w:t>
      </w:r>
      <w:r>
        <w:t>DNA</w:t>
      </w:r>
      <w:r>
        <w:rPr>
          <w:rFonts w:ascii="ＭＳ 明朝" w:hAnsi="ＭＳ 明朝" w:cs="ＭＳ 明朝" w:hint="eastAsia"/>
        </w:rPr>
        <w:t>型記録取扱規則では以下の</w:t>
      </w:r>
      <w:r>
        <w:t>3</w:t>
      </w:r>
      <w:r>
        <w:rPr>
          <w:rFonts w:ascii="ＭＳ 明朝" w:hAnsi="ＭＳ 明朝" w:cs="ＭＳ 明朝" w:hint="eastAsia"/>
        </w:rPr>
        <w:t>つが問題となる。</w:t>
      </w:r>
    </w:p>
    <w:p w14:paraId="175A7AC3" w14:textId="0A1DA9F4" w:rsidR="00885597" w:rsidRPr="004F3538" w:rsidRDefault="00885597" w:rsidP="004F3538">
      <w:pPr>
        <w:pStyle w:val="3"/>
        <w:rPr>
          <w:rFonts w:asciiTheme="minorHAnsi" w:eastAsiaTheme="minorEastAsia" w:hAnsiTheme="minorHAnsi" w:cstheme="minorBidi"/>
        </w:rPr>
      </w:pPr>
      <w:bookmarkStart w:id="34" w:name="_Toc64718629"/>
      <w:r>
        <w:t>DNA</w:t>
      </w:r>
      <w:r>
        <w:rPr>
          <w:rFonts w:hint="eastAsia"/>
        </w:rPr>
        <w:t>サンプルの破棄について</w:t>
      </w:r>
      <w:bookmarkEnd w:id="34"/>
    </w:p>
    <w:p w14:paraId="457C87C0" w14:textId="77777777" w:rsidR="004F3538" w:rsidRDefault="00885597" w:rsidP="00675C96">
      <w:pPr>
        <w:ind w:firstLine="197"/>
        <w:rPr>
          <w:rFonts w:ascii="ＭＳ 明朝" w:eastAsiaTheme="minorEastAsia" w:hAnsi="ＭＳ 明朝" w:cs="ＭＳ 明朝"/>
        </w:rPr>
      </w:pPr>
      <w:r>
        <w:rPr>
          <w:rFonts w:ascii="ＭＳ 明朝" w:hAnsi="ＭＳ 明朝" w:cs="ＭＳ 明朝" w:hint="eastAsia"/>
        </w:rPr>
        <w:t>現在、警察庁が発表しているリーフレット</w:t>
      </w:r>
      <w:r>
        <w:rPr>
          <w:rFonts w:ascii="ＭＳ 明朝" w:hAnsi="ＭＳ 明朝" w:cs="ＭＳ 明朝"/>
          <w:vertAlign w:val="superscript"/>
        </w:rPr>
        <w:footnoteReference w:id="25"/>
      </w:r>
      <w:r>
        <w:rPr>
          <w:rFonts w:ascii="ＭＳ 明朝" w:hAnsi="ＭＳ 明朝" w:cs="ＭＳ 明朝" w:hint="eastAsia"/>
        </w:rPr>
        <w:t>によると、</w:t>
      </w:r>
      <w:r>
        <w:t>DNA</w:t>
      </w:r>
      <w:r>
        <w:rPr>
          <w:rFonts w:ascii="ＭＳ 明朝" w:hAnsi="ＭＳ 明朝" w:cs="ＭＳ 明朝" w:hint="eastAsia"/>
        </w:rPr>
        <w:t>サンプルは非コード領域情報の取得後に破棄され、警察が保有しているデータは</w:t>
      </w:r>
      <w:r>
        <w:t>DNA</w:t>
      </w:r>
      <w:r>
        <w:rPr>
          <w:rFonts w:ascii="ＭＳ 明朝" w:hAnsi="ＭＳ 明朝" w:cs="ＭＳ 明朝" w:hint="eastAsia"/>
        </w:rPr>
        <w:t>の非コード領域のみとなっている。しかし、正式に発表されている資料が法的拘束力を持たないリーフレットということは問題である。さらに、万が一</w:t>
      </w:r>
      <w:r>
        <w:t>DNA</w:t>
      </w:r>
      <w:r>
        <w:rPr>
          <w:rFonts w:ascii="ＭＳ 明朝" w:hAnsi="ＭＳ 明朝" w:cs="ＭＳ 明朝" w:hint="eastAsia"/>
        </w:rPr>
        <w:t>サンプルが破棄されずに保管され続けている場合、そのサンプルを再び分析することで非コード領域以外のセンシティブな情報を取得できる可能性は非常に高いのだが、このような二次利用がされた場合の罰則規定などの処理が規定されていないことも問題だと考えられる。これに対しては、法的拘束力を持つ規定に記載するなど、</w:t>
      </w:r>
      <w:r>
        <w:t>DNA</w:t>
      </w:r>
      <w:r>
        <w:rPr>
          <w:rFonts w:ascii="ＭＳ 明朝" w:hAnsi="ＭＳ 明朝" w:cs="ＭＳ 明朝" w:hint="eastAsia"/>
        </w:rPr>
        <w:t>サンプルが必ず破棄されることまたは個人とは結びつかない形で保管する旨の規定を定めるべきである。</w:t>
      </w:r>
    </w:p>
    <w:p w14:paraId="655E9307" w14:textId="48CEED90" w:rsidR="00885597" w:rsidRPr="004F3538" w:rsidRDefault="00885597" w:rsidP="004F3538">
      <w:pPr>
        <w:pStyle w:val="3"/>
        <w:rPr>
          <w:rFonts w:eastAsia="ＭＳ 明朝"/>
        </w:rPr>
      </w:pPr>
      <w:bookmarkStart w:id="35" w:name="_Toc64718630"/>
      <w:r>
        <w:rPr>
          <w:rFonts w:hint="eastAsia"/>
        </w:rPr>
        <w:t>目的外利用</w:t>
      </w:r>
      <w:bookmarkEnd w:id="35"/>
    </w:p>
    <w:p w14:paraId="783B6B0D" w14:textId="77777777" w:rsidR="00885597" w:rsidRDefault="00885597" w:rsidP="00667EC4">
      <w:pPr>
        <w:ind w:firstLine="197"/>
        <w:rPr>
          <w:rFonts w:ascii="ＭＳ 明朝" w:hAnsi="ＭＳ 明朝" w:cs="ＭＳ 明朝"/>
        </w:rPr>
      </w:pPr>
      <w:r>
        <w:rPr>
          <w:rFonts w:ascii="ＭＳ 明朝" w:hAnsi="ＭＳ 明朝" w:cs="ＭＳ 明朝" w:hint="eastAsia"/>
        </w:rPr>
        <w:t>警察による</w:t>
      </w:r>
      <w:r>
        <w:t>DNA</w:t>
      </w:r>
      <w:r>
        <w:rPr>
          <w:rFonts w:ascii="ＭＳ 明朝" w:hAnsi="ＭＳ 明朝" w:cs="ＭＳ 明朝" w:hint="eastAsia"/>
        </w:rPr>
        <w:t>の非コード領域の取得方法は時代とともに一番個人特定率が高いものに変化してきた。その中には親子関係が分かってしまう方法も存在した。親子関係の特定などの目的外利用は防ぐ必要があるが、現状では目的外利用についての定めは</w:t>
      </w:r>
      <w:r>
        <w:t>DNA</w:t>
      </w:r>
      <w:r>
        <w:rPr>
          <w:rFonts w:ascii="ＭＳ 明朝" w:hAnsi="ＭＳ 明朝" w:cs="ＭＳ 明朝" w:hint="eastAsia"/>
        </w:rPr>
        <w:t>型記録取扱規則では特に設けられていない。行政機関個人情報保護法</w:t>
      </w:r>
      <w:r>
        <w:t>4</w:t>
      </w:r>
      <w:r>
        <w:rPr>
          <w:rFonts w:ascii="ＭＳ 明朝" w:hAnsi="ＭＳ 明朝" w:cs="ＭＳ 明朝" w:hint="eastAsia"/>
        </w:rPr>
        <w:t>条において利用目的が明確であることは求められてはいるが、未だ曖昧さは残る。現在の調査方法から親子関係が分かってしまう可能性は極めて低いが、今後検査方法が変わる可能性、そしてそれによって個人を特定する以外の情報が判明してしまう可能性を考えると、目的外利用を防ぐために現在よりも明確な目的外利用を防ぐための規定が必要だと考えられる。</w:t>
      </w:r>
    </w:p>
    <w:p w14:paraId="1427E1F8" w14:textId="039F41BC" w:rsidR="00885597" w:rsidRDefault="00885597" w:rsidP="004F3538">
      <w:pPr>
        <w:ind w:firstLine="197"/>
        <w:rPr>
          <w:rFonts w:asciiTheme="minorHAnsi" w:eastAsiaTheme="minorEastAsia" w:hAnsiTheme="minorHAnsi"/>
          <w:b/>
          <w:szCs w:val="24"/>
        </w:rPr>
      </w:pPr>
      <w:r>
        <w:rPr>
          <w:rFonts w:ascii="ＭＳ 明朝" w:hAnsi="ＭＳ 明朝" w:cs="ＭＳ 明朝" w:hint="eastAsia"/>
        </w:rPr>
        <w:t>さらに、</w:t>
      </w:r>
      <w:r>
        <w:t>DNA</w:t>
      </w:r>
      <w:r>
        <w:rPr>
          <w:rFonts w:ascii="ＭＳ 明朝" w:hAnsi="ＭＳ 明朝" w:cs="ＭＳ 明朝" w:hint="eastAsia"/>
        </w:rPr>
        <w:t>についてはまだ不明なことが多く、研究も続けられているため、将来起こりうる新発見についても考慮する必要がある。例えば、現在でこそ非コード領域からはセンシティブな遺伝情報は解明できないとされているが、将来非コード領域からもこれらの情報の取得が可能になってそれが悪用される可能性は存在する。よって、将来的に非コード領域が自己情報コントロール権を大きく侵害するようなセンシティブな情報となった場合、どのような対応が取られるかについてあらかじめ規定しておく必要はあると考えられる。</w:t>
      </w:r>
      <w:bookmarkStart w:id="36" w:name="_t8n85wsb3qts"/>
      <w:bookmarkEnd w:id="36"/>
    </w:p>
    <w:p w14:paraId="5914958C" w14:textId="33E271E4" w:rsidR="00885597" w:rsidRPr="002C7A3D" w:rsidRDefault="002C7A3D" w:rsidP="002C7A3D">
      <w:pPr>
        <w:pStyle w:val="1"/>
        <w:rPr>
          <w:rFonts w:asciiTheme="minorHAnsi" w:eastAsiaTheme="minorEastAsia" w:hAnsiTheme="minorHAnsi" w:cstheme="minorBidi"/>
          <w:kern w:val="2"/>
        </w:rPr>
      </w:pPr>
      <w:bookmarkStart w:id="37" w:name="_Toc64718631"/>
      <w:r>
        <w:rPr>
          <w:rFonts w:hint="eastAsia"/>
        </w:rPr>
        <w:t>DNA</w:t>
      </w:r>
      <w:r>
        <w:rPr>
          <w:rFonts w:hint="eastAsia"/>
        </w:rPr>
        <w:t>型記録取扱規則の形式的正当性</w:t>
      </w:r>
      <w:bookmarkEnd w:id="37"/>
    </w:p>
    <w:p w14:paraId="2BE5C301" w14:textId="7AE11EFB" w:rsidR="002C7A3D" w:rsidRDefault="002C7A3D" w:rsidP="002C7A3D">
      <w:pPr>
        <w:pStyle w:val="2"/>
        <w:rPr>
          <w:rFonts w:eastAsiaTheme="minorEastAsia"/>
        </w:rPr>
      </w:pPr>
      <w:bookmarkStart w:id="38" w:name="_Toc64718632"/>
      <w:r>
        <w:rPr>
          <w:rFonts w:hint="eastAsia"/>
        </w:rPr>
        <w:t>問題状況</w:t>
      </w:r>
      <w:bookmarkEnd w:id="38"/>
    </w:p>
    <w:p w14:paraId="05BA0D61" w14:textId="1E9EACDB" w:rsidR="00885597" w:rsidRDefault="002C7A3D" w:rsidP="002C7A3D">
      <w:pPr>
        <w:ind w:firstLine="197"/>
        <w:rPr>
          <w:rFonts w:ascii="ＭＳ 明朝" w:hAnsi="ＭＳ 明朝"/>
          <w:szCs w:val="21"/>
        </w:rPr>
      </w:pPr>
      <w:r>
        <w:rPr>
          <w:rFonts w:ascii="ＭＳ 明朝" w:hAnsi="ＭＳ 明朝" w:hint="eastAsia"/>
          <w:szCs w:val="21"/>
          <w:lang w:eastAsia="ja-JP"/>
        </w:rPr>
        <w:t>ここまで</w:t>
      </w:r>
      <w:r w:rsidR="00885597">
        <w:rPr>
          <w:rFonts w:ascii="ＭＳ 明朝" w:hAnsi="ＭＳ 明朝" w:hint="eastAsia"/>
          <w:szCs w:val="21"/>
        </w:rPr>
        <w:t>で、DNA型記録取扱規則の実質的正当性、つまりDNA型記録取扱規則はプライバシー権（憲法１３条後段）を侵害し違憲なのではないかということについて検討してきた。ここからは、DNA型記録取扱規則の形式的正当性について検討することとする。つまり、DNA型記録取扱規則で規定されている被疑者DNA型記録の作成、管理、運用は国会によって制定された法律ではなく行政機関が制定した規</w:t>
      </w:r>
      <w:r w:rsidR="00885597">
        <w:rPr>
          <w:rFonts w:ascii="ＭＳ 明朝" w:hAnsi="ＭＳ 明朝" w:hint="eastAsia"/>
          <w:szCs w:val="21"/>
        </w:rPr>
        <w:lastRenderedPageBreak/>
        <w:t>則を直接の根拠として行われているが、これは憲法上問題がないのかについて検討する。以上に記した問題を明らかにするために、以下では、次のような順序で検討を進める。</w:t>
      </w:r>
    </w:p>
    <w:p w14:paraId="4D9FFCD5" w14:textId="77777777" w:rsidR="00885597" w:rsidRDefault="00885597" w:rsidP="00667EC4">
      <w:pPr>
        <w:ind w:firstLine="197"/>
        <w:rPr>
          <w:rFonts w:ascii="ＭＳ 明朝" w:hAnsi="ＭＳ 明朝"/>
          <w:szCs w:val="21"/>
        </w:rPr>
      </w:pPr>
      <w:r>
        <w:rPr>
          <w:rFonts w:ascii="ＭＳ 明朝" w:hAnsi="ＭＳ 明朝" w:hint="eastAsia"/>
          <w:szCs w:val="21"/>
        </w:rPr>
        <w:t>まず、DNA型記録取扱規則の法的位置づけ、つまりDNA型記録取扱規則は法律の委任を受けて制定されているのか、委任を受けて制定されているとして本規則はどのような委任を受けているのかについて確認し、その後、憲法上の形式的正当性についてどのような問題が生じるのか、本規則は憲法上の形式的正当性を有しているのかについて検討することとする。</w:t>
      </w:r>
    </w:p>
    <w:p w14:paraId="0DB352DF" w14:textId="48FCA8F3" w:rsidR="00885597" w:rsidRPr="002C7A3D" w:rsidRDefault="002C7A3D" w:rsidP="002C7A3D">
      <w:pPr>
        <w:pStyle w:val="2"/>
        <w:rPr>
          <w:rFonts w:ascii="ＭＳ Ｐゴシック" w:eastAsiaTheme="minorEastAsia" w:hAnsi="ＭＳ Ｐゴシック"/>
          <w:szCs w:val="24"/>
          <w:lang w:val="fr-CA"/>
        </w:rPr>
      </w:pPr>
      <w:bookmarkStart w:id="39" w:name="_Toc64718633"/>
      <w:r>
        <w:rPr>
          <w:rFonts w:hint="eastAsia"/>
          <w:lang w:val="fr-CA"/>
        </w:rPr>
        <w:t>DNA</w:t>
      </w:r>
      <w:r>
        <w:rPr>
          <w:rFonts w:hint="eastAsia"/>
          <w:lang w:val="fr-CA"/>
        </w:rPr>
        <w:t>型記録取扱規則の法的位置づけ</w:t>
      </w:r>
      <w:bookmarkEnd w:id="39"/>
    </w:p>
    <w:p w14:paraId="337EE02C" w14:textId="77777777" w:rsidR="00885597" w:rsidRDefault="00885597" w:rsidP="00667EC4">
      <w:pPr>
        <w:ind w:firstLine="197"/>
        <w:rPr>
          <w:rFonts w:ascii="ＭＳ 明朝" w:hAnsi="ＭＳ 明朝"/>
          <w:szCs w:val="21"/>
        </w:rPr>
      </w:pPr>
      <w:r>
        <w:rPr>
          <w:rFonts w:ascii="ＭＳ 明朝" w:hAnsi="ＭＳ 明朝" w:hint="eastAsia"/>
          <w:szCs w:val="21"/>
        </w:rPr>
        <w:t>まず、DNA型記録取扱規則の法的位置づけについて確認する。警察法</w:t>
      </w:r>
      <w:r>
        <w:rPr>
          <w:rFonts w:ascii="ＭＳ 明朝" w:hAnsi="ＭＳ 明朝" w:hint="eastAsia"/>
          <w:szCs w:val="21"/>
          <w:lang w:eastAsia="ja-JP"/>
        </w:rPr>
        <w:t>81</w:t>
      </w:r>
      <w:r>
        <w:rPr>
          <w:rFonts w:ascii="ＭＳ 明朝" w:hAnsi="ＭＳ 明朝" w:hint="eastAsia"/>
          <w:szCs w:val="21"/>
        </w:rPr>
        <w:t>条は、「この法律に特別の定がある場合を除く外、この法律の実施のため必要な事項は、政令で定める。」と規定し警察法の実施に必要な事項を警察法施行令に委任している。警察法５条４項</w:t>
      </w:r>
      <w:r>
        <w:rPr>
          <w:rFonts w:ascii="ＭＳ 明朝" w:hAnsi="ＭＳ 明朝" w:hint="eastAsia"/>
          <w:szCs w:val="21"/>
          <w:lang w:eastAsia="ja-JP"/>
        </w:rPr>
        <w:t>20</w:t>
      </w:r>
      <w:r>
        <w:rPr>
          <w:rFonts w:ascii="ＭＳ 明朝" w:hAnsi="ＭＳ 明朝" w:hint="eastAsia"/>
          <w:szCs w:val="21"/>
        </w:rPr>
        <w:t>号に「犯罪鑑識施設の維持管理その他犯罪鑑識に関すること。」と規定されていることから、本規則で規定している「被疑者DNA型記録等を組織的に作成し、管理し、及び運用するために必要な事項」（同規則１条）も「この法律の実施のため必要な事項」（警察法８１条）に含まれると考えられる。警察法施行令</w:t>
      </w:r>
      <w:r>
        <w:rPr>
          <w:rFonts w:ascii="ＭＳ 明朝" w:hAnsi="ＭＳ 明朝" w:hint="eastAsia"/>
          <w:szCs w:val="21"/>
          <w:lang w:eastAsia="ja-JP"/>
        </w:rPr>
        <w:t>13</w:t>
      </w:r>
      <w:r>
        <w:rPr>
          <w:rFonts w:ascii="ＭＳ 明朝" w:hAnsi="ＭＳ 明朝" w:hint="eastAsia"/>
          <w:szCs w:val="21"/>
        </w:rPr>
        <w:t>条１項は、「国家公安委員会が法第５条第４項の規定による管理に係る事務…を行うために必要な手続その他の事項は、国家公安委員会規則で定める。」と規定し、警察法</w:t>
      </w:r>
      <w:r>
        <w:rPr>
          <w:rFonts w:ascii="ＭＳ 明朝" w:hAnsi="ＭＳ 明朝" w:hint="eastAsia"/>
          <w:szCs w:val="21"/>
          <w:lang w:eastAsia="ja-JP"/>
        </w:rPr>
        <w:t>81</w:t>
      </w:r>
      <w:r>
        <w:rPr>
          <w:rFonts w:ascii="ＭＳ 明朝" w:hAnsi="ＭＳ 明朝" w:hint="eastAsia"/>
          <w:szCs w:val="21"/>
        </w:rPr>
        <w:t>条で警察法施行令に委任した事項をさらに国家公安委員会規則に再委任している。これを受けて、国家公安委員会規則として、DNA型記録取扱規則が定められている。以上より、DNA型記録取扱規則は、警察法の委任を受けた委任命令であることが分かる。</w:t>
      </w:r>
    </w:p>
    <w:p w14:paraId="256AC370" w14:textId="3C42EAA9" w:rsidR="00885597" w:rsidRPr="002C7A3D" w:rsidRDefault="002C7A3D" w:rsidP="002C7A3D">
      <w:pPr>
        <w:pStyle w:val="2"/>
        <w:rPr>
          <w:rFonts w:eastAsiaTheme="minorEastAsia" w:hint="eastAsia"/>
        </w:rPr>
      </w:pPr>
      <w:bookmarkStart w:id="40" w:name="_Toc64718634"/>
      <w:r>
        <w:rPr>
          <w:rFonts w:hint="eastAsia"/>
        </w:rPr>
        <w:t>警察法</w:t>
      </w:r>
      <w:r>
        <w:rPr>
          <w:rFonts w:hint="eastAsia"/>
        </w:rPr>
        <w:t>5</w:t>
      </w:r>
      <w:r>
        <w:rPr>
          <w:rFonts w:hint="eastAsia"/>
        </w:rPr>
        <w:t>条</w:t>
      </w:r>
      <w:r>
        <w:rPr>
          <w:rFonts w:hint="eastAsia"/>
        </w:rPr>
        <w:t>4</w:t>
      </w:r>
      <w:r>
        <w:rPr>
          <w:rFonts w:hint="eastAsia"/>
        </w:rPr>
        <w:t>項の性質</w:t>
      </w:r>
      <w:bookmarkEnd w:id="40"/>
    </w:p>
    <w:p w14:paraId="0BD87629" w14:textId="0FA9688C" w:rsidR="00885597" w:rsidRDefault="00885597" w:rsidP="00667EC4">
      <w:pPr>
        <w:ind w:firstLine="197"/>
        <w:rPr>
          <w:rFonts w:ascii="ＭＳ 明朝" w:hAnsi="ＭＳ 明朝"/>
          <w:szCs w:val="21"/>
        </w:rPr>
      </w:pPr>
      <w:r>
        <w:rPr>
          <w:rFonts w:ascii="ＭＳ 明朝" w:hAnsi="ＭＳ 明朝" w:hint="eastAsia"/>
          <w:szCs w:val="21"/>
        </w:rPr>
        <w:t>まず、本件規則へ警察法施行令13条1項の再委任を通じて委任している警察法5条4項は法律としてどのような性質を有しているのかが問題となる。これについて、法律はその規定している内容の性質から3つに分類されると考えられている。一つ目は、組織規範である。具体例としては、「</w:t>
      </w:r>
      <w:r>
        <w:rPr>
          <w:rFonts w:ascii="ＭＳ 明朝" w:hAnsi="ＭＳ 明朝" w:hint="eastAsia"/>
          <w:color w:val="323232"/>
          <w:szCs w:val="21"/>
        </w:rPr>
        <w:t>外務省の設置並びに任務及びこれを達成するため必要となる明確な範囲の所掌事務を定めるとともに、その所掌する行政事務を能率的に遂行するため必要な組織を定めることを目的とする」（外務省設置法1条）外務省設置法などの各省設置法や国家行政組織法などがある。</w:t>
      </w:r>
      <w:r>
        <w:rPr>
          <w:rFonts w:ascii="ＭＳ 明朝" w:hAnsi="ＭＳ 明朝" w:hint="eastAsia"/>
          <w:szCs w:val="21"/>
        </w:rPr>
        <w:t>組織規範がなぜ必要なのかということの説明としては二通りの説明が考えられている。一つ目は、憲法学的な説明である。日本国憲法下では、国民が主権者として憲法を制定し、立法権、行政権、司法権を誕生させ、それぞれ国会に立法権、内閣に行政権、裁判所に行政権を委任したことになる</w:t>
      </w:r>
      <w:r>
        <w:rPr>
          <w:rStyle w:val="aa"/>
          <w:rFonts w:ascii="ＭＳ 明朝" w:hAnsi="ＭＳ 明朝"/>
          <w:szCs w:val="21"/>
        </w:rPr>
        <w:footnoteReference w:id="26"/>
      </w:r>
      <w:r>
        <w:rPr>
          <w:rFonts w:ascii="ＭＳ 明朝" w:hAnsi="ＭＳ 明朝" w:hint="eastAsia"/>
          <w:szCs w:val="21"/>
        </w:rPr>
        <w:t>。この行政権は、明治憲法下の行政権のように天皇があらかじめ持っていたというものではなく、憲法の制定によって創設されたものである。よって、明治憲法下のように原則的に自由に行政を行い、例外的に法律に制限されるというものではなく、本来的に自由に行うことができないものである。つまり、内閣が行政権を行使する場合には、憲法上明記されている場合(日本国憲法73条各号)を除いて、主権者たる国民の代表者である国会議員の定める法律の授権が原則として必要となる。この法律が組織規範である。二つ目の考え方が、行政法学的な考え方である。行政権は内閣に属しているが、実際に行政活動を行うのは、自然人である</w:t>
      </w:r>
      <w:r>
        <w:rPr>
          <w:rStyle w:val="aa"/>
          <w:rFonts w:ascii="ＭＳ 明朝" w:hAnsi="ＭＳ 明朝"/>
          <w:szCs w:val="21"/>
        </w:rPr>
        <w:footnoteReference w:id="27"/>
      </w:r>
      <w:r>
        <w:rPr>
          <w:rFonts w:ascii="ＭＳ 明朝" w:hAnsi="ＭＳ 明朝" w:hint="eastAsia"/>
          <w:szCs w:val="21"/>
        </w:rPr>
        <w:t>。しかし、自然人が自然人として行動するのでは、行政活動ということはできない。行政活動といえるためには、つまり自然人が行った行為の効果を国に帰属させるためには、自然人が行政主体の機関である行政機関として行動</w:t>
      </w:r>
      <w:r>
        <w:rPr>
          <w:rFonts w:ascii="ＭＳ 明朝" w:hAnsi="ＭＳ 明朝" w:hint="eastAsia"/>
          <w:szCs w:val="21"/>
        </w:rPr>
        <w:lastRenderedPageBreak/>
        <w:t>しなければならない。もっとも、実際には自然人は一人ではないことから行政機関も複数存在することになる。よって、国家の行う事務を行政機関に分配する規律が必要であり、その規律の範囲内で行った行為については、行政主体たる国家に帰属すると考えられる。ここでいう規律が組織規範に当たる。この考え方は、民法における代理権の授与に似ているように思われる。実態が存在していない国家が実際に行政活動を行うことができないため、自然人である行政機関を代理人として、組織規範で規定されている内容についてのみ代理権が与えられる。その代理権の範囲内で行われた行為についてのみその行為の効果が国会に帰属するという考え方である。</w:t>
      </w:r>
    </w:p>
    <w:p w14:paraId="0A39A78A" w14:textId="711C6C84" w:rsidR="00885597" w:rsidRDefault="00885597" w:rsidP="00667EC4">
      <w:pPr>
        <w:ind w:firstLine="197"/>
        <w:rPr>
          <w:rFonts w:ascii="ＭＳ 明朝" w:hAnsi="ＭＳ 明朝"/>
          <w:color w:val="323232"/>
          <w:szCs w:val="21"/>
        </w:rPr>
      </w:pPr>
      <w:r>
        <w:rPr>
          <w:rFonts w:ascii="ＭＳ 明朝" w:hAnsi="ＭＳ 明朝" w:hint="eastAsia"/>
          <w:szCs w:val="21"/>
        </w:rPr>
        <w:t>二つ目は、規制規範である。規制規範というのは、「ある行政活動をある行政機関がなしうることを前提として、その適正を図るため」</w:t>
      </w:r>
      <w:r>
        <w:rPr>
          <w:rStyle w:val="aa"/>
          <w:rFonts w:ascii="ＭＳ 明朝" w:hAnsi="ＭＳ 明朝"/>
          <w:szCs w:val="21"/>
        </w:rPr>
        <w:footnoteReference w:id="28"/>
      </w:r>
      <w:r>
        <w:rPr>
          <w:rFonts w:ascii="ＭＳ 明朝" w:hAnsi="ＭＳ 明朝" w:hint="eastAsia"/>
          <w:szCs w:val="21"/>
        </w:rPr>
        <w:t>の規律のことをいう。具体例としては、「行政運営における公正の確保と透明性…の向上を図」ること（行政手続法1条）を目的とした行政手続法や「</w:t>
      </w:r>
      <w:r>
        <w:rPr>
          <w:rFonts w:ascii="ＭＳ 明朝" w:hAnsi="ＭＳ 明朝" w:hint="eastAsia"/>
          <w:color w:val="323232"/>
          <w:szCs w:val="21"/>
        </w:rPr>
        <w:t>補助金等の交付の不正な申請及び補助金等の不正な使用の防止その他補助金等に係る予算の執行並びに補助金等の交付の決定の適正化を図ることを目的とする」（補助金適正化法1条）補助金適正化法が挙げられる。</w:t>
      </w:r>
    </w:p>
    <w:p w14:paraId="60DD05CA" w14:textId="6A7C03DA" w:rsidR="00885597" w:rsidRDefault="00885597" w:rsidP="00667EC4">
      <w:pPr>
        <w:ind w:firstLine="197"/>
        <w:rPr>
          <w:rFonts w:ascii="ＭＳ 明朝" w:hAnsi="ＭＳ 明朝"/>
          <w:color w:val="323232"/>
          <w:szCs w:val="21"/>
        </w:rPr>
      </w:pPr>
      <w:r>
        <w:rPr>
          <w:rFonts w:ascii="ＭＳ 明朝" w:hAnsi="ＭＳ 明朝" w:hint="eastAsia"/>
          <w:color w:val="323232"/>
          <w:szCs w:val="21"/>
        </w:rPr>
        <w:t>三つ目は、根拠規範である。根拠規範とは、「ある行政活動を行うのに組織規範が存在するとして、さらにこれに加えて、その行為をするに際して特別に根拠となる規範」</w:t>
      </w:r>
      <w:r>
        <w:rPr>
          <w:rStyle w:val="aa"/>
          <w:rFonts w:ascii="ＭＳ 明朝" w:hAnsi="ＭＳ 明朝"/>
          <w:color w:val="323232"/>
          <w:szCs w:val="21"/>
        </w:rPr>
        <w:footnoteReference w:id="29"/>
      </w:r>
      <w:r>
        <w:rPr>
          <w:rFonts w:ascii="ＭＳ 明朝" w:hAnsi="ＭＳ 明朝" w:hint="eastAsia"/>
          <w:color w:val="323232"/>
          <w:szCs w:val="21"/>
        </w:rPr>
        <w:t>のことをいう。根拠規範がなぜ必要なのかということについては以下の説明が挙げられる。民主主義が導入された日本国憲法においては、前文で、「国政は、国民の厳粛な信託によるものであつて、その権威は国民に由来し、その権力は国民の代表者がこれを行使し、その福利は国民がこれを享受する」と規定されているように、民主主義的正統性が要請されている。この民主主義的正統性には、二つの意味がある。一つ目は、「人的正統性」である</w:t>
      </w:r>
      <w:r>
        <w:rPr>
          <w:rStyle w:val="aa"/>
          <w:rFonts w:ascii="ＭＳ 明朝" w:hAnsi="ＭＳ 明朝"/>
          <w:color w:val="323232"/>
          <w:szCs w:val="21"/>
        </w:rPr>
        <w:footnoteReference w:id="30"/>
      </w:r>
      <w:r>
        <w:rPr>
          <w:rFonts w:ascii="ＭＳ 明朝" w:hAnsi="ＭＳ 明朝" w:hint="eastAsia"/>
          <w:color w:val="323232"/>
          <w:szCs w:val="21"/>
        </w:rPr>
        <w:t>。人的正統性とは、すべての権力は国民に由来するというものである。これは、国家権力を行使する公務員は直接的に又は間接的に国民によって選ばれている（憲法15条1項、3項、43条1項、67条、68条、6条2項、79条1項、80条1項）ことによって、担保されている。組織規範の制定により行政機関に権限を付与することは、人的正統性の要請によるものである。二つ目は、「内容的正統性」である</w:t>
      </w:r>
      <w:r>
        <w:rPr>
          <w:rStyle w:val="aa"/>
          <w:rFonts w:ascii="ＭＳ 明朝" w:hAnsi="ＭＳ 明朝"/>
          <w:color w:val="323232"/>
          <w:szCs w:val="21"/>
        </w:rPr>
        <w:footnoteReference w:id="31"/>
      </w:r>
      <w:r>
        <w:rPr>
          <w:rFonts w:ascii="ＭＳ 明朝" w:hAnsi="ＭＳ 明朝" w:hint="eastAsia"/>
          <w:color w:val="323232"/>
          <w:szCs w:val="21"/>
        </w:rPr>
        <w:t>。つまり、国家権力の行使である行政権の行使については、その内容は国民が決定したものである必要があるということである。この内容的正統性の要請から、原則として、行政権の行使については、その内容は主権者たる国民の代表者である国会議員によって構成された国会で定める法律で決めなければならないと考えられている。ここでいう法律のことを根拠規範という。しかし、この考え方を貫徹すると、すべての行政権の行使の内容に根拠規範が必要となってしまうが、これでは「法律の留保」論における全部留保説という考え方に対する批判が当てはまり、妥当ではないと考えられる。</w:t>
      </w:r>
    </w:p>
    <w:p w14:paraId="1A33FA1D" w14:textId="4E930D36" w:rsidR="00885597" w:rsidRDefault="00885597" w:rsidP="00667EC4">
      <w:pPr>
        <w:ind w:firstLine="197"/>
        <w:rPr>
          <w:rFonts w:ascii="ＭＳ 明朝" w:hAnsi="ＭＳ 明朝"/>
          <w:color w:val="323232"/>
          <w:szCs w:val="21"/>
        </w:rPr>
      </w:pPr>
      <w:r>
        <w:rPr>
          <w:rFonts w:ascii="ＭＳ 明朝" w:hAnsi="ＭＳ 明朝" w:hint="eastAsia"/>
          <w:color w:val="323232"/>
          <w:szCs w:val="21"/>
        </w:rPr>
        <w:t>ここで、本規則に警察法施行令の再委任を通じて委任した警察法5条4項は組織規範、規制規範、根拠規範のいずれであるかを検討する。警察法1条には、警察法の目的が規定されているが、そこには「この法律は、個人の権利と自由を保護し、公共の安全と秩序を維持するため、民主的理念を基調とする警察の管理と運営を保障し、且つ、能率的にその任務を遂行するに足る警察の組織を定めることを目的とする。」と書かれている。これにより、警察法は「警察の組織」を定めた法律であることがわかる。また、警察法5条の見出しは「任務及び所掌事務」であることからも、警察法5条4項が、国家公安委員会に与えられた権限についての規定であることがわかる。よって、警察法5条4項は組織規範である</w:t>
      </w:r>
      <w:r w:rsidR="008D025B">
        <w:rPr>
          <w:rFonts w:ascii="ＭＳ 明朝" w:hAnsi="ＭＳ 明朝" w:hint="eastAsia"/>
          <w:color w:val="323232"/>
          <w:szCs w:val="21"/>
          <w:lang w:eastAsia="ja-JP"/>
        </w:rPr>
        <w:t>といえる</w:t>
      </w:r>
      <w:r>
        <w:rPr>
          <w:rFonts w:ascii="ＭＳ 明朝" w:hAnsi="ＭＳ 明朝" w:hint="eastAsia"/>
          <w:color w:val="323232"/>
          <w:szCs w:val="21"/>
        </w:rPr>
        <w:t>。</w:t>
      </w:r>
    </w:p>
    <w:p w14:paraId="570EFB4F" w14:textId="4F35D075" w:rsidR="00885597" w:rsidRPr="002C7A3D" w:rsidRDefault="002C7A3D" w:rsidP="002C7A3D">
      <w:pPr>
        <w:pStyle w:val="2"/>
        <w:rPr>
          <w:rFonts w:eastAsiaTheme="minorEastAsia" w:hint="eastAsia"/>
        </w:rPr>
      </w:pPr>
      <w:bookmarkStart w:id="41" w:name="_Toc64718635"/>
      <w:r>
        <w:rPr>
          <w:rFonts w:hint="eastAsia"/>
        </w:rPr>
        <w:lastRenderedPageBreak/>
        <w:t>被疑者</w:t>
      </w:r>
      <w:r>
        <w:rPr>
          <w:rFonts w:hint="eastAsia"/>
        </w:rPr>
        <w:t>DNA</w:t>
      </w:r>
      <w:r>
        <w:rPr>
          <w:rFonts w:hint="eastAsia"/>
        </w:rPr>
        <w:t>型情報の収集・保管・運用を行うのに根拠規範が必要か</w:t>
      </w:r>
      <w:bookmarkEnd w:id="41"/>
    </w:p>
    <w:p w14:paraId="74CBD831" w14:textId="29069097" w:rsidR="00885597" w:rsidRDefault="00885597" w:rsidP="00667EC4">
      <w:pPr>
        <w:ind w:firstLine="197"/>
        <w:rPr>
          <w:rFonts w:ascii="ＭＳ 明朝" w:hAnsi="ＭＳ 明朝" w:cs="Arial"/>
          <w:color w:val="4D5156"/>
          <w:szCs w:val="21"/>
          <w:shd w:val="clear" w:color="auto" w:fill="FFFFFF"/>
        </w:rPr>
      </w:pPr>
      <w:r>
        <w:rPr>
          <w:rFonts w:ascii="ＭＳ 明朝" w:hAnsi="ＭＳ 明朝" w:hint="eastAsia"/>
          <w:color w:val="323232"/>
          <w:szCs w:val="21"/>
        </w:rPr>
        <w:t>次に問題となるのは、警察法5条4項が組織規範であるとして、本規則で規定されている</w:t>
      </w:r>
      <w:r>
        <w:rPr>
          <w:rFonts w:ascii="ＭＳ 明朝" w:hAnsi="ＭＳ 明朝" w:hint="eastAsia"/>
          <w:szCs w:val="21"/>
        </w:rPr>
        <w:t>被疑者DNA型記録の作成、管理、運用に根拠規範、つまり特別に根拠となる法律が必要であるのかということである。この論点には、二つのアプローチがあると思われる。一つ目は、「実質的な意味での</w:t>
      </w:r>
      <w:r>
        <w:rPr>
          <w:rFonts w:ascii="ＭＳ 明朝" w:hAnsi="ＭＳ 明朝" w:hint="eastAsia"/>
          <w:szCs w:val="21"/>
          <w:lang w:eastAsia="ja-JP"/>
        </w:rPr>
        <w:t>立法</w:t>
      </w:r>
      <w:r>
        <w:rPr>
          <w:rFonts w:ascii="ＭＳ 明朝" w:hAnsi="ＭＳ 明朝" w:hint="eastAsia"/>
          <w:szCs w:val="21"/>
        </w:rPr>
        <w:t>」とは何かということに着目する考え方である。憲法41条は、「</w:t>
      </w:r>
      <w:r>
        <w:rPr>
          <w:rFonts w:ascii="ＭＳ 明朝" w:hAnsi="ＭＳ 明朝" w:hint="eastAsia"/>
          <w:color w:val="323232"/>
          <w:szCs w:val="21"/>
        </w:rPr>
        <w:t>国会は、国権の最高機関であつて、国の唯一の立法機関である。」と規定し、国会が立法権を有していることを定めている。この立法権とは、言葉の通り、「法律を定立する権限」のことであるが、ここでいう「法律」の意義について議論が蓄積されている。一つ目は、対象に着目したものであり、「法律」とは、「権利を制限し義務を課す規範」とする学説である</w:t>
      </w:r>
      <w:r>
        <w:rPr>
          <w:rStyle w:val="aa"/>
          <w:rFonts w:ascii="ＭＳ 明朝" w:hAnsi="ＭＳ 明朝"/>
          <w:color w:val="323232"/>
          <w:szCs w:val="21"/>
        </w:rPr>
        <w:footnoteReference w:id="32"/>
      </w:r>
      <w:r>
        <w:rPr>
          <w:rFonts w:ascii="ＭＳ 明朝" w:hAnsi="ＭＳ 明朝" w:hint="eastAsia"/>
          <w:color w:val="323232"/>
          <w:szCs w:val="21"/>
        </w:rPr>
        <w:t>。二つ目は、性質に着目したものであり、「一般的抽象的法規範」とする学説である</w:t>
      </w:r>
      <w:r>
        <w:rPr>
          <w:rStyle w:val="aa"/>
          <w:rFonts w:ascii="ＭＳ 明朝" w:hAnsi="ＭＳ 明朝"/>
          <w:color w:val="323232"/>
          <w:szCs w:val="21"/>
        </w:rPr>
        <w:footnoteReference w:id="33"/>
      </w:r>
      <w:r>
        <w:rPr>
          <w:rFonts w:ascii="ＭＳ 明朝" w:hAnsi="ＭＳ 明朝" w:hint="eastAsia"/>
          <w:color w:val="323232"/>
          <w:szCs w:val="21"/>
        </w:rPr>
        <w:t>。しかし、それぞれには批判もある。一つ目は実態に合っていないという批判である</w:t>
      </w:r>
      <w:r>
        <w:rPr>
          <w:rStyle w:val="aa"/>
          <w:rFonts w:ascii="ＭＳ 明朝" w:hAnsi="ＭＳ 明朝"/>
          <w:color w:val="323232"/>
          <w:szCs w:val="21"/>
        </w:rPr>
        <w:footnoteReference w:id="34"/>
      </w:r>
      <w:r>
        <w:rPr>
          <w:rFonts w:ascii="ＭＳ 明朝" w:hAnsi="ＭＳ 明朝" w:hint="eastAsia"/>
          <w:color w:val="323232"/>
          <w:szCs w:val="21"/>
        </w:rPr>
        <w:t>。現在、国会で定められている「法律」には、権利を制限し、義務を課す規範」ではないもののみを内容とする法律が多く制定されており、議員や委員会が作成した法律である議員立法の多くはそのような法律である。また、「一般的抽象的規範」を「法律」とする学説に対しても、成田新法と呼ばれる</w:t>
      </w:r>
      <w:r>
        <w:rPr>
          <w:rFonts w:ascii="ＭＳ 明朝" w:hAnsi="ＭＳ 明朝" w:cs="Arial" w:hint="eastAsia"/>
          <w:color w:val="4D5156"/>
          <w:szCs w:val="21"/>
          <w:shd w:val="clear" w:color="auto" w:fill="FFFFFF"/>
        </w:rPr>
        <w:t>新東京国際空港の安全確保に関する緊急措置法や各省設置法、日本銀行法などの特別の事柄に対する具体的な内容を規定した法律が存在する。二つ目は、比較法的観点による批判である</w:t>
      </w:r>
      <w:r>
        <w:rPr>
          <w:rStyle w:val="aa"/>
          <w:rFonts w:ascii="ＭＳ 明朝" w:hAnsi="ＭＳ 明朝" w:cs="Arial"/>
          <w:color w:val="4D5156"/>
          <w:szCs w:val="21"/>
          <w:shd w:val="clear" w:color="auto" w:fill="FFFFFF"/>
        </w:rPr>
        <w:footnoteReference w:id="35"/>
      </w:r>
      <w:r>
        <w:rPr>
          <w:rFonts w:ascii="ＭＳ 明朝" w:hAnsi="ＭＳ 明朝" w:cs="Arial" w:hint="eastAsia"/>
          <w:color w:val="4D5156"/>
          <w:szCs w:val="21"/>
          <w:shd w:val="clear" w:color="auto" w:fill="FFFFFF"/>
        </w:rPr>
        <w:t>。ドイツでは、立法権における「法律」とはどのようなものを指すのかという議論は、第一次世界大戦前のドイツのような立憲君主制下では妥当するものではあるが、民主主義が導入された現在のドイツでは妥当しないと考えられている。つまり、立憲君主制下では、原則、立法権及び司法権以外のすべての権限を有する君主は自由に行政を行うことができ、例外的に議会の定める法律がなければできない行政活動というものが存在するとされていた。そのため、そのような行政活動の範囲を定める「法律」について議論することは有益であった。しかし、民主主義が導入された現在のドイツでは、このような議論は有益ではないとされている。よって、現在のドイツでは「法律」は形式的な意味での法律、つまり議会手続を経て成立した法規範のことを法律と考えればよいとされている。このような批判から、実質的な意味での法律という概念は不要であるとし、法律は憲法に次ぐ効力を有する規範とすればよいという学説も有力であるとされている。現在の法律の制定状況や国家体制からこのように考えるのが妥当であると思われる。よって、「実質的意味での法律」の概念から特別に根拠となる法律が必要な範囲を確定するのは妥当ではないと考えられる。</w:t>
      </w:r>
    </w:p>
    <w:p w14:paraId="4B31CF7A" w14:textId="6C598192" w:rsidR="00885597" w:rsidRDefault="00885597" w:rsidP="00667EC4">
      <w:pPr>
        <w:ind w:firstLine="197"/>
        <w:rPr>
          <w:rFonts w:ascii="ＭＳ 明朝" w:hAnsi="ＭＳ 明朝" w:cs="Arial"/>
          <w:color w:val="4D5156"/>
          <w:szCs w:val="21"/>
          <w:shd w:val="clear" w:color="auto" w:fill="FFFFFF"/>
        </w:rPr>
      </w:pPr>
      <w:r>
        <w:rPr>
          <w:rFonts w:ascii="ＭＳ 明朝" w:hAnsi="ＭＳ 明朝" w:cs="Arial" w:hint="eastAsia"/>
          <w:color w:val="4D5156"/>
          <w:szCs w:val="21"/>
          <w:shd w:val="clear" w:color="auto" w:fill="FFFFFF"/>
        </w:rPr>
        <w:t>二つ目は、法律による行政の原理に着目する考え方である。法律による行政の原理とは、言葉通り、行政は法律に従わなければならないという原理</w:t>
      </w:r>
      <w:r>
        <w:rPr>
          <w:rStyle w:val="aa"/>
          <w:rFonts w:ascii="ＭＳ 明朝" w:hAnsi="ＭＳ 明朝" w:cs="Arial"/>
          <w:color w:val="4D5156"/>
          <w:szCs w:val="21"/>
          <w:shd w:val="clear" w:color="auto" w:fill="FFFFFF"/>
        </w:rPr>
        <w:footnoteReference w:id="36"/>
      </w:r>
      <w:r>
        <w:rPr>
          <w:rFonts w:ascii="ＭＳ 明朝" w:hAnsi="ＭＳ 明朝" w:cs="Arial" w:hint="eastAsia"/>
          <w:color w:val="4D5156"/>
          <w:szCs w:val="21"/>
          <w:shd w:val="clear" w:color="auto" w:fill="FFFFFF"/>
        </w:rPr>
        <w:t>のことである。この原理は、憲法上明文の規定はないが、権力分立主義の当然の帰結とされており、日本国憲法においても、立法権（憲法41条）、行政権（憲法65条）、司法権（憲法76条1項）のように三権分立がなされていることから妥当する原理であるといえる。さらに、法律による行政の原理は、「法律の法規創造力」、「法律の優位」、「法律の留保」に分けられ、特別に根拠となる法律が必要となる範囲の確定において重要なのは、法律の留保である。</w:t>
      </w:r>
    </w:p>
    <w:p w14:paraId="50F168F1" w14:textId="40CCA9C9" w:rsidR="00885597" w:rsidRDefault="00885597" w:rsidP="00667EC4">
      <w:pPr>
        <w:ind w:firstLine="197"/>
        <w:rPr>
          <w:rFonts w:ascii="ＭＳ 明朝" w:hAnsi="ＭＳ 明朝" w:cs="Arial"/>
          <w:color w:val="4D5156"/>
          <w:szCs w:val="21"/>
          <w:shd w:val="clear" w:color="auto" w:fill="FFFFFF"/>
        </w:rPr>
      </w:pPr>
      <w:r>
        <w:rPr>
          <w:rFonts w:ascii="ＭＳ 明朝" w:hAnsi="ＭＳ 明朝" w:cs="Arial" w:hint="eastAsia"/>
          <w:color w:val="4D5156"/>
          <w:szCs w:val="21"/>
          <w:shd w:val="clear" w:color="auto" w:fill="FFFFFF"/>
        </w:rPr>
        <w:t>「法律の留保」とは、行政行為の全てにおいて法律に従わなければならないというわけではなく、特</w:t>
      </w:r>
      <w:r>
        <w:rPr>
          <w:rFonts w:ascii="ＭＳ 明朝" w:hAnsi="ＭＳ 明朝" w:cs="Arial" w:hint="eastAsia"/>
          <w:color w:val="4D5156"/>
          <w:szCs w:val="21"/>
          <w:shd w:val="clear" w:color="auto" w:fill="FFFFFF"/>
        </w:rPr>
        <w:lastRenderedPageBreak/>
        <w:t>定の範囲に属する行政行為のみ法律の根拠を必要とする考え方である</w:t>
      </w:r>
      <w:r>
        <w:rPr>
          <w:rStyle w:val="aa"/>
          <w:rFonts w:ascii="ＭＳ 明朝" w:hAnsi="ＭＳ 明朝" w:cs="Arial"/>
          <w:color w:val="4D5156"/>
          <w:szCs w:val="21"/>
          <w:shd w:val="clear" w:color="auto" w:fill="FFFFFF"/>
        </w:rPr>
        <w:footnoteReference w:id="37"/>
      </w:r>
      <w:r>
        <w:rPr>
          <w:rFonts w:ascii="ＭＳ 明朝" w:hAnsi="ＭＳ 明朝" w:cs="Arial" w:hint="eastAsia"/>
          <w:color w:val="4D5156"/>
          <w:szCs w:val="21"/>
          <w:shd w:val="clear" w:color="auto" w:fill="FFFFFF"/>
        </w:rPr>
        <w:t>。この考え方は、先ほどから述べられている通り、立憲君主制下では、君主は原則として自由に行政を行うことができ、例外的に権利保障という目的から特定の範囲に属する行政行為については議会で定める法律によらなければ行うことができないという考えに基づいている。</w:t>
      </w:r>
    </w:p>
    <w:p w14:paraId="5853B56C" w14:textId="069A65A8" w:rsidR="00885597" w:rsidRDefault="00885597" w:rsidP="00667EC4">
      <w:pPr>
        <w:ind w:firstLine="197"/>
        <w:rPr>
          <w:rFonts w:ascii="ＭＳ 明朝" w:hAnsi="ＭＳ 明朝" w:cs="Arial"/>
          <w:color w:val="4D5156"/>
          <w:szCs w:val="21"/>
          <w:shd w:val="clear" w:color="auto" w:fill="FFFFFF"/>
        </w:rPr>
      </w:pPr>
      <w:r>
        <w:rPr>
          <w:rFonts w:ascii="ＭＳ 明朝" w:hAnsi="ＭＳ 明朝" w:cs="Arial" w:hint="eastAsia"/>
          <w:color w:val="4D5156"/>
          <w:szCs w:val="21"/>
          <w:shd w:val="clear" w:color="auto" w:fill="FFFFFF"/>
        </w:rPr>
        <w:t>注意が必要なのは、行政法学で論じられている「法律の留保」と憲法学で論じられている「法律の留保」とは少し意味合いが変わってくるということである。行政法学で論じられている「法律の留保」（</w:t>
      </w:r>
      <w:proofErr w:type="spellStart"/>
      <w:r>
        <w:rPr>
          <w:rFonts w:ascii="ＭＳ 明朝" w:hAnsi="ＭＳ 明朝" w:cs="Arial" w:hint="eastAsia"/>
          <w:color w:val="4D5156"/>
          <w:szCs w:val="21"/>
          <w:shd w:val="clear" w:color="auto" w:fill="FFFFFF"/>
        </w:rPr>
        <w:t>Vorbehalt</w:t>
      </w:r>
      <w:proofErr w:type="spellEnd"/>
      <w:r>
        <w:rPr>
          <w:rFonts w:ascii="ＭＳ 明朝" w:hAnsi="ＭＳ 明朝" w:cs="Arial" w:hint="eastAsia"/>
          <w:color w:val="4D5156"/>
          <w:szCs w:val="21"/>
          <w:shd w:val="clear" w:color="auto" w:fill="FFFFFF"/>
        </w:rPr>
        <w:t xml:space="preserve"> des </w:t>
      </w:r>
      <w:proofErr w:type="spellStart"/>
      <w:r>
        <w:rPr>
          <w:rFonts w:ascii="ＭＳ 明朝" w:hAnsi="ＭＳ 明朝" w:cs="Arial" w:hint="eastAsia"/>
          <w:color w:val="4D5156"/>
          <w:szCs w:val="21"/>
          <w:shd w:val="clear" w:color="auto" w:fill="FFFFFF"/>
        </w:rPr>
        <w:t>Gesetzes</w:t>
      </w:r>
      <w:proofErr w:type="spellEnd"/>
      <w:r>
        <w:rPr>
          <w:rFonts w:ascii="ＭＳ 明朝" w:hAnsi="ＭＳ 明朝" w:cs="Arial" w:hint="eastAsia"/>
          <w:color w:val="4D5156"/>
          <w:szCs w:val="21"/>
          <w:shd w:val="clear" w:color="auto" w:fill="FFFFFF"/>
        </w:rPr>
        <w:t>）とは、先ほど述べたように、特定の範囲に属する行政行為には特別の法律の根拠を必要とする考え方であり、その特定の範囲に属する行政行為とは何かということを行政法学では議論していた。これに対して、憲法学で論じられている「法律の留保」(</w:t>
      </w:r>
      <w:proofErr w:type="spellStart"/>
      <w:r>
        <w:rPr>
          <w:rFonts w:ascii="ＭＳ 明朝" w:hAnsi="ＭＳ 明朝" w:cs="Arial" w:hint="eastAsia"/>
          <w:color w:val="4D5156"/>
          <w:szCs w:val="21"/>
          <w:shd w:val="clear" w:color="auto" w:fill="FFFFFF"/>
        </w:rPr>
        <w:t>Gesetzesvorbehalt</w:t>
      </w:r>
      <w:proofErr w:type="spellEnd"/>
      <w:r>
        <w:rPr>
          <w:rFonts w:ascii="ＭＳ 明朝" w:hAnsi="ＭＳ 明朝" w:cs="Arial" w:hint="eastAsia"/>
          <w:color w:val="4D5156"/>
          <w:szCs w:val="21"/>
          <w:shd w:val="clear" w:color="auto" w:fill="FFFFFF"/>
        </w:rPr>
        <w:t>)とは、憲法上の権利保障の内容が憲法自体によってではなく法律の規定によって定まるような権利保障のあり方を意味している</w:t>
      </w:r>
      <w:r>
        <w:rPr>
          <w:rStyle w:val="aa"/>
          <w:rFonts w:ascii="ＭＳ 明朝" w:hAnsi="ＭＳ 明朝" w:cs="Arial"/>
          <w:color w:val="4D5156"/>
          <w:szCs w:val="21"/>
          <w:shd w:val="clear" w:color="auto" w:fill="FFFFFF"/>
        </w:rPr>
        <w:footnoteReference w:id="38"/>
      </w:r>
      <w:r>
        <w:rPr>
          <w:rFonts w:ascii="ＭＳ 明朝" w:hAnsi="ＭＳ 明朝" w:cs="Arial" w:hint="eastAsia"/>
          <w:color w:val="4D5156"/>
          <w:szCs w:val="21"/>
          <w:shd w:val="clear" w:color="auto" w:fill="FFFFFF"/>
        </w:rPr>
        <w:t>。このような考え方は、憲法が法律よりも優位性を有すようになったワイマール憲法に「法律の範囲内」で保障する権利について定めた条項が多く存在しており、このような条項では、憲法で保障された権利を、憲法自らが法律で保障される権利に貶めていることを批判したものである。大日本帝国憲法にもこのような条項が多く存在していたことから、このような憲法を批判するために憲法学において言及されてきた。</w:t>
      </w:r>
    </w:p>
    <w:p w14:paraId="1E63E234" w14:textId="6C3A8524" w:rsidR="00885597" w:rsidRDefault="00885597" w:rsidP="00667EC4">
      <w:pPr>
        <w:ind w:firstLine="197"/>
        <w:rPr>
          <w:rFonts w:ascii="ＭＳ 明朝" w:hAnsi="ＭＳ 明朝" w:cs="Arial"/>
          <w:color w:val="4D5156"/>
          <w:szCs w:val="21"/>
          <w:shd w:val="clear" w:color="auto" w:fill="FFFFFF"/>
        </w:rPr>
      </w:pPr>
      <w:r>
        <w:rPr>
          <w:rFonts w:ascii="ＭＳ 明朝" w:hAnsi="ＭＳ 明朝" w:cs="Arial" w:hint="eastAsia"/>
          <w:color w:val="4D5156"/>
          <w:szCs w:val="21"/>
          <w:shd w:val="clear" w:color="auto" w:fill="FFFFFF"/>
        </w:rPr>
        <w:t>「法律の留保」によって、法律の根拠が必要な行政行為の範囲が問題となる。「法律の留保」が論じられ始めた時代には、この範囲は、国民の自由と財産を侵害する行為に限られていた。これは、自由主義的思想に基づいているとされている。自由主義において最も重要な自由と財産を侵害する場合には、侵害される当事者である国民の代表者である議員を構成員とする議会が定める法律がなければならないと考えられた</w:t>
      </w:r>
      <w:r>
        <w:rPr>
          <w:rStyle w:val="aa"/>
          <w:rFonts w:ascii="ＭＳ 明朝" w:hAnsi="ＭＳ 明朝" w:cs="Arial"/>
          <w:color w:val="4D5156"/>
          <w:szCs w:val="21"/>
          <w:shd w:val="clear" w:color="auto" w:fill="FFFFFF"/>
        </w:rPr>
        <w:footnoteReference w:id="39"/>
      </w:r>
      <w:r>
        <w:rPr>
          <w:rFonts w:ascii="ＭＳ 明朝" w:hAnsi="ＭＳ 明朝" w:cs="Arial" w:hint="eastAsia"/>
          <w:color w:val="4D5156"/>
          <w:szCs w:val="21"/>
          <w:shd w:val="clear" w:color="auto" w:fill="FFFFFF"/>
        </w:rPr>
        <w:t>。また、自由主義において国家は安全保障や治安維持などの必要最小限度の行政行為のみを行い、それ以外の行政行為は積極的に行われなかった。この考え方は、侵害留保説と呼ばれ現在でも立法実務や学説で支配的であるといえる。しかし、日本国憲法は自由主義に加え、民主主義も重要な価値であ</w:t>
      </w:r>
      <w:r>
        <w:rPr>
          <w:rFonts w:ascii="ＭＳ 明朝" w:hAnsi="ＭＳ 明朝" w:cs="Arial" w:hint="eastAsia"/>
          <w:color w:val="4D5156"/>
          <w:szCs w:val="21"/>
          <w:shd w:val="clear" w:color="auto" w:fill="FFFFFF"/>
          <w:lang w:eastAsia="ja-JP"/>
        </w:rPr>
        <w:t>り、さらに行政活動の態様も多様化してきたことから</w:t>
      </w:r>
      <w:r>
        <w:rPr>
          <w:rFonts w:ascii="ＭＳ 明朝" w:hAnsi="ＭＳ 明朝" w:cs="Arial" w:hint="eastAsia"/>
          <w:color w:val="4D5156"/>
          <w:szCs w:val="21"/>
          <w:shd w:val="clear" w:color="auto" w:fill="FFFFFF"/>
        </w:rPr>
        <w:t>、自由と財産を侵害する行政活動に対してのみ根拠となる法律が必要であるという考え方は妥当しないのではないかと考えられている</w:t>
      </w:r>
      <w:r>
        <w:rPr>
          <w:rStyle w:val="aa"/>
          <w:rFonts w:ascii="ＭＳ 明朝" w:hAnsi="ＭＳ 明朝" w:cs="Arial"/>
          <w:color w:val="4D5156"/>
          <w:szCs w:val="21"/>
          <w:shd w:val="clear" w:color="auto" w:fill="FFFFFF"/>
        </w:rPr>
        <w:footnoteReference w:id="40"/>
      </w:r>
      <w:r>
        <w:rPr>
          <w:rFonts w:ascii="ＭＳ 明朝" w:hAnsi="ＭＳ 明朝" w:cs="Arial" w:hint="eastAsia"/>
          <w:color w:val="4D5156"/>
          <w:szCs w:val="21"/>
          <w:shd w:val="clear" w:color="auto" w:fill="FFFFFF"/>
        </w:rPr>
        <w:t>。</w:t>
      </w:r>
    </w:p>
    <w:p w14:paraId="78E9A2EE" w14:textId="1C12AF3D" w:rsidR="00885597" w:rsidRDefault="00885597" w:rsidP="00667EC4">
      <w:pPr>
        <w:ind w:firstLine="197"/>
        <w:rPr>
          <w:rFonts w:ascii="ＭＳ 明朝" w:hAnsi="ＭＳ 明朝" w:cs="Arial"/>
          <w:color w:val="4D5156"/>
          <w:szCs w:val="21"/>
          <w:shd w:val="clear" w:color="auto" w:fill="FFFFFF"/>
          <w:lang w:eastAsia="ja-JP"/>
        </w:rPr>
      </w:pPr>
      <w:r>
        <w:rPr>
          <w:rFonts w:ascii="ＭＳ 明朝" w:hAnsi="ＭＳ 明朝" w:cs="Arial" w:hint="eastAsia"/>
          <w:color w:val="4D5156"/>
          <w:szCs w:val="21"/>
          <w:shd w:val="clear" w:color="auto" w:fill="FFFFFF"/>
        </w:rPr>
        <w:t>そのため、現在では、法律の根拠が必要な法律の範囲について多くの学説が存在する。一つ目は、民主主義の正統性の観点から、すべての行政活動において、根拠となる法律が必要であると考えるものであり、全部留保説と呼ばれる。この考え方では、行政活動を行うときには常に法律の根拠が必要であることから、状況の変化に柔軟に対応できなかったり、対応しようとすると、行政庁が定める法規である命令に包括的に委任することになったりするため妥当ではないと考えられている。</w:t>
      </w:r>
      <w:r>
        <w:rPr>
          <w:rFonts w:ascii="ＭＳ 明朝" w:hAnsi="ＭＳ 明朝" w:cs="Arial" w:hint="eastAsia"/>
          <w:color w:val="4D5156"/>
          <w:szCs w:val="21"/>
          <w:shd w:val="clear" w:color="auto" w:fill="FFFFFF"/>
          <w:lang w:eastAsia="ja-JP"/>
        </w:rPr>
        <w:t>また、民主的なコントロールの観点から侵害留保説では不十分であるという方向に働くのは確かであるが、国会が組織規範を定め行政機関の権限を設定した段階で民主主義の正統性は一定程度担保されているのではないかとも考えられている</w:t>
      </w:r>
      <w:r>
        <w:rPr>
          <w:rStyle w:val="aa"/>
          <w:rFonts w:ascii="ＭＳ 明朝" w:hAnsi="ＭＳ 明朝" w:cs="Arial"/>
          <w:color w:val="4D5156"/>
          <w:szCs w:val="21"/>
          <w:shd w:val="clear" w:color="auto" w:fill="FFFFFF"/>
          <w:lang w:eastAsia="ja-JP"/>
        </w:rPr>
        <w:footnoteReference w:id="41"/>
      </w:r>
      <w:r>
        <w:rPr>
          <w:rFonts w:ascii="ＭＳ 明朝" w:hAnsi="ＭＳ 明朝" w:cs="Arial" w:hint="eastAsia"/>
          <w:color w:val="4D5156"/>
          <w:szCs w:val="21"/>
          <w:shd w:val="clear" w:color="auto" w:fill="FFFFFF"/>
          <w:lang w:eastAsia="ja-JP"/>
        </w:rPr>
        <w:t>。よって、民主主義の正統性から直ちに、すべての行為に組織規範だけでなく根拠規範まで必要であると考えるのは妥当ではないと考えられる。</w:t>
      </w:r>
    </w:p>
    <w:p w14:paraId="361C6D96" w14:textId="77777777" w:rsidR="00885597" w:rsidRDefault="00885597" w:rsidP="00667EC4">
      <w:pPr>
        <w:ind w:firstLine="197"/>
        <w:rPr>
          <w:rFonts w:ascii="ＭＳ 明朝" w:eastAsiaTheme="minorEastAsia" w:hAnsi="ＭＳ 明朝" w:cs="Arial"/>
          <w:color w:val="4D5156"/>
          <w:szCs w:val="21"/>
          <w:shd w:val="clear" w:color="auto" w:fill="FFFFFF"/>
        </w:rPr>
      </w:pPr>
      <w:r>
        <w:rPr>
          <w:rFonts w:ascii="ＭＳ 明朝" w:hAnsi="ＭＳ 明朝" w:cs="Arial" w:hint="eastAsia"/>
          <w:color w:val="4D5156"/>
          <w:szCs w:val="21"/>
          <w:shd w:val="clear" w:color="auto" w:fill="FFFFFF"/>
        </w:rPr>
        <w:t>二つ目は、現在では、国家は必要最小限度の行為を行うのではなく、社会保障等の行政活動をも行っ</w:t>
      </w:r>
      <w:r>
        <w:rPr>
          <w:rFonts w:ascii="ＭＳ 明朝" w:hAnsi="ＭＳ 明朝" w:cs="Arial" w:hint="eastAsia"/>
          <w:color w:val="4D5156"/>
          <w:szCs w:val="21"/>
          <w:shd w:val="clear" w:color="auto" w:fill="FFFFFF"/>
        </w:rPr>
        <w:lastRenderedPageBreak/>
        <w:t>ていることから、自由と財産を侵害する行政活動に加え、権利や利益を付与する行為に対しても法律の根拠が必要であるとする考え方であり、社会留保論と呼ばれている。この考え方に対しては、すべての権利や利益を付与する行為について法律の根拠が必要であるとするのか、すべてには必要としないとする場合には、どのように線引きするのかが不明確である</w:t>
      </w:r>
      <w:r>
        <w:rPr>
          <w:rStyle w:val="aa"/>
          <w:rFonts w:ascii="ＭＳ 明朝" w:hAnsi="ＭＳ 明朝" w:cs="Arial"/>
          <w:color w:val="4D5156"/>
          <w:szCs w:val="21"/>
          <w:shd w:val="clear" w:color="auto" w:fill="FFFFFF"/>
        </w:rPr>
        <w:footnoteReference w:id="42"/>
      </w:r>
      <w:r>
        <w:rPr>
          <w:rFonts w:ascii="ＭＳ 明朝" w:hAnsi="ＭＳ 明朝" w:cs="Arial" w:hint="eastAsia"/>
          <w:color w:val="4D5156"/>
          <w:szCs w:val="21"/>
          <w:shd w:val="clear" w:color="auto" w:fill="FFFFFF"/>
        </w:rPr>
        <w:t>という批判があるのに加え、そのような給付行政については、その財源である予算について国会の承認が必要であることから、これにより民主主義によるコントロールは行うことができ、これで十分なのではないかと思われる。</w:t>
      </w:r>
    </w:p>
    <w:p w14:paraId="7BA4E755" w14:textId="77777777" w:rsidR="00885597" w:rsidRDefault="00885597" w:rsidP="00667EC4">
      <w:pPr>
        <w:ind w:firstLine="197"/>
        <w:rPr>
          <w:rFonts w:ascii="ＭＳ 明朝" w:hAnsi="ＭＳ 明朝" w:cs="Arial"/>
          <w:color w:val="4D5156"/>
          <w:szCs w:val="21"/>
          <w:shd w:val="clear" w:color="auto" w:fill="FFFFFF"/>
        </w:rPr>
      </w:pPr>
      <w:r>
        <w:rPr>
          <w:rFonts w:ascii="ＭＳ 明朝" w:hAnsi="ＭＳ 明朝" w:cs="Arial" w:hint="eastAsia"/>
          <w:color w:val="4D5156"/>
          <w:szCs w:val="21"/>
          <w:shd w:val="clear" w:color="auto" w:fill="FFFFFF"/>
        </w:rPr>
        <w:t>三つ目は、行政権は主権者たる国民に優越することはないということから、権力的行為形式についての全ての行為について根拠となる法律が必要であるという考え方があり、これを権力留保理論という。しかし、これについては、補助金の交付などは規制規範によって根拠づけられているとすると、必ずしも根拠規範を必要としないのではないかという批判がある。さらに、この権力留保理論では、行政指導、行政計画、民法上の契約などの強制力のない形式で行われる行政活動については権力的行為形式で行われる行政行為ではないため、根拠となる法律は必要ではないため、侵害留保説の代替手段にはなりえないのではないかという批判もある。</w:t>
      </w:r>
    </w:p>
    <w:p w14:paraId="004BB1E7" w14:textId="6FD1F8D3" w:rsidR="00885597" w:rsidRDefault="00885597" w:rsidP="00667EC4">
      <w:pPr>
        <w:ind w:firstLine="197"/>
        <w:rPr>
          <w:rFonts w:ascii="ＭＳ 明朝" w:hAnsi="ＭＳ 明朝" w:cs="Arial"/>
          <w:color w:val="4D5156"/>
          <w:szCs w:val="21"/>
          <w:shd w:val="clear" w:color="auto" w:fill="FFFFFF"/>
        </w:rPr>
      </w:pPr>
      <w:r>
        <w:rPr>
          <w:rFonts w:ascii="ＭＳ 明朝" w:hAnsi="ＭＳ 明朝" w:cs="Arial" w:hint="eastAsia"/>
          <w:color w:val="4D5156"/>
          <w:szCs w:val="21"/>
          <w:shd w:val="clear" w:color="auto" w:fill="FFFFFF"/>
        </w:rPr>
        <w:t>四つ目は、ドイツにおける判例理論となっている本質性理論と呼ばれるものである。これは、行政活動について、本質的な事項は議会が決定すべきであり、行政に委ねてはいけないという考え方</w:t>
      </w:r>
      <w:r>
        <w:rPr>
          <w:rStyle w:val="aa"/>
          <w:rFonts w:ascii="ＭＳ 明朝" w:hAnsi="ＭＳ 明朝" w:cs="Arial"/>
          <w:color w:val="4D5156"/>
          <w:szCs w:val="21"/>
          <w:shd w:val="clear" w:color="auto" w:fill="FFFFFF"/>
        </w:rPr>
        <w:footnoteReference w:id="43"/>
      </w:r>
      <w:r>
        <w:rPr>
          <w:rFonts w:ascii="ＭＳ 明朝" w:hAnsi="ＭＳ 明朝" w:cs="Arial" w:hint="eastAsia"/>
          <w:color w:val="4D5156"/>
          <w:szCs w:val="21"/>
          <w:shd w:val="clear" w:color="auto" w:fill="FFFFFF"/>
        </w:rPr>
        <w:t>であり、行政について民主的な統制を図りつつ、本質的でない部分については民主的な統制は必要ではないという考え方である。この考え方は、立憲主義と民主主義という憲法における重要な価値を尊重するものであるように思える。しかし、問題となるのは本質的な事項とは何かということである。侵害留保説においても本質的な事項が自由と財産であると考えると、本質性理論と両立するものであるといえる。これに加え、現代の実情に合わせて、本質的な事項を決定することができるという点では、より妥当な考え方であるとも思える。しかし、その本質的な事項を誰が決定するのかが問題となる。ドイツでは、本質的な事項の決定は憲法裁判所が行っている。</w:t>
      </w:r>
      <w:r w:rsidR="008D025B">
        <w:rPr>
          <w:rFonts w:ascii="ＭＳ 明朝" w:hAnsi="ＭＳ 明朝" w:cs="Arial" w:hint="eastAsia"/>
          <w:color w:val="4D5156"/>
          <w:szCs w:val="21"/>
          <w:shd w:val="clear" w:color="auto" w:fill="FFFFFF"/>
          <w:lang w:eastAsia="ja-JP"/>
        </w:rPr>
        <w:t>もっとも</w:t>
      </w:r>
      <w:r>
        <w:rPr>
          <w:rFonts w:ascii="ＭＳ 明朝" w:hAnsi="ＭＳ 明朝" w:cs="Arial" w:hint="eastAsia"/>
          <w:color w:val="4D5156"/>
          <w:szCs w:val="21"/>
          <w:shd w:val="clear" w:color="auto" w:fill="FFFFFF"/>
        </w:rPr>
        <w:t>、これを日本にそのまま導入するのは妥当ではないように思われる。そもそも、民主主義の価値を尊重するための考え方であるのに、その本質的な事項の決定を国民から直接選ばれておらず、民主的な人的正統性が国会よりも劣る裁判所が決定することは妥当ではない。また、ドイツでは抽象的違憲審査制を採り積極的に憲法的な事項を判断しているため、本質的な事項の範囲を決定することができているとも思える。</w:t>
      </w:r>
      <w:r>
        <w:rPr>
          <w:rFonts w:ascii="ＭＳ 明朝" w:hAnsi="ＭＳ 明朝" w:cs="Arial" w:hint="eastAsia"/>
          <w:color w:val="4D5156"/>
          <w:szCs w:val="21"/>
          <w:shd w:val="clear" w:color="auto" w:fill="FFFFFF"/>
          <w:lang w:eastAsia="ja-JP"/>
        </w:rPr>
        <w:t>しかし、</w:t>
      </w:r>
      <w:r>
        <w:rPr>
          <w:rFonts w:ascii="ＭＳ 明朝" w:hAnsi="ＭＳ 明朝" w:cs="Arial" w:hint="eastAsia"/>
          <w:color w:val="4D5156"/>
          <w:szCs w:val="21"/>
          <w:shd w:val="clear" w:color="auto" w:fill="FFFFFF"/>
        </w:rPr>
        <w:t>日本の最高裁判所は憲法にかかわる事項についての判断に</w:t>
      </w:r>
      <w:r>
        <w:rPr>
          <w:rFonts w:ascii="ＭＳ 明朝" w:hAnsi="ＭＳ 明朝" w:cs="Arial" w:hint="eastAsia"/>
          <w:color w:val="4D5156"/>
          <w:szCs w:val="21"/>
          <w:shd w:val="clear" w:color="auto" w:fill="FFFFFF"/>
          <w:lang w:eastAsia="ja-JP"/>
        </w:rPr>
        <w:t>謙抑</w:t>
      </w:r>
      <w:r>
        <w:rPr>
          <w:rFonts w:ascii="ＭＳ 明朝" w:hAnsi="ＭＳ 明朝" w:cs="Arial" w:hint="eastAsia"/>
          <w:color w:val="4D5156"/>
          <w:szCs w:val="21"/>
          <w:shd w:val="clear" w:color="auto" w:fill="FFFFFF"/>
        </w:rPr>
        <w:t>的であることから、裁判所がその役割を担ったとしても、あまりうまく機能しないと</w:t>
      </w:r>
      <w:r>
        <w:rPr>
          <w:rFonts w:ascii="ＭＳ 明朝" w:hAnsi="ＭＳ 明朝" w:cs="Arial" w:hint="eastAsia"/>
          <w:color w:val="4D5156"/>
          <w:szCs w:val="21"/>
          <w:shd w:val="clear" w:color="auto" w:fill="FFFFFF"/>
          <w:lang w:eastAsia="ja-JP"/>
        </w:rPr>
        <w:t>思われ</w:t>
      </w:r>
      <w:r>
        <w:rPr>
          <w:rFonts w:ascii="ＭＳ 明朝" w:hAnsi="ＭＳ 明朝" w:cs="Arial" w:hint="eastAsia"/>
          <w:color w:val="4D5156"/>
          <w:szCs w:val="21"/>
          <w:shd w:val="clear" w:color="auto" w:fill="FFFFFF"/>
        </w:rPr>
        <w:t>る。</w:t>
      </w:r>
    </w:p>
    <w:p w14:paraId="72F48E82" w14:textId="08299A5E" w:rsidR="00885597" w:rsidRDefault="00885597" w:rsidP="00667EC4">
      <w:pPr>
        <w:ind w:firstLine="197"/>
        <w:rPr>
          <w:rFonts w:ascii="ＭＳ 明朝" w:hAnsi="ＭＳ 明朝" w:cs="Arial"/>
          <w:color w:val="4D5156"/>
          <w:szCs w:val="21"/>
          <w:shd w:val="clear" w:color="auto" w:fill="FFFFFF"/>
          <w:lang w:eastAsia="ja-JP"/>
        </w:rPr>
      </w:pPr>
      <w:r>
        <w:rPr>
          <w:rFonts w:ascii="ＭＳ 明朝" w:hAnsi="ＭＳ 明朝" w:cs="Arial" w:hint="eastAsia"/>
          <w:color w:val="4D5156"/>
          <w:szCs w:val="21"/>
          <w:shd w:val="clear" w:color="auto" w:fill="FFFFFF"/>
          <w:lang w:eastAsia="ja-JP"/>
        </w:rPr>
        <w:t>以上のように、行政行為を行うのに特別に根拠となる法律が必要な範囲についての学説を見てきたが、この議論で重要なのは理論的整合性と実務における妥当性のバランスであるように思われる。結論が正しくても理論的根拠が乏しいものは妥当ではないが、理論的に正しくても実際の行政活動がうまく機能しなかったり実際に行政活動を行う行政機関等の判断の基準として明確でなかったりするものも妥当ではない。これらのことを考慮すると、侵害留保説が妥当ではないかと思われる。自由主義の観点から、自由と財産を侵害する行為について法律の根拠を必要としている。また、民主的な正当性の観点からは、それ以外の行為についても組織規範や規制規範が存在していることから、一定程度は民主的正統性が担保されているように思われる。また、民主的コントロールの観点においても、給付金の交付などについては、その財源となる予算について国会の承認があることから、</w:t>
      </w:r>
      <w:r w:rsidR="008D025B">
        <w:rPr>
          <w:rFonts w:ascii="ＭＳ 明朝" w:hAnsi="ＭＳ 明朝" w:cs="Arial" w:hint="eastAsia"/>
          <w:color w:val="4D5156"/>
          <w:szCs w:val="21"/>
          <w:shd w:val="clear" w:color="auto" w:fill="FFFFFF"/>
          <w:lang w:eastAsia="ja-JP"/>
        </w:rPr>
        <w:t>一定程度</w:t>
      </w:r>
      <w:r>
        <w:rPr>
          <w:rFonts w:ascii="ＭＳ 明朝" w:hAnsi="ＭＳ 明朝" w:cs="Arial" w:hint="eastAsia"/>
          <w:color w:val="4D5156"/>
          <w:szCs w:val="21"/>
          <w:shd w:val="clear" w:color="auto" w:fill="FFFFFF"/>
          <w:lang w:eastAsia="ja-JP"/>
        </w:rPr>
        <w:t>は民主的統制がとられ</w:t>
      </w:r>
      <w:r>
        <w:rPr>
          <w:rFonts w:ascii="ＭＳ 明朝" w:hAnsi="ＭＳ 明朝" w:cs="Arial" w:hint="eastAsia"/>
          <w:color w:val="4D5156"/>
          <w:szCs w:val="21"/>
          <w:shd w:val="clear" w:color="auto" w:fill="FFFFFF"/>
          <w:lang w:eastAsia="ja-JP"/>
        </w:rPr>
        <w:lastRenderedPageBreak/>
        <w:t>ているように思われる。実務における妥当性については、基準としての明確性という観点において、他の学説よりも妥当であるように思われる。以上より、以下の本規則についての検討においては、侵害留保説に則って検討し、本規則で定められている被疑者DNA型情報の収集、保管、運用が権利、財産を侵害する行為であるかについて検討する。</w:t>
      </w:r>
    </w:p>
    <w:p w14:paraId="2B0BF5C9" w14:textId="5554E9B9" w:rsidR="00885597" w:rsidRDefault="00885597" w:rsidP="00667EC4">
      <w:pPr>
        <w:ind w:firstLine="197"/>
        <w:rPr>
          <w:rFonts w:ascii="ＭＳ 明朝" w:hAnsi="ＭＳ 明朝" w:cs="Arial"/>
          <w:color w:val="4D5156"/>
          <w:szCs w:val="21"/>
          <w:shd w:val="clear" w:color="auto" w:fill="FFFFFF"/>
          <w:lang w:eastAsia="ja-JP"/>
        </w:rPr>
      </w:pPr>
      <w:r>
        <w:rPr>
          <w:rFonts w:ascii="ＭＳ 明朝" w:hAnsi="ＭＳ 明朝" w:cs="Arial" w:hint="eastAsia"/>
          <w:color w:val="4D5156"/>
          <w:szCs w:val="21"/>
          <w:shd w:val="clear" w:color="auto" w:fill="FFFFFF"/>
          <w:lang w:eastAsia="ja-JP"/>
        </w:rPr>
        <w:t>本規則で定められた</w:t>
      </w:r>
      <w:r>
        <w:rPr>
          <w:rFonts w:ascii="ＭＳ 明朝" w:hAnsi="ＭＳ 明朝" w:cs="Arial" w:hint="eastAsia"/>
          <w:color w:val="4D5156"/>
          <w:szCs w:val="21"/>
          <w:shd w:val="clear" w:color="auto" w:fill="FFFFFF"/>
        </w:rPr>
        <w:t>事項が「国民の権利</w:t>
      </w:r>
      <w:r>
        <w:rPr>
          <w:rFonts w:ascii="ＭＳ 明朝" w:hAnsi="ＭＳ 明朝" w:cs="Arial" w:hint="eastAsia"/>
          <w:color w:val="4D5156"/>
          <w:szCs w:val="21"/>
          <w:shd w:val="clear" w:color="auto" w:fill="FFFFFF"/>
          <w:lang w:eastAsia="ja-JP"/>
        </w:rPr>
        <w:t>、財産</w:t>
      </w:r>
      <w:r>
        <w:rPr>
          <w:rFonts w:ascii="ＭＳ 明朝" w:hAnsi="ＭＳ 明朝" w:cs="Arial" w:hint="eastAsia"/>
          <w:color w:val="4D5156"/>
          <w:szCs w:val="21"/>
          <w:shd w:val="clear" w:color="auto" w:fill="FFFFFF"/>
        </w:rPr>
        <w:t>の侵害」に当たる場合には、根拠となる法律が必要であるといえ、組織規範で規定されているにすぎない本規則は「法律の留保」に反するといえる。</w:t>
      </w:r>
      <w:r>
        <w:rPr>
          <w:rFonts w:ascii="ＭＳ 明朝" w:hAnsi="ＭＳ 明朝" w:cs="Arial" w:hint="eastAsia"/>
          <w:color w:val="4D5156"/>
          <w:szCs w:val="21"/>
          <w:shd w:val="clear" w:color="auto" w:fill="FFFFFF"/>
          <w:lang w:eastAsia="ja-JP"/>
        </w:rPr>
        <w:t>よって、本規則で定められている被疑者DNA型情報の収集、保管、運用が「国民の権利、財産を侵害」しているかについて検討する。</w:t>
      </w:r>
      <w:r>
        <w:rPr>
          <w:rFonts w:ascii="ＭＳ 明朝" w:hAnsi="ＭＳ 明朝" w:cs="Arial" w:hint="eastAsia"/>
          <w:color w:val="4D5156"/>
          <w:szCs w:val="21"/>
          <w:shd w:val="clear" w:color="auto" w:fill="FFFFFF"/>
        </w:rPr>
        <w:t>前述のとおり、本規則は被疑者DNA型情報の収集と管理運用を分けて考え</w:t>
      </w:r>
      <w:r>
        <w:rPr>
          <w:rFonts w:ascii="ＭＳ 明朝" w:hAnsi="ＭＳ 明朝" w:cs="Arial" w:hint="eastAsia"/>
          <w:color w:val="4D5156"/>
          <w:szCs w:val="21"/>
          <w:shd w:val="clear" w:color="auto" w:fill="FFFFFF"/>
          <w:lang w:eastAsia="ja-JP"/>
        </w:rPr>
        <w:t>られ</w:t>
      </w:r>
      <w:r>
        <w:rPr>
          <w:rFonts w:ascii="ＭＳ 明朝" w:hAnsi="ＭＳ 明朝" w:cs="Arial" w:hint="eastAsia"/>
          <w:color w:val="4D5156"/>
          <w:szCs w:val="21"/>
          <w:shd w:val="clear" w:color="auto" w:fill="FFFFFF"/>
        </w:rPr>
        <w:t>る。収集については、</w:t>
      </w:r>
      <w:r>
        <w:rPr>
          <w:rFonts w:ascii="ＭＳ 明朝" w:hAnsi="ＭＳ 明朝" w:cs="Arial" w:hint="eastAsia"/>
          <w:color w:val="4D5156"/>
          <w:szCs w:val="21"/>
          <w:shd w:val="clear" w:color="auto" w:fill="FFFFFF"/>
          <w:lang w:eastAsia="ja-JP"/>
        </w:rPr>
        <w:t>類推適用ではあるが、</w:t>
      </w:r>
      <w:r>
        <w:rPr>
          <w:rFonts w:ascii="ＭＳ 明朝" w:hAnsi="ＭＳ 明朝" w:cs="Arial" w:hint="eastAsia"/>
          <w:color w:val="4D5156"/>
          <w:szCs w:val="21"/>
          <w:shd w:val="clear" w:color="auto" w:fill="FFFFFF"/>
        </w:rPr>
        <w:t>刑事訴訟法から根拠を導き出すことができるため、問題にはならない。問題となるのは、被疑者DNA型情報の保管、運用である。これらの行為はDNA型情報の再収集であると考えられる。</w:t>
      </w:r>
      <w:r>
        <w:rPr>
          <w:rFonts w:ascii="ＭＳ 明朝" w:hAnsi="ＭＳ 明朝" w:cs="Arial" w:hint="eastAsia"/>
          <w:color w:val="4D5156"/>
          <w:szCs w:val="21"/>
          <w:shd w:val="clear" w:color="auto" w:fill="FFFFFF"/>
          <w:lang w:eastAsia="ja-JP"/>
        </w:rPr>
        <w:t>ここで、参考となるのは、前述の構造審査である。構造審査は、住基ネット判決の判断基準と言われており、個人情報を保管、利用するデータベースの合憲性について比例原則に加え、システムに適正な保管、利用を担保する「構造」が備わっていなければならないという考え方であり、その「構造」の要件として、①システム上の欠陥がないこと、②目的外利用や秘密の漏洩等に対して、懲戒処分や刑罰によって禁止されていること、③根拠法律等によって、第三者機関等の設置など、本人確認情報の適切な利用を担保するなどの措置が取られていることの全てが満たされなければならないとしている。住基ネットでは、これらの要件が満たされていたため、権利侵害の現実的な危険性がないとされている。しかし、①～</w:t>
      </w:r>
      <w:r w:rsidR="008D025B">
        <w:rPr>
          <w:rFonts w:ascii="ＭＳ 明朝" w:hAnsi="ＭＳ 明朝" w:cs="Arial" w:hint="eastAsia"/>
          <w:color w:val="4D5156"/>
          <w:szCs w:val="21"/>
          <w:shd w:val="clear" w:color="auto" w:fill="FFFFFF"/>
          <w:lang w:eastAsia="ja-JP"/>
        </w:rPr>
        <w:t>③</w:t>
      </w:r>
      <w:r>
        <w:rPr>
          <w:rFonts w:ascii="ＭＳ 明朝" w:hAnsi="ＭＳ 明朝" w:cs="Arial" w:hint="eastAsia"/>
          <w:color w:val="4D5156"/>
          <w:szCs w:val="21"/>
          <w:shd w:val="clear" w:color="auto" w:fill="FFFFFF"/>
          <w:lang w:eastAsia="ja-JP"/>
        </w:rPr>
        <w:t>の要件が満たされないシステムを利用して個人情報の収集、保管、運用を行っていた場合には、権利侵害の現実的な危険があるといえるため、このような制度は、「個人に関する情報をみだりに第三者に開示または公表されない自由」を「侵害」するおそれが内在しているといえる。</w:t>
      </w:r>
    </w:p>
    <w:p w14:paraId="148152F0" w14:textId="35974D40" w:rsidR="00885597" w:rsidRPr="008D025B" w:rsidRDefault="00885597" w:rsidP="008D025B">
      <w:pPr>
        <w:ind w:firstLine="197"/>
        <w:rPr>
          <w:rFonts w:ascii="ＭＳ 明朝" w:hAnsi="ＭＳ 明朝" w:cs="Arial" w:hint="eastAsia"/>
          <w:color w:val="4D5156"/>
          <w:szCs w:val="21"/>
          <w:shd w:val="clear" w:color="auto" w:fill="FFFFFF"/>
          <w:lang w:eastAsia="ja-JP"/>
        </w:rPr>
      </w:pPr>
      <w:r>
        <w:rPr>
          <w:rFonts w:ascii="ＭＳ 明朝" w:hAnsi="ＭＳ 明朝" w:cs="Arial" w:hint="eastAsia"/>
          <w:color w:val="4D5156"/>
          <w:szCs w:val="21"/>
          <w:shd w:val="clear" w:color="auto" w:fill="FFFFFF"/>
          <w:lang w:eastAsia="ja-JP"/>
        </w:rPr>
        <w:t>よって、被疑者DNA型情報の保管、運用も「法律事項」であるといえ、根拠規範が必要である。</w:t>
      </w:r>
    </w:p>
    <w:p w14:paraId="40578346" w14:textId="47F109AA" w:rsidR="00885597" w:rsidRDefault="00885597" w:rsidP="002C7A3D">
      <w:pPr>
        <w:pStyle w:val="1"/>
        <w:rPr>
          <w:rFonts w:cs="Arial"/>
          <w:lang w:val="fr-CA"/>
        </w:rPr>
      </w:pPr>
      <w:bookmarkStart w:id="42" w:name="_Toc64718636"/>
      <w:r>
        <w:rPr>
          <w:rFonts w:hint="eastAsia"/>
        </w:rPr>
        <w:t>制度設計</w:t>
      </w:r>
      <w:bookmarkEnd w:id="42"/>
    </w:p>
    <w:p w14:paraId="0E466A77" w14:textId="327704A5" w:rsidR="00885597" w:rsidRPr="002C7A3D" w:rsidRDefault="00885597" w:rsidP="002C7A3D">
      <w:pPr>
        <w:pStyle w:val="2"/>
        <w:rPr>
          <w:rFonts w:hint="eastAsia"/>
        </w:rPr>
      </w:pPr>
      <w:bookmarkStart w:id="43" w:name="_Toc64718637"/>
      <w:r>
        <w:rPr>
          <w:rFonts w:hint="eastAsia"/>
        </w:rPr>
        <w:t>制度設計の観点</w:t>
      </w:r>
      <w:bookmarkEnd w:id="43"/>
    </w:p>
    <w:p w14:paraId="3E6F0071" w14:textId="1AFA0C47" w:rsidR="00885597" w:rsidRDefault="00885597" w:rsidP="00667EC4">
      <w:pPr>
        <w:ind w:firstLine="197"/>
        <w:rPr>
          <w:rFonts w:ascii="ＭＳ 明朝" w:hAnsi="ＭＳ 明朝"/>
        </w:rPr>
      </w:pPr>
      <w:r>
        <w:rPr>
          <w:rFonts w:ascii="ＭＳ 明朝" w:hAnsi="ＭＳ 明朝" w:hint="eastAsia"/>
        </w:rPr>
        <w:t>日本のDNAデータベース制度の問題点として、比例原則の観点からは、対象犯罪の限定がないこと、無罪となった場合の抹消規定がないことが、構造審査の観点からは、</w:t>
      </w:r>
      <w:proofErr w:type="spellStart"/>
      <w:r>
        <w:rPr>
          <w:rFonts w:ascii="ＭＳ 明朝" w:hAnsi="ＭＳ 明朝" w:hint="eastAsia"/>
        </w:rPr>
        <w:t>DNA</w:t>
      </w:r>
      <w:proofErr w:type="spellEnd"/>
      <w:r>
        <w:rPr>
          <w:rFonts w:ascii="ＭＳ 明朝" w:hAnsi="ＭＳ 明朝" w:hint="eastAsia"/>
        </w:rPr>
        <w:t>サンプルの保存方法、目的外利用の禁止、第三者機関についての定めがないことが挙げられる。そこで、本章では、これらの二つの観点からDNAデータベースの制度設計について考察することとする。その際、ドイツ、アメリカ、カナダ等の諸外国の制度設計やその問題点について概観を得た上で、日本のDNAデータベース制度の現状との比較を行うことを通じて、比較法的観点からもDNAデータベースの制度設計について検討を行う。</w:t>
      </w:r>
    </w:p>
    <w:p w14:paraId="5847EAF7" w14:textId="6A489B1E" w:rsidR="00885597" w:rsidRDefault="00885597" w:rsidP="002C7A3D">
      <w:pPr>
        <w:pStyle w:val="2"/>
      </w:pPr>
      <w:bookmarkStart w:id="44" w:name="_Toc64718638"/>
      <w:r>
        <w:rPr>
          <w:rFonts w:hint="eastAsia"/>
        </w:rPr>
        <w:t>比例原則の観点から</w:t>
      </w:r>
      <w:bookmarkEnd w:id="44"/>
    </w:p>
    <w:p w14:paraId="3351FC64" w14:textId="5DA9C37C" w:rsidR="00885597" w:rsidRPr="002C7A3D" w:rsidRDefault="00885597" w:rsidP="002C7A3D">
      <w:pPr>
        <w:pStyle w:val="3"/>
      </w:pPr>
      <w:bookmarkStart w:id="45" w:name="_Toc64718639"/>
      <w:r>
        <w:rPr>
          <w:rFonts w:hint="eastAsia"/>
        </w:rPr>
        <w:t>比例原則に適合する制度とは</w:t>
      </w:r>
      <w:bookmarkEnd w:id="45"/>
    </w:p>
    <w:p w14:paraId="6B4C4EC2" w14:textId="54BD637B" w:rsidR="00885597" w:rsidRDefault="00885597" w:rsidP="00667EC4">
      <w:pPr>
        <w:ind w:firstLine="197"/>
        <w:rPr>
          <w:rFonts w:ascii="ＭＳ 明朝" w:hAnsi="ＭＳ 明朝"/>
        </w:rPr>
      </w:pPr>
      <w:r>
        <w:rPr>
          <w:rFonts w:ascii="ＭＳ 明朝" w:hAnsi="ＭＳ 明朝" w:hint="eastAsia"/>
        </w:rPr>
        <w:t>比例原則とは、目的の重要性と制約の重さとの間に均衡が保たれていることを要求する原則である。日本のDNAデータベースの現状としては、対象犯罪の規定がなく、無罪となった場合の抹消規定がない</w:t>
      </w:r>
      <w:r>
        <w:rPr>
          <w:rStyle w:val="aa"/>
          <w:rFonts w:ascii="ＭＳ 明朝" w:hAnsi="ＭＳ 明朝"/>
        </w:rPr>
        <w:lastRenderedPageBreak/>
        <w:footnoteReference w:id="44"/>
      </w:r>
      <w:r>
        <w:rPr>
          <w:rFonts w:ascii="ＭＳ 明朝" w:hAnsi="ＭＳ 明朝" w:hint="eastAsia"/>
        </w:rPr>
        <w:t>ため、制約が目的の重要性と比べて重く、比例原則に反する状態になっている。そこで、比例原則に適合する制度にするためには、制約の程度を低くする必要がある。</w:t>
      </w:r>
    </w:p>
    <w:p w14:paraId="7D1F3E06" w14:textId="7F4BB8FC" w:rsidR="00885597" w:rsidRDefault="00885597" w:rsidP="002C7A3D">
      <w:pPr>
        <w:pStyle w:val="3"/>
      </w:pPr>
      <w:bookmarkStart w:id="46" w:name="_Toc64718640"/>
      <w:r>
        <w:rPr>
          <w:rFonts w:hint="eastAsia"/>
        </w:rPr>
        <w:t>ドイツの理論</w:t>
      </w:r>
      <w:bookmarkEnd w:id="46"/>
    </w:p>
    <w:p w14:paraId="119C4647" w14:textId="3151B121" w:rsidR="00885597" w:rsidRDefault="00885597" w:rsidP="002C7A3D">
      <w:pPr>
        <w:ind w:firstLine="197"/>
        <w:rPr>
          <w:rFonts w:ascii="ＭＳ 明朝" w:hAnsi="ＭＳ 明朝"/>
        </w:rPr>
      </w:pPr>
      <w:r>
        <w:rPr>
          <w:rFonts w:ascii="ＭＳ 明朝" w:hAnsi="ＭＳ 明朝" w:hint="eastAsia"/>
        </w:rPr>
        <w:t>ドイツのDNAデータベースは、連邦刑事局、連邦警察、州警察、税関を結ぶ形で、総合的に運用がされている。対象犯罪は「重大な犯罪」または性的自己決定を害する犯罪とされており</w:t>
      </w:r>
      <w:r>
        <w:rPr>
          <w:rStyle w:val="aa"/>
          <w:rFonts w:ascii="ＭＳ 明朝" w:hAnsi="ＭＳ 明朝"/>
        </w:rPr>
        <w:footnoteReference w:id="45"/>
      </w:r>
      <w:r>
        <w:rPr>
          <w:rFonts w:ascii="ＭＳ 明朝" w:hAnsi="ＭＳ 明朝" w:hint="eastAsia"/>
        </w:rPr>
        <w:t>、データベースへの登録に際しては、裁判官が「再犯危険性の推定」を基準に判断するという仕組みが取られている。</w:t>
      </w:r>
    </w:p>
    <w:p w14:paraId="3340C9FE" w14:textId="7BE5B975" w:rsidR="00885597" w:rsidRDefault="00885597" w:rsidP="00667EC4">
      <w:pPr>
        <w:ind w:firstLine="197"/>
        <w:rPr>
          <w:rFonts w:ascii="ＭＳ 明朝" w:hAnsi="ＭＳ 明朝"/>
        </w:rPr>
      </w:pPr>
      <w:r>
        <w:rPr>
          <w:rFonts w:ascii="ＭＳ 明朝" w:hAnsi="ＭＳ 明朝" w:hint="eastAsia"/>
        </w:rPr>
        <w:t>DNAデータベースへの登録の対象犯罪として規定されている「重大な犯罪」とは、ドイツの他の刑事訴訟法上の規定でも用いられる概念であり、2000年連邦最高裁判所決定では、「少なくとも中程度の犯罪の領域に属し、法的安定性を著しく阻害し、国民の法的安定についての感情を著しく侵害するに十分なもの」</w:t>
      </w:r>
      <w:r>
        <w:rPr>
          <w:rStyle w:val="aa"/>
          <w:rFonts w:ascii="ＭＳ 明朝" w:hAnsi="ＭＳ 明朝"/>
        </w:rPr>
        <w:footnoteReference w:id="46"/>
      </w:r>
      <w:r>
        <w:rPr>
          <w:rFonts w:ascii="ＭＳ 明朝" w:hAnsi="ＭＳ 明朝" w:hint="eastAsia"/>
        </w:rPr>
        <w:t>とされている。2003年の改正で、露出行為、ポルノグラフ文書の配布などの「性的自己決定に対する犯罪」も対象犯罪とされたほか、累犯者についても、個々の犯罪が全体として評価され、その不法性が重大とみなされた場合にデータベース登録の対象となるなど、対象犯罪の拡大傾向があることが指摘されている</w:t>
      </w:r>
      <w:r>
        <w:rPr>
          <w:rStyle w:val="aa"/>
          <w:rFonts w:ascii="ＭＳ 明朝" w:hAnsi="ＭＳ 明朝"/>
        </w:rPr>
        <w:footnoteReference w:id="47"/>
      </w:r>
      <w:r>
        <w:rPr>
          <w:rFonts w:ascii="ＭＳ 明朝" w:hAnsi="ＭＳ 明朝" w:hint="eastAsia"/>
        </w:rPr>
        <w:t>。</w:t>
      </w:r>
    </w:p>
    <w:p w14:paraId="5791D197" w14:textId="3708BE15" w:rsidR="00885597" w:rsidRDefault="00885597" w:rsidP="00667EC4">
      <w:pPr>
        <w:ind w:firstLine="197"/>
        <w:rPr>
          <w:rFonts w:ascii="ＭＳ 明朝" w:hAnsi="ＭＳ 明朝"/>
        </w:rPr>
      </w:pPr>
      <w:r>
        <w:rPr>
          <w:rFonts w:ascii="ＭＳ 明朝" w:hAnsi="ＭＳ 明朝" w:hint="eastAsia"/>
        </w:rPr>
        <w:t>「再犯危険性の推定」とは、特定の事実（犯罪の種類もしくは態様、被疑者・被告人の人格その他の判断）にもとづいた、将来的に重大犯罪を理由とするさらなる刑事訴訟が行われるとの予測のことである</w:t>
      </w:r>
      <w:r>
        <w:rPr>
          <w:rStyle w:val="aa"/>
          <w:rFonts w:ascii="ＭＳ 明朝" w:hAnsi="ＭＳ 明朝"/>
        </w:rPr>
        <w:footnoteReference w:id="48"/>
      </w:r>
      <w:r>
        <w:rPr>
          <w:rFonts w:ascii="ＭＳ 明朝" w:hAnsi="ＭＳ 明朝" w:hint="eastAsia"/>
        </w:rPr>
        <w:t>。よって、被告人が無罪判決を受けた場合などは、「再犯危険性の推定」がないと言えるため、記録は抹消されるようになっている。この規定は、個別の事案ごとに裁判官が判断するという仕組みを定めたものであり、制約の程度を低くするものである。</w:t>
      </w:r>
    </w:p>
    <w:p w14:paraId="6C491F46" w14:textId="5DBF32C8" w:rsidR="00885597" w:rsidRPr="002C7A3D" w:rsidRDefault="00885597" w:rsidP="002C7A3D">
      <w:pPr>
        <w:pStyle w:val="3"/>
        <w:rPr>
          <w:rFonts w:eastAsiaTheme="minorEastAsia" w:hint="eastAsia"/>
        </w:rPr>
      </w:pPr>
      <w:bookmarkStart w:id="47" w:name="_Toc64718641"/>
      <w:r>
        <w:rPr>
          <w:rFonts w:hint="eastAsia"/>
        </w:rPr>
        <w:t>日本における制度設計</w:t>
      </w:r>
      <w:bookmarkEnd w:id="47"/>
    </w:p>
    <w:p w14:paraId="4C41B8FD" w14:textId="1035DB17" w:rsidR="00885597" w:rsidRDefault="00885597" w:rsidP="00667EC4">
      <w:pPr>
        <w:ind w:firstLine="197"/>
        <w:rPr>
          <w:rFonts w:ascii="ＭＳ 明朝" w:hAnsi="ＭＳ 明朝"/>
        </w:rPr>
      </w:pPr>
      <w:r>
        <w:rPr>
          <w:rFonts w:ascii="ＭＳ 明朝" w:hAnsi="ＭＳ 明朝" w:hint="eastAsia"/>
        </w:rPr>
        <w:t>ここでは、前項で見たドイツの制度設計を踏まえて、日本のDNAデータベースの制度設計のあり方を検討する。</w:t>
      </w:r>
    </w:p>
    <w:p w14:paraId="1062A5CB" w14:textId="7D22C397" w:rsidR="00885597" w:rsidRDefault="00885597" w:rsidP="00667EC4">
      <w:pPr>
        <w:ind w:firstLine="197"/>
        <w:rPr>
          <w:rFonts w:ascii="ＭＳ 明朝" w:hAnsi="ＭＳ 明朝"/>
        </w:rPr>
      </w:pPr>
      <w:r>
        <w:rPr>
          <w:rFonts w:ascii="ＭＳ 明朝" w:hAnsi="ＭＳ 明朝" w:hint="eastAsia"/>
        </w:rPr>
        <w:t>日本の現状は、対象犯罪については、捜査の過程で得られたDNA型情報を登録する形式であるため、実質的に限定がないと言える</w:t>
      </w:r>
      <w:r>
        <w:rPr>
          <w:rStyle w:val="aa"/>
          <w:rFonts w:ascii="ＭＳ 明朝" w:hAnsi="ＭＳ 明朝"/>
        </w:rPr>
        <w:footnoteReference w:id="49"/>
      </w:r>
      <w:r>
        <w:rPr>
          <w:rFonts w:ascii="ＭＳ 明朝" w:hAnsi="ＭＳ 明朝" w:hint="eastAsia"/>
        </w:rPr>
        <w:t>。そこで、ドイツでの議論を参考に、「重大な犯罪」といった形で登録の対象となる犯罪に限定をかけることが考えられる。どの範囲の犯罪を対象とするかについては検討の余地があるものの、少なくとも、微罪や無罪の場合にはDNA型情報を登録しない、という制度にすることが望ましいと考えられる。</w:t>
      </w:r>
    </w:p>
    <w:p w14:paraId="337F1518" w14:textId="39B66793" w:rsidR="00885597" w:rsidRDefault="00885597" w:rsidP="00667EC4">
      <w:pPr>
        <w:ind w:firstLine="197"/>
        <w:rPr>
          <w:rFonts w:ascii="ＭＳ 明朝" w:hAnsi="ＭＳ 明朝"/>
        </w:rPr>
      </w:pPr>
      <w:r>
        <w:rPr>
          <w:rFonts w:ascii="ＭＳ 明朝" w:hAnsi="ＭＳ 明朝" w:hint="eastAsia"/>
        </w:rPr>
        <w:t>また、登録要件についても、現状としては、同意による取得の場合は要件なし、令状による取得の場合は裁判官が「当該事件の捜査での必要性」の判断を行うという仕組みになっている</w:t>
      </w:r>
      <w:r>
        <w:rPr>
          <w:rStyle w:val="aa"/>
          <w:rFonts w:ascii="ＭＳ 明朝" w:hAnsi="ＭＳ 明朝"/>
        </w:rPr>
        <w:footnoteReference w:id="50"/>
      </w:r>
      <w:r>
        <w:rPr>
          <w:rFonts w:ascii="ＭＳ 明朝" w:hAnsi="ＭＳ 明朝" w:hint="eastAsia"/>
        </w:rPr>
        <w:t>。すなわち、当該事件の捜査で必要であると裁判官が認められれば、その判断をもって、当該事件の捜査とはもはや関係を持たない、DNAデータベースへの登録が認められるようになっているのである。ここで生じうる問</w:t>
      </w:r>
      <w:r>
        <w:rPr>
          <w:rFonts w:ascii="ＭＳ 明朝" w:hAnsi="ＭＳ 明朝" w:hint="eastAsia"/>
        </w:rPr>
        <w:lastRenderedPageBreak/>
        <w:t>題として、裁判官がDNAデータベースへの登録の必要性を判断するという仕組みになっていないため、警察内部で恣意的な登録が行われる可能性があることが指摘できる。よって、ドイツでの制度設計を参考に、裁判官が、将来の再犯危険性を判断してデータベースの登録の必要性を決める仕組みを採用すべきである。</w:t>
      </w:r>
    </w:p>
    <w:p w14:paraId="128A7EA7" w14:textId="77777777" w:rsidR="002C7A3D" w:rsidRDefault="00885597" w:rsidP="002C7A3D">
      <w:pPr>
        <w:ind w:firstLine="197"/>
        <w:rPr>
          <w:rFonts w:ascii="ＭＳ 明朝" w:eastAsiaTheme="minorEastAsia" w:hAnsi="ＭＳ 明朝"/>
        </w:rPr>
      </w:pPr>
      <w:r>
        <w:rPr>
          <w:rFonts w:ascii="ＭＳ 明朝" w:hAnsi="ＭＳ 明朝" w:hint="eastAsia"/>
        </w:rPr>
        <w:t>抹消規定として、被疑者DNA型記録に係る者の死亡、被疑者DNA型記録を保管する必要性の消滅しか規定されていないため、無罪となった場合にもDNA型記録が抹消されるか不明であることも、日本の現状の問題点として挙げられる</w:t>
      </w:r>
      <w:r>
        <w:rPr>
          <w:rStyle w:val="aa"/>
          <w:rFonts w:ascii="ＭＳ 明朝" w:hAnsi="ＭＳ 明朝"/>
        </w:rPr>
        <w:footnoteReference w:id="51"/>
      </w:r>
      <w:r>
        <w:rPr>
          <w:rFonts w:ascii="ＭＳ 明朝" w:hAnsi="ＭＳ 明朝" w:hint="eastAsia"/>
        </w:rPr>
        <w:t>。この点については、前述のように、将来の再犯危険性を裁判官が判断する制度を構築することで、嫌疑が晴れた場合、あるいは無罪判決が出た場合に、再犯可能性の推定がないとして、DNA型記録のデータベースからの抹消が認められるようになる。</w:t>
      </w:r>
    </w:p>
    <w:p w14:paraId="750E2B37" w14:textId="2D28D545" w:rsidR="00885597" w:rsidRPr="002C7A3D" w:rsidRDefault="00885597" w:rsidP="002C7A3D">
      <w:pPr>
        <w:pStyle w:val="3"/>
        <w:rPr>
          <w:rFonts w:eastAsia="ＭＳ 明朝" w:hint="eastAsia"/>
          <w:szCs w:val="22"/>
        </w:rPr>
      </w:pPr>
      <w:bookmarkStart w:id="48" w:name="_Toc64718642"/>
      <w:r>
        <w:rPr>
          <w:rFonts w:hint="eastAsia"/>
        </w:rPr>
        <w:t>小括</w:t>
      </w:r>
      <w:bookmarkEnd w:id="48"/>
    </w:p>
    <w:p w14:paraId="7618BF57" w14:textId="6570F9C7" w:rsidR="002C7A3D" w:rsidRDefault="00885597" w:rsidP="002C7A3D">
      <w:pPr>
        <w:ind w:firstLine="197"/>
        <w:rPr>
          <w:rFonts w:ascii="ＭＳ 明朝" w:eastAsiaTheme="minorEastAsia" w:hAnsi="ＭＳ 明朝"/>
        </w:rPr>
      </w:pPr>
      <w:r>
        <w:rPr>
          <w:rFonts w:ascii="ＭＳ 明朝" w:hAnsi="ＭＳ 明朝" w:hint="eastAsia"/>
        </w:rPr>
        <w:t>ここまでの議論をまとめると、比例原則の観点からは、ドイツでの議論を参考に、登録対象から少なくとも微罪と無罪は外すこと、「再犯危険性の推定」を裁判官が判断する仕組みにすること、嫌疑が晴れるか、無罪判決が出た場合には、データベースからの抹消が認められることが制度設計として考えられる。</w:t>
      </w:r>
    </w:p>
    <w:p w14:paraId="15DBE0F5" w14:textId="1F2C006B" w:rsidR="00885597" w:rsidRPr="002C7A3D" w:rsidRDefault="00885597" w:rsidP="002C7A3D">
      <w:pPr>
        <w:pStyle w:val="2"/>
        <w:rPr>
          <w:szCs w:val="22"/>
        </w:rPr>
      </w:pPr>
      <w:bookmarkStart w:id="49" w:name="_Toc64718643"/>
      <w:r>
        <w:rPr>
          <w:rFonts w:hint="eastAsia"/>
        </w:rPr>
        <w:t>構造審査の観点から</w:t>
      </w:r>
      <w:bookmarkEnd w:id="49"/>
    </w:p>
    <w:p w14:paraId="73A97DFB" w14:textId="117B64DC" w:rsidR="00885597" w:rsidRPr="002C7A3D" w:rsidRDefault="00885597" w:rsidP="002C7A3D">
      <w:pPr>
        <w:pStyle w:val="3"/>
        <w:rPr>
          <w:rFonts w:eastAsiaTheme="minorEastAsia" w:hint="eastAsia"/>
        </w:rPr>
      </w:pPr>
      <w:bookmarkStart w:id="50" w:name="_Toc64718644"/>
      <w:r>
        <w:rPr>
          <w:rFonts w:hint="eastAsia"/>
        </w:rPr>
        <w:t>構造審査とは</w:t>
      </w:r>
      <w:bookmarkEnd w:id="50"/>
    </w:p>
    <w:p w14:paraId="4852FF31" w14:textId="3A2B3271" w:rsidR="00885597" w:rsidRDefault="00885597" w:rsidP="00667EC4">
      <w:pPr>
        <w:ind w:firstLine="197"/>
        <w:rPr>
          <w:rFonts w:ascii="ＭＳ 明朝" w:hAnsi="ＭＳ 明朝"/>
        </w:rPr>
      </w:pPr>
      <w:r>
        <w:rPr>
          <w:rFonts w:ascii="ＭＳ 明朝" w:hAnsi="ＭＳ 明朝" w:hint="eastAsia"/>
        </w:rPr>
        <w:t>構造審査とは、当該システムが情報漏洩や目的外利用等による実害発生を有効に防ぎうる強固な構造を有しているかを問う判断枠組みのことである。住基ネット訴訟判決</w:t>
      </w:r>
      <w:r>
        <w:rPr>
          <w:rStyle w:val="aa"/>
          <w:rFonts w:ascii="ＭＳ 明朝" w:hAnsi="ＭＳ 明朝"/>
        </w:rPr>
        <w:footnoteReference w:id="52"/>
      </w:r>
      <w:r>
        <w:rPr>
          <w:rFonts w:ascii="ＭＳ 明朝" w:hAnsi="ＭＳ 明朝" w:hint="eastAsia"/>
        </w:rPr>
        <w:t>では、①システム上の欠陥がないこと、②目的外利用や秘密の漏洩等に対して、懲戒処分や刑罰によって禁止されていること、③根拠法律等によって、第三者機関の設置など、本人確認情報の適切な利用を担保するなどの措置が取られること、これら①から③までの観点などから構造を審査し、個人に関する情報をみだりに第三者に開示又は公表されない自由は侵害されていないとの結論を導いている。ここでは、これらの①から③の観点から、日本のDNAデータベースの制度設計について考察を行う。</w:t>
      </w:r>
    </w:p>
    <w:p w14:paraId="360B09F6" w14:textId="7E29B19D" w:rsidR="00885597" w:rsidRPr="002C7A3D" w:rsidRDefault="00885597" w:rsidP="002C7A3D">
      <w:pPr>
        <w:pStyle w:val="3"/>
        <w:rPr>
          <w:rFonts w:eastAsiaTheme="minorEastAsia" w:hint="eastAsia"/>
        </w:rPr>
      </w:pPr>
      <w:bookmarkStart w:id="51" w:name="_Toc64718645"/>
      <w:r>
        <w:rPr>
          <w:rFonts w:hint="eastAsia"/>
        </w:rPr>
        <w:t>DNA</w:t>
      </w:r>
      <w:r>
        <w:rPr>
          <w:rFonts w:hint="eastAsia"/>
        </w:rPr>
        <w:t>サンプルの取り扱いについて</w:t>
      </w:r>
      <w:bookmarkEnd w:id="51"/>
    </w:p>
    <w:p w14:paraId="6089E74D" w14:textId="263AE927" w:rsidR="00885597" w:rsidRDefault="00885597" w:rsidP="00667EC4">
      <w:pPr>
        <w:ind w:firstLine="197"/>
        <w:rPr>
          <w:rFonts w:ascii="ＭＳ 明朝" w:hAnsi="ＭＳ 明朝"/>
        </w:rPr>
      </w:pPr>
      <w:r>
        <w:rPr>
          <w:rFonts w:ascii="ＭＳ 明朝" w:hAnsi="ＭＳ 明朝" w:hint="eastAsia"/>
        </w:rPr>
        <w:t>前述のように、日本のDNAデータベースの現状として、DNA型記録取扱規則上、DNAサンプルの保管についての規定がないため、DNAサンプルが分析後も保管されるのか、また、保管されるとすれば、その保管方法はいかなるものか、規則からは不明となっている</w:t>
      </w:r>
      <w:r>
        <w:rPr>
          <w:rStyle w:val="aa"/>
          <w:rFonts w:ascii="ＭＳ 明朝" w:hAnsi="ＭＳ 明朝"/>
        </w:rPr>
        <w:footnoteReference w:id="53"/>
      </w:r>
      <w:r>
        <w:rPr>
          <w:rFonts w:ascii="ＭＳ 明朝" w:hAnsi="ＭＳ 明朝" w:hint="eastAsia"/>
        </w:rPr>
        <w:t>。規則とは別に、警察庁が発表しているリーフレットでは、「現場資料と比較対照するために被疑者の身体から採取された血液等の鑑定後に生じた残余については破棄」する胸が記載されている</w:t>
      </w:r>
      <w:r>
        <w:rPr>
          <w:rStyle w:val="aa"/>
          <w:rFonts w:ascii="ＭＳ 明朝" w:hAnsi="ＭＳ 明朝"/>
        </w:rPr>
        <w:footnoteReference w:id="54"/>
      </w:r>
      <w:r>
        <w:rPr>
          <w:rFonts w:ascii="ＭＳ 明朝" w:hAnsi="ＭＳ 明朝" w:hint="eastAsia"/>
        </w:rPr>
        <w:t>が、リーフレットは法的拘束力を持つものではないため、構造審査の①の観点、すなわち「システム上の欠陥がないこと」に照らして、法的拘束力を持つ別途の定めが必要であると言える。</w:t>
      </w:r>
    </w:p>
    <w:p w14:paraId="257B5302" w14:textId="3D0F3750" w:rsidR="00885597" w:rsidRDefault="00885597" w:rsidP="00667EC4">
      <w:pPr>
        <w:ind w:firstLine="197"/>
        <w:rPr>
          <w:rFonts w:ascii="ＭＳ 明朝" w:hAnsi="ＭＳ 明朝"/>
        </w:rPr>
      </w:pPr>
      <w:r>
        <w:rPr>
          <w:rFonts w:ascii="ＭＳ 明朝" w:hAnsi="ＭＳ 明朝" w:hint="eastAsia"/>
        </w:rPr>
        <w:lastRenderedPageBreak/>
        <w:t>DNAサンプルの取扱いについて、諸外国の規定を見る。アメリカでは、ローランド州、オレゴン州といった一部の州を除いて、多くの州ではサンプルそれ自体の保護や利用について明確な規定は置かれておらず、ウィスコンシン州のみが、DNA分析後のサンプルの破棄についての定めを置いている</w:t>
      </w:r>
      <w:r>
        <w:rPr>
          <w:rStyle w:val="aa"/>
          <w:rFonts w:ascii="ＭＳ 明朝" w:hAnsi="ＭＳ 明朝"/>
        </w:rPr>
        <w:footnoteReference w:id="55"/>
      </w:r>
      <w:r>
        <w:rPr>
          <w:rFonts w:ascii="ＭＳ 明朝" w:hAnsi="ＭＳ 明朝" w:hint="eastAsia"/>
        </w:rPr>
        <w:t>。カナダでは、1988年に成立したDNA鑑定法によって、完全釈放から1年以内、又は仮釈放から3年以内には、DNAサンプルが破棄されることが規定されている</w:t>
      </w:r>
      <w:r>
        <w:rPr>
          <w:rStyle w:val="aa"/>
          <w:rFonts w:ascii="ＭＳ 明朝" w:hAnsi="ＭＳ 明朝"/>
        </w:rPr>
        <w:footnoteReference w:id="56"/>
      </w:r>
      <w:r>
        <w:rPr>
          <w:rFonts w:ascii="ＭＳ 明朝" w:hAnsi="ＭＳ 明朝" w:hint="eastAsia"/>
        </w:rPr>
        <w:t>。</w:t>
      </w:r>
    </w:p>
    <w:p w14:paraId="5549D104" w14:textId="4C8C40E9" w:rsidR="00885597" w:rsidRPr="002C7A3D" w:rsidRDefault="00885597" w:rsidP="002C7A3D">
      <w:pPr>
        <w:pStyle w:val="3"/>
        <w:rPr>
          <w:rFonts w:eastAsiaTheme="minorEastAsia" w:hint="eastAsia"/>
        </w:rPr>
      </w:pPr>
      <w:bookmarkStart w:id="52" w:name="_Toc64718646"/>
      <w:r>
        <w:rPr>
          <w:rFonts w:hint="eastAsia"/>
        </w:rPr>
        <w:t>目的外利用の防止について</w:t>
      </w:r>
      <w:bookmarkEnd w:id="52"/>
    </w:p>
    <w:p w14:paraId="0BE4732D" w14:textId="68516B87" w:rsidR="00885597" w:rsidRDefault="00885597" w:rsidP="00667EC4">
      <w:pPr>
        <w:ind w:firstLine="197"/>
        <w:rPr>
          <w:rFonts w:ascii="ＭＳ 明朝" w:hAnsi="ＭＳ 明朝"/>
        </w:rPr>
      </w:pPr>
      <w:r>
        <w:rPr>
          <w:rFonts w:ascii="ＭＳ 明朝" w:hAnsi="ＭＳ 明朝" w:hint="eastAsia"/>
        </w:rPr>
        <w:t>DNA型記録取扱規則上は、利用目的を限定する条項は存在せず、目的外利用を禁止する規定はない</w:t>
      </w:r>
      <w:r>
        <w:rPr>
          <w:rStyle w:val="aa"/>
          <w:rFonts w:ascii="ＭＳ 明朝" w:hAnsi="ＭＳ 明朝"/>
        </w:rPr>
        <w:footnoteReference w:id="57"/>
      </w:r>
      <w:r>
        <w:rPr>
          <w:rFonts w:ascii="ＭＳ 明朝" w:hAnsi="ＭＳ 明朝" w:hint="eastAsia"/>
        </w:rPr>
        <w:t>。行政機関の保有する個人情報の保護に関する法律では、目的外利用、提供の禁止（同法８条１項）、行政機関の職員等による濫用的な保有個人情報の提供、利用等への罰則規定（同法53条から57条まで）が設けられている。DNAデータベースを所管する警察庁は、同法における行政機関に、データベースに保存されるDNA型情報は同法における個人情報に該当するため、同法によって目的外利用の防止が十分に図られているように見える。しかし、DNA型記録取扱規則上の目的は、「犯罪捜査に資すること」（同規則１条）とされており、目的規定として曖昧なものとなっている。そのため、行政機関の保有する個人情報の保護に関する法律によって目的外利用を防止する規定が設けられていても、目的規定が曖昧なために、目的外利用の防止効果が十分に発揮されない可能性がある。そこで、構造審査の②の観点、すなわち「目的外利用や秘密の漏洩等に対して、懲戒処分や刑罰によって禁止されていること」に照らして、目的の範囲を明確に限定することが構造審査に適合した制度と言えるために必要不可欠な要件であると考える。</w:t>
      </w:r>
    </w:p>
    <w:p w14:paraId="56234E54" w14:textId="1696F7EE" w:rsidR="00885597" w:rsidRDefault="00885597" w:rsidP="00667EC4">
      <w:pPr>
        <w:ind w:firstLine="197"/>
        <w:rPr>
          <w:rFonts w:ascii="ＭＳ 明朝" w:hAnsi="ＭＳ 明朝"/>
        </w:rPr>
      </w:pPr>
      <w:r>
        <w:rPr>
          <w:rFonts w:ascii="ＭＳ 明朝" w:hAnsi="ＭＳ 明朝" w:hint="eastAsia"/>
        </w:rPr>
        <w:t>目的外利用の防止について、諸外国の規定を見る。ドイツでは、「将来の重大犯罪の訴追のための準備」がDNAデータベースの目的となっており</w:t>
      </w:r>
      <w:r>
        <w:rPr>
          <w:rStyle w:val="aa"/>
          <w:rFonts w:ascii="ＭＳ 明朝" w:hAnsi="ＭＳ 明朝"/>
        </w:rPr>
        <w:footnoteReference w:id="58"/>
      </w:r>
      <w:r>
        <w:rPr>
          <w:rFonts w:ascii="ＭＳ 明朝" w:hAnsi="ＭＳ 明朝" w:hint="eastAsia"/>
        </w:rPr>
        <w:t>、DNAデータの取得を被疑者・被告人の「再犯危険性の推定」と結びつける規定と密接な関係性を有するものとなっている</w:t>
      </w:r>
      <w:r>
        <w:rPr>
          <w:rStyle w:val="aa"/>
          <w:rFonts w:ascii="ＭＳ 明朝" w:hAnsi="ＭＳ 明朝"/>
        </w:rPr>
        <w:footnoteReference w:id="59"/>
      </w:r>
      <w:r>
        <w:rPr>
          <w:rFonts w:ascii="ＭＳ 明朝" w:hAnsi="ＭＳ 明朝" w:hint="eastAsia"/>
        </w:rPr>
        <w:t>。アメリカでは、連邦法上は、捜査、裁判、刑事防御、データベース構築・プロトコル作成・品質保証が、DNA分析の目的として限定されており、このような目的から外れた利用がされた場合には、罰則が設けられている。州レベルでは、例えば、ニューヨーク州において、身元不明の遺体の識別または犯罪捜査上の個人識別、被告人の防御、人口統計データベース維持に目的を限定し、目的外利用に対しては罰則が設けられている</w:t>
      </w:r>
      <w:r>
        <w:rPr>
          <w:rStyle w:val="aa"/>
          <w:rFonts w:ascii="ＭＳ 明朝" w:hAnsi="ＭＳ 明朝"/>
        </w:rPr>
        <w:footnoteReference w:id="60"/>
      </w:r>
      <w:r>
        <w:rPr>
          <w:rFonts w:ascii="ＭＳ 明朝" w:hAnsi="ＭＳ 明朝" w:hint="eastAsia"/>
        </w:rPr>
        <w:t>。このように、ドイツやアメリカにおいては、目的規定の具体化と、罰則規定とが相互に連関しあって、目的外利用の防止を実現しようとするものとなっている。</w:t>
      </w:r>
    </w:p>
    <w:p w14:paraId="75B919EA" w14:textId="4555DF17" w:rsidR="00885597" w:rsidRPr="002C7A3D" w:rsidRDefault="00885597" w:rsidP="002C7A3D">
      <w:pPr>
        <w:pStyle w:val="3"/>
        <w:rPr>
          <w:rFonts w:eastAsiaTheme="minorEastAsia" w:hint="eastAsia"/>
        </w:rPr>
      </w:pPr>
      <w:bookmarkStart w:id="53" w:name="_Toc64718647"/>
      <w:r>
        <w:rPr>
          <w:rFonts w:hint="eastAsia"/>
        </w:rPr>
        <w:t>第三者機関の設置について</w:t>
      </w:r>
      <w:bookmarkEnd w:id="53"/>
    </w:p>
    <w:p w14:paraId="59240ADC" w14:textId="553BC8C6" w:rsidR="00885597" w:rsidRDefault="00885597" w:rsidP="00667EC4">
      <w:pPr>
        <w:ind w:firstLine="197"/>
        <w:rPr>
          <w:rFonts w:ascii="ＭＳ 明朝" w:hAnsi="ＭＳ 明朝"/>
        </w:rPr>
      </w:pPr>
      <w:r>
        <w:rPr>
          <w:rFonts w:ascii="ＭＳ 明朝" w:hAnsi="ＭＳ 明朝" w:hint="eastAsia"/>
        </w:rPr>
        <w:t>日本におけるDNAデータベースの運用においては、警察内部での運用をチェックする第三者機関が設置されていない。そのため、警察内部での運用が不透明なものとなる危険性がある。構造審査の③の観点、すなわち「根拠法律等によって、第三者機関の設置など、本人確認情報の適切な利用を担保するなどの措置が取られること」に照らして、警察内部での運用が適切になされているかを監査する機関の設</w:t>
      </w:r>
      <w:r>
        <w:rPr>
          <w:rFonts w:ascii="ＭＳ 明朝" w:hAnsi="ＭＳ 明朝" w:hint="eastAsia"/>
        </w:rPr>
        <w:lastRenderedPageBreak/>
        <w:t>置が、構造審査に適合するためには求められる。</w:t>
      </w:r>
    </w:p>
    <w:p w14:paraId="56C186A4" w14:textId="71923389" w:rsidR="00885597" w:rsidRDefault="00885597" w:rsidP="00667EC4">
      <w:pPr>
        <w:ind w:firstLine="197"/>
        <w:rPr>
          <w:rFonts w:ascii="ＭＳ 明朝" w:hAnsi="ＭＳ 明朝"/>
        </w:rPr>
      </w:pPr>
      <w:r>
        <w:rPr>
          <w:rFonts w:ascii="ＭＳ 明朝" w:hAnsi="ＭＳ 明朝" w:hint="eastAsia"/>
        </w:rPr>
        <w:t>ここで、DNAデータベースの運用に関して第三者機関を設置している具体例として、カナダを取り上げる。カナダにおいては、独立の外部評価機関が諮問委員会の形で設置され、データベース運用の中での、サンプル処理や分析方法といった科学的問題や、法的倫理面での問題について検討し、報告するという制度が取られている</w:t>
      </w:r>
      <w:r>
        <w:rPr>
          <w:rStyle w:val="aa"/>
          <w:rFonts w:ascii="ＭＳ 明朝" w:hAnsi="ＭＳ 明朝"/>
        </w:rPr>
        <w:footnoteReference w:id="61"/>
      </w:r>
      <w:r>
        <w:rPr>
          <w:rFonts w:ascii="ＭＳ 明朝" w:hAnsi="ＭＳ 明朝" w:hint="eastAsia"/>
        </w:rPr>
        <w:t>。</w:t>
      </w:r>
    </w:p>
    <w:p w14:paraId="773CC981" w14:textId="0E68DD2A" w:rsidR="00885597" w:rsidRPr="002C7A3D" w:rsidRDefault="00885597" w:rsidP="002C7A3D">
      <w:pPr>
        <w:pStyle w:val="2"/>
        <w:rPr>
          <w:rFonts w:eastAsiaTheme="minorEastAsia" w:hint="eastAsia"/>
        </w:rPr>
      </w:pPr>
      <w:bookmarkStart w:id="54" w:name="_Toc64718648"/>
      <w:r>
        <w:rPr>
          <w:rFonts w:hint="eastAsia"/>
        </w:rPr>
        <w:t>小括</w:t>
      </w:r>
      <w:bookmarkEnd w:id="54"/>
    </w:p>
    <w:p w14:paraId="26BFB62E" w14:textId="3CB70B5D" w:rsidR="00885597" w:rsidRPr="002C7A3D" w:rsidRDefault="00885597" w:rsidP="002C7A3D">
      <w:pPr>
        <w:ind w:firstLine="197"/>
        <w:rPr>
          <w:rFonts w:ascii="ＭＳ 明朝" w:eastAsiaTheme="minorEastAsia" w:hAnsi="ＭＳ 明朝" w:hint="eastAsia"/>
        </w:rPr>
      </w:pPr>
      <w:r>
        <w:rPr>
          <w:rFonts w:ascii="ＭＳ 明朝" w:hAnsi="ＭＳ 明朝" w:hint="eastAsia"/>
        </w:rPr>
        <w:t>以上より、構造審査的観点から、DNAサンプルの取り扱いについて、吐きの有無、保存方法についての法的根拠が必要であること、目的外利用について、目的を明確に限定することで目的外利用の防止規定の実効性を上げること、第三者機関の設置について、カナダのように、データベースの運用を監査する第三者機関を設けることが必要であると言える。</w:t>
      </w:r>
    </w:p>
    <w:p w14:paraId="23BCC82C" w14:textId="0DF2306B" w:rsidR="00885597" w:rsidRDefault="00885597" w:rsidP="004628C1">
      <w:pPr>
        <w:pStyle w:val="1"/>
      </w:pPr>
      <w:bookmarkStart w:id="55" w:name="_Toc64718649"/>
      <w:r>
        <w:rPr>
          <w:rFonts w:hint="eastAsia"/>
        </w:rPr>
        <w:t>結び</w:t>
      </w:r>
      <w:bookmarkEnd w:id="55"/>
    </w:p>
    <w:p w14:paraId="6DE75CE6" w14:textId="04150545" w:rsidR="00D641A2" w:rsidRPr="00D641A2" w:rsidRDefault="007C5B96" w:rsidP="007C5B96">
      <w:pPr>
        <w:ind w:firstLineChars="0" w:firstLine="0"/>
        <w:rPr>
          <w:rFonts w:ascii="ＭＳ 明朝" w:hAnsi="ＭＳ 明朝" w:hint="eastAsia"/>
          <w:color w:val="111111"/>
          <w:shd w:val="clear" w:color="auto" w:fill="FFFFFF"/>
          <w:lang w:eastAsia="ja-JP"/>
        </w:rPr>
      </w:pPr>
      <w:r>
        <w:rPr>
          <w:rFonts w:hint="eastAsia"/>
          <w:lang w:eastAsia="ja-JP"/>
        </w:rPr>
        <w:t xml:space="preserve">　</w:t>
      </w:r>
      <w:r w:rsidR="00675C96">
        <w:rPr>
          <w:rFonts w:hint="eastAsia"/>
          <w:lang w:eastAsia="ja-JP"/>
        </w:rPr>
        <w:t>本稿では、</w:t>
      </w:r>
      <w:r w:rsidR="00675C96">
        <w:rPr>
          <w:rFonts w:hint="eastAsia"/>
          <w:lang w:eastAsia="ja-JP"/>
        </w:rPr>
        <w:t>DNA</w:t>
      </w:r>
      <w:r w:rsidR="001863C6">
        <w:rPr>
          <w:rFonts w:hint="eastAsia"/>
          <w:lang w:eastAsia="ja-JP"/>
        </w:rPr>
        <w:t>データベース制度の合憲性について検討を行った。国家公安委員会規則である</w:t>
      </w:r>
      <w:r w:rsidR="001863C6">
        <w:rPr>
          <w:rFonts w:hint="eastAsia"/>
          <w:lang w:eastAsia="ja-JP"/>
        </w:rPr>
        <w:t>DNA</w:t>
      </w:r>
      <w:r w:rsidR="001863C6">
        <w:rPr>
          <w:rFonts w:hint="eastAsia"/>
          <w:lang w:eastAsia="ja-JP"/>
        </w:rPr>
        <w:t>型記録取扱規則に基づいて運営されている現在の</w:t>
      </w:r>
      <w:r w:rsidR="001863C6">
        <w:rPr>
          <w:rFonts w:hint="eastAsia"/>
          <w:lang w:eastAsia="ja-JP"/>
        </w:rPr>
        <w:t>DNA</w:t>
      </w:r>
      <w:r w:rsidR="001863C6">
        <w:rPr>
          <w:rFonts w:hint="eastAsia"/>
          <w:lang w:eastAsia="ja-JP"/>
        </w:rPr>
        <w:t>データベースは形式的正当性、実質的正当性ともに憲法上問題があるという結論になった。また、諸外国の制度との比較から憲法に適合する制度について</w:t>
      </w:r>
      <w:r w:rsidR="003F22E9">
        <w:rPr>
          <w:rFonts w:hint="eastAsia"/>
          <w:lang w:eastAsia="ja-JP"/>
        </w:rPr>
        <w:t>も</w:t>
      </w:r>
      <w:r w:rsidR="001863C6">
        <w:rPr>
          <w:rFonts w:hint="eastAsia"/>
          <w:lang w:eastAsia="ja-JP"/>
        </w:rPr>
        <w:t>検討を行った。</w:t>
      </w:r>
      <w:r w:rsidR="003022B9">
        <w:rPr>
          <w:rFonts w:hint="eastAsia"/>
          <w:lang w:eastAsia="ja-JP"/>
        </w:rPr>
        <w:t>DNA</w:t>
      </w:r>
      <w:r w:rsidR="003022B9">
        <w:rPr>
          <w:rFonts w:hint="eastAsia"/>
          <w:lang w:eastAsia="ja-JP"/>
        </w:rPr>
        <w:t>型記録取扱規則について、</w:t>
      </w:r>
      <w:r w:rsidR="00D641A2">
        <w:rPr>
          <w:rFonts w:hint="eastAsia"/>
          <w:lang w:eastAsia="ja-JP"/>
        </w:rPr>
        <w:t>平成</w:t>
      </w:r>
      <w:r w:rsidR="00D641A2">
        <w:rPr>
          <w:rFonts w:hint="eastAsia"/>
          <w:lang w:eastAsia="ja-JP"/>
        </w:rPr>
        <w:t>22</w:t>
      </w:r>
      <w:r w:rsidR="00D641A2">
        <w:rPr>
          <w:rFonts w:hint="eastAsia"/>
          <w:lang w:eastAsia="ja-JP"/>
        </w:rPr>
        <w:t>年</w:t>
      </w:r>
      <w:r w:rsidR="00D641A2">
        <w:rPr>
          <w:rFonts w:hint="eastAsia"/>
          <w:lang w:eastAsia="ja-JP"/>
        </w:rPr>
        <w:t>4</w:t>
      </w:r>
      <w:r w:rsidR="00D641A2">
        <w:rPr>
          <w:rFonts w:hint="eastAsia"/>
          <w:lang w:eastAsia="ja-JP"/>
        </w:rPr>
        <w:t>月</w:t>
      </w:r>
      <w:r w:rsidR="00D641A2">
        <w:rPr>
          <w:rFonts w:hint="eastAsia"/>
          <w:lang w:eastAsia="ja-JP"/>
        </w:rPr>
        <w:t>27</w:t>
      </w:r>
      <w:r w:rsidR="00D641A2">
        <w:rPr>
          <w:rFonts w:hint="eastAsia"/>
          <w:lang w:eastAsia="ja-JP"/>
        </w:rPr>
        <w:t>日の法務委員会で千葉景子法相が、「</w:t>
      </w:r>
      <w:r w:rsidR="00D641A2" w:rsidRPr="00D641A2">
        <w:rPr>
          <w:rFonts w:ascii="ＭＳ 明朝" w:hAnsi="ＭＳ 明朝" w:hint="eastAsia"/>
          <w:color w:val="111111"/>
          <w:shd w:val="clear" w:color="auto" w:fill="FFFFFF"/>
        </w:rPr>
        <w:t>法律で定める必要があるかどうかということは、その必要性も含めて、運用の実情等をかんがみながら、これも検討すべき課題ではあろうかというふうに思います。</w:t>
      </w:r>
      <w:r w:rsidR="00D641A2">
        <w:rPr>
          <w:rFonts w:ascii="ＭＳ 明朝" w:hAnsi="ＭＳ 明朝"/>
          <w:color w:val="111111"/>
          <w:shd w:val="clear" w:color="auto" w:fill="FFFFFF"/>
          <w:lang w:eastAsia="ja-JP"/>
        </w:rPr>
        <w:t>」</w:t>
      </w:r>
      <w:r w:rsidR="00D641A2">
        <w:rPr>
          <w:rFonts w:ascii="ＭＳ 明朝" w:hAnsi="ＭＳ 明朝" w:hint="eastAsia"/>
          <w:color w:val="111111"/>
          <w:shd w:val="clear" w:color="auto" w:fill="FFFFFF"/>
          <w:lang w:eastAsia="ja-JP"/>
        </w:rPr>
        <w:t>と発言していたが、</w:t>
      </w:r>
      <w:r w:rsidR="003F22E9">
        <w:rPr>
          <w:rFonts w:ascii="ＭＳ 明朝" w:hAnsi="ＭＳ 明朝" w:hint="eastAsia"/>
          <w:color w:val="111111"/>
          <w:shd w:val="clear" w:color="auto" w:fill="FFFFFF"/>
          <w:lang w:eastAsia="ja-JP"/>
        </w:rPr>
        <w:t>当時と比べて</w:t>
      </w:r>
      <w:r w:rsidR="00D641A2">
        <w:rPr>
          <w:rFonts w:ascii="ＭＳ 明朝" w:hAnsi="ＭＳ 明朝" w:hint="eastAsia"/>
          <w:color w:val="111111"/>
          <w:shd w:val="clear" w:color="auto" w:fill="FFFFFF"/>
          <w:lang w:eastAsia="ja-JP"/>
        </w:rPr>
        <w:t>登録件数が増加し、</w:t>
      </w:r>
      <w:r w:rsidR="003F22E9">
        <w:rPr>
          <w:rFonts w:ascii="ＭＳ 明朝" w:hAnsi="ＭＳ 明朝" w:hint="eastAsia"/>
          <w:color w:val="111111"/>
          <w:shd w:val="clear" w:color="auto" w:fill="FFFFFF"/>
          <w:lang w:eastAsia="ja-JP"/>
        </w:rPr>
        <w:t>捜査機関においてもその重要性が高まっている現状にかんがみると、</w:t>
      </w:r>
      <w:r w:rsidR="00D641A2">
        <w:rPr>
          <w:rFonts w:ascii="ＭＳ 明朝" w:hAnsi="ＭＳ 明朝" w:hint="eastAsia"/>
          <w:color w:val="111111"/>
          <w:shd w:val="clear" w:color="auto" w:fill="FFFFFF"/>
          <w:lang w:eastAsia="ja-JP"/>
        </w:rPr>
        <w:t>今こそ法律で定めるべきか、</w:t>
      </w:r>
      <w:r w:rsidR="003F22E9">
        <w:rPr>
          <w:rFonts w:ascii="ＭＳ 明朝" w:hAnsi="ＭＳ 明朝" w:hint="eastAsia"/>
          <w:color w:val="111111"/>
          <w:shd w:val="clear" w:color="auto" w:fill="FFFFFF"/>
          <w:lang w:eastAsia="ja-JP"/>
        </w:rPr>
        <w:t>定めるとして</w:t>
      </w:r>
      <w:r w:rsidR="00D641A2">
        <w:rPr>
          <w:rFonts w:ascii="ＭＳ 明朝" w:hAnsi="ＭＳ 明朝" w:hint="eastAsia"/>
          <w:color w:val="111111"/>
          <w:shd w:val="clear" w:color="auto" w:fill="FFFFFF"/>
          <w:lang w:eastAsia="ja-JP"/>
        </w:rPr>
        <w:t>その内容をいかにすべきかについて検討すべき</w:t>
      </w:r>
      <w:r w:rsidR="003F22E9">
        <w:rPr>
          <w:rFonts w:ascii="ＭＳ 明朝" w:hAnsi="ＭＳ 明朝" w:hint="eastAsia"/>
          <w:color w:val="111111"/>
          <w:shd w:val="clear" w:color="auto" w:fill="FFFFFF"/>
          <w:lang w:eastAsia="ja-JP"/>
        </w:rPr>
        <w:t>とき</w:t>
      </w:r>
      <w:r w:rsidR="00D641A2">
        <w:rPr>
          <w:rFonts w:ascii="ＭＳ 明朝" w:hAnsi="ＭＳ 明朝" w:hint="eastAsia"/>
          <w:color w:val="111111"/>
          <w:shd w:val="clear" w:color="auto" w:fill="FFFFFF"/>
          <w:lang w:eastAsia="ja-JP"/>
        </w:rPr>
        <w:t>ではないかと</w:t>
      </w:r>
      <w:r w:rsidR="003F22E9">
        <w:rPr>
          <w:rFonts w:ascii="ＭＳ 明朝" w:hAnsi="ＭＳ 明朝" w:hint="eastAsia"/>
          <w:color w:val="111111"/>
          <w:shd w:val="clear" w:color="auto" w:fill="FFFFFF"/>
          <w:lang w:eastAsia="ja-JP"/>
        </w:rPr>
        <w:t>思われる。</w:t>
      </w:r>
    </w:p>
    <w:p w14:paraId="784D7B33" w14:textId="32CD961C" w:rsidR="00885597" w:rsidRPr="00D17DC6" w:rsidRDefault="00885597" w:rsidP="00D17DC6">
      <w:pPr>
        <w:pStyle w:val="1"/>
      </w:pPr>
      <w:bookmarkStart w:id="56" w:name="_Toc64718650"/>
      <w:r>
        <w:rPr>
          <w:rFonts w:hint="eastAsia"/>
        </w:rPr>
        <w:t>参考</w:t>
      </w:r>
      <w:r w:rsidR="00D17DC6">
        <w:rPr>
          <w:rFonts w:hint="eastAsia"/>
        </w:rPr>
        <w:t>文献</w:t>
      </w:r>
      <w:bookmarkEnd w:id="56"/>
    </w:p>
    <w:p w14:paraId="228B5809" w14:textId="77777777" w:rsidR="00885597" w:rsidRDefault="00885597" w:rsidP="00D17DC6">
      <w:pPr>
        <w:ind w:firstLineChars="0" w:firstLine="0"/>
        <w:rPr>
          <w:rFonts w:cs="Times New Roman"/>
          <w:szCs w:val="21"/>
          <w:lang w:eastAsia="ja-JP"/>
        </w:rPr>
      </w:pPr>
      <w:r>
        <w:rPr>
          <w:rFonts w:cs="Times New Roman" w:hint="eastAsia"/>
          <w:szCs w:val="21"/>
          <w:lang w:eastAsia="ja-JP"/>
        </w:rPr>
        <w:t>・朝日新聞「犬探して貼り紙…それだけで</w:t>
      </w:r>
      <w:r>
        <w:rPr>
          <w:rFonts w:cs="Times New Roman"/>
          <w:szCs w:val="21"/>
          <w:lang w:eastAsia="ja-JP"/>
        </w:rPr>
        <w:t>DNA</w:t>
      </w:r>
      <w:r>
        <w:rPr>
          <w:rFonts w:cs="Times New Roman" w:hint="eastAsia"/>
          <w:szCs w:val="21"/>
          <w:lang w:eastAsia="ja-JP"/>
        </w:rPr>
        <w:t>『一生、容疑者扱い』」（</w:t>
      </w:r>
      <w:r>
        <w:rPr>
          <w:rFonts w:cs="Times New Roman"/>
          <w:szCs w:val="21"/>
          <w:lang w:eastAsia="ja-JP"/>
        </w:rPr>
        <w:t>2020</w:t>
      </w:r>
      <w:r>
        <w:rPr>
          <w:rFonts w:cs="Times New Roman" w:hint="eastAsia"/>
          <w:szCs w:val="21"/>
          <w:lang w:eastAsia="ja-JP"/>
        </w:rPr>
        <w:t>年</w:t>
      </w:r>
      <w:r>
        <w:rPr>
          <w:rFonts w:cs="Times New Roman"/>
          <w:szCs w:val="21"/>
          <w:lang w:eastAsia="ja-JP"/>
        </w:rPr>
        <w:t>8</w:t>
      </w:r>
      <w:r>
        <w:rPr>
          <w:rFonts w:cs="Times New Roman" w:hint="eastAsia"/>
          <w:szCs w:val="21"/>
          <w:lang w:eastAsia="ja-JP"/>
        </w:rPr>
        <w:t>月</w:t>
      </w:r>
      <w:r>
        <w:rPr>
          <w:rFonts w:cs="Times New Roman"/>
          <w:szCs w:val="21"/>
          <w:lang w:eastAsia="ja-JP"/>
        </w:rPr>
        <w:t>24</w:t>
      </w:r>
      <w:r>
        <w:rPr>
          <w:rFonts w:cs="Times New Roman" w:hint="eastAsia"/>
          <w:szCs w:val="21"/>
          <w:lang w:eastAsia="ja-JP"/>
        </w:rPr>
        <w:t>日記事）</w:t>
      </w:r>
    </w:p>
    <w:p w14:paraId="70D53FA0" w14:textId="77777777" w:rsidR="00D17DC6" w:rsidRDefault="00885597" w:rsidP="00D17DC6">
      <w:pPr>
        <w:ind w:firstLineChars="0" w:firstLine="0"/>
        <w:rPr>
          <w:rFonts w:cs="Times New Roman"/>
          <w:szCs w:val="21"/>
          <w:lang w:eastAsia="ja-JP"/>
        </w:rPr>
      </w:pPr>
      <w:r>
        <w:rPr>
          <w:rFonts w:cs="Times New Roman" w:hint="eastAsia"/>
          <w:szCs w:val="21"/>
          <w:lang w:eastAsia="ja-JP"/>
        </w:rPr>
        <w:t>・朝日新聞「容疑者の多くから</w:t>
      </w:r>
      <w:r>
        <w:rPr>
          <w:rFonts w:cs="Times New Roman"/>
          <w:szCs w:val="21"/>
          <w:lang w:eastAsia="ja-JP"/>
        </w:rPr>
        <w:t>DNA</w:t>
      </w:r>
      <w:r>
        <w:rPr>
          <w:rFonts w:cs="Times New Roman" w:hint="eastAsia"/>
          <w:szCs w:val="21"/>
          <w:lang w:eastAsia="ja-JP"/>
        </w:rPr>
        <w:t xml:space="preserve">採取　</w:t>
      </w:r>
      <w:r>
        <w:rPr>
          <w:rFonts w:cs="Times New Roman"/>
          <w:szCs w:val="21"/>
          <w:lang w:eastAsia="ja-JP"/>
        </w:rPr>
        <w:t>DB</w:t>
      </w:r>
      <w:r>
        <w:rPr>
          <w:rFonts w:cs="Times New Roman" w:hint="eastAsia"/>
          <w:szCs w:val="21"/>
          <w:lang w:eastAsia="ja-JP"/>
        </w:rPr>
        <w:t>に</w:t>
      </w:r>
      <w:r>
        <w:rPr>
          <w:rFonts w:cs="Times New Roman"/>
          <w:szCs w:val="21"/>
          <w:lang w:eastAsia="ja-JP"/>
        </w:rPr>
        <w:t>130</w:t>
      </w:r>
      <w:r>
        <w:rPr>
          <w:rFonts w:cs="Times New Roman" w:hint="eastAsia"/>
          <w:szCs w:val="21"/>
          <w:lang w:eastAsia="ja-JP"/>
        </w:rPr>
        <w:t>万件と判明」（</w:t>
      </w:r>
      <w:r>
        <w:rPr>
          <w:rFonts w:cs="Times New Roman"/>
          <w:szCs w:val="21"/>
          <w:lang w:eastAsia="ja-JP"/>
        </w:rPr>
        <w:t>2020</w:t>
      </w:r>
      <w:r>
        <w:rPr>
          <w:rFonts w:cs="Times New Roman" w:hint="eastAsia"/>
          <w:szCs w:val="21"/>
          <w:lang w:eastAsia="ja-JP"/>
        </w:rPr>
        <w:t>年</w:t>
      </w:r>
      <w:r>
        <w:rPr>
          <w:rFonts w:cs="Times New Roman"/>
          <w:szCs w:val="21"/>
          <w:lang w:eastAsia="ja-JP"/>
        </w:rPr>
        <w:t>8</w:t>
      </w:r>
      <w:r>
        <w:rPr>
          <w:rFonts w:cs="Times New Roman" w:hint="eastAsia"/>
          <w:szCs w:val="21"/>
          <w:lang w:eastAsia="ja-JP"/>
        </w:rPr>
        <w:t>月</w:t>
      </w:r>
      <w:r>
        <w:rPr>
          <w:rFonts w:cs="Times New Roman"/>
          <w:szCs w:val="21"/>
          <w:lang w:eastAsia="ja-JP"/>
        </w:rPr>
        <w:t>23</w:t>
      </w:r>
      <w:r>
        <w:rPr>
          <w:rFonts w:cs="Times New Roman" w:hint="eastAsia"/>
          <w:szCs w:val="21"/>
          <w:lang w:eastAsia="ja-JP"/>
        </w:rPr>
        <w:t>日記事）</w:t>
      </w:r>
    </w:p>
    <w:p w14:paraId="524187E5" w14:textId="7D32D9BB" w:rsidR="00D17DC6" w:rsidRDefault="00885597" w:rsidP="00D17DC6">
      <w:pPr>
        <w:ind w:firstLineChars="0" w:firstLine="0"/>
        <w:rPr>
          <w:rFonts w:cs="Times New Roman" w:hint="eastAsia"/>
          <w:szCs w:val="21"/>
          <w:lang w:eastAsia="ja-JP"/>
        </w:rPr>
      </w:pPr>
      <w:r>
        <w:rPr>
          <w:rFonts w:cs="Times New Roman" w:hint="eastAsia"/>
          <w:szCs w:val="21"/>
          <w:lang w:eastAsia="ja-JP"/>
        </w:rPr>
        <w:t>・日本経済新聞「警察の</w:t>
      </w:r>
      <w:r>
        <w:rPr>
          <w:rFonts w:cs="Times New Roman"/>
          <w:szCs w:val="21"/>
          <w:lang w:eastAsia="ja-JP"/>
        </w:rPr>
        <w:t>DNA</w:t>
      </w:r>
      <w:r>
        <w:rPr>
          <w:rFonts w:cs="Times New Roman" w:hint="eastAsia"/>
          <w:szCs w:val="21"/>
          <w:lang w:eastAsia="ja-JP"/>
        </w:rPr>
        <w:t>データ増大　登録</w:t>
      </w:r>
      <w:r>
        <w:rPr>
          <w:rFonts w:cs="Times New Roman"/>
          <w:szCs w:val="21"/>
          <w:lang w:eastAsia="ja-JP"/>
        </w:rPr>
        <w:t>130</w:t>
      </w:r>
      <w:r>
        <w:rPr>
          <w:rFonts w:cs="Times New Roman" w:hint="eastAsia"/>
          <w:szCs w:val="21"/>
          <w:lang w:eastAsia="ja-JP"/>
        </w:rPr>
        <w:t>万件　身元確認の切札　保管・抹消の法整備課題」（</w:t>
      </w:r>
      <w:r>
        <w:rPr>
          <w:rFonts w:cs="Times New Roman"/>
          <w:szCs w:val="21"/>
          <w:lang w:eastAsia="ja-JP"/>
        </w:rPr>
        <w:t>2020</w:t>
      </w:r>
      <w:r>
        <w:rPr>
          <w:rFonts w:cs="Times New Roman" w:hint="eastAsia"/>
          <w:szCs w:val="21"/>
          <w:lang w:eastAsia="ja-JP"/>
        </w:rPr>
        <w:t>年</w:t>
      </w:r>
      <w:r>
        <w:rPr>
          <w:rFonts w:cs="Times New Roman"/>
          <w:szCs w:val="21"/>
          <w:lang w:eastAsia="ja-JP"/>
        </w:rPr>
        <w:t>11</w:t>
      </w:r>
      <w:r>
        <w:rPr>
          <w:rFonts w:cs="Times New Roman" w:hint="eastAsia"/>
          <w:szCs w:val="21"/>
          <w:lang w:eastAsia="ja-JP"/>
        </w:rPr>
        <w:t>月</w:t>
      </w:r>
      <w:r>
        <w:rPr>
          <w:rFonts w:cs="Times New Roman"/>
          <w:szCs w:val="21"/>
          <w:lang w:eastAsia="ja-JP"/>
        </w:rPr>
        <w:t>10</w:t>
      </w:r>
      <w:r>
        <w:rPr>
          <w:rFonts w:cs="Times New Roman" w:hint="eastAsia"/>
          <w:szCs w:val="21"/>
          <w:lang w:eastAsia="ja-JP"/>
        </w:rPr>
        <w:t>日記事）</w:t>
      </w:r>
    </w:p>
    <w:p w14:paraId="3707307D" w14:textId="1F31AD79" w:rsidR="00D17DC6" w:rsidRDefault="00D17DC6" w:rsidP="00D17DC6">
      <w:pPr>
        <w:ind w:firstLineChars="0" w:firstLine="0"/>
        <w:rPr>
          <w:rFonts w:cs="Times New Roman"/>
          <w:szCs w:val="21"/>
          <w:lang w:eastAsia="ja-JP"/>
        </w:rPr>
      </w:pPr>
      <w:r>
        <w:rPr>
          <w:rFonts w:cs="Times New Roman" w:hint="eastAsia"/>
          <w:szCs w:val="21"/>
          <w:lang w:eastAsia="ja-JP"/>
        </w:rPr>
        <w:t>・末井誠史「</w:t>
      </w:r>
      <w:r>
        <w:rPr>
          <w:rFonts w:cs="Times New Roman"/>
          <w:szCs w:val="21"/>
          <w:lang w:val="fr-CA" w:eastAsia="ja-JP"/>
        </w:rPr>
        <w:t>DNA</w:t>
      </w:r>
      <w:r>
        <w:rPr>
          <w:rFonts w:cs="Times New Roman" w:hint="eastAsia"/>
          <w:szCs w:val="21"/>
          <w:lang w:val="fr-CA" w:eastAsia="ja-JP"/>
        </w:rPr>
        <w:t>型データベースをめぐる論点</w:t>
      </w:r>
      <w:r>
        <w:rPr>
          <w:rFonts w:cs="Times New Roman" w:hint="eastAsia"/>
          <w:szCs w:val="21"/>
          <w:lang w:eastAsia="ja-JP"/>
        </w:rPr>
        <w:t>」レファレンス</w:t>
      </w:r>
      <w:r>
        <w:rPr>
          <w:rFonts w:cs="Times New Roman"/>
          <w:szCs w:val="21"/>
          <w:lang w:eastAsia="ja-JP"/>
        </w:rPr>
        <w:t xml:space="preserve"> 61</w:t>
      </w:r>
      <w:r>
        <w:rPr>
          <w:rFonts w:cs="Times New Roman" w:hint="eastAsia"/>
          <w:szCs w:val="21"/>
          <w:lang w:eastAsia="ja-JP"/>
        </w:rPr>
        <w:t>（</w:t>
      </w:r>
      <w:r>
        <w:rPr>
          <w:rFonts w:cs="Times New Roman"/>
          <w:szCs w:val="21"/>
          <w:lang w:eastAsia="ja-JP"/>
        </w:rPr>
        <w:t>3</w:t>
      </w:r>
      <w:r>
        <w:rPr>
          <w:rFonts w:cs="Times New Roman" w:hint="eastAsia"/>
          <w:szCs w:val="21"/>
          <w:lang w:eastAsia="ja-JP"/>
        </w:rPr>
        <w:t>）（</w:t>
      </w:r>
      <w:r>
        <w:rPr>
          <w:rFonts w:cs="Times New Roman"/>
          <w:szCs w:val="21"/>
          <w:lang w:eastAsia="ja-JP"/>
        </w:rPr>
        <w:t>2011</w:t>
      </w:r>
      <w:r>
        <w:rPr>
          <w:rFonts w:cs="Times New Roman" w:hint="eastAsia"/>
          <w:szCs w:val="21"/>
          <w:lang w:eastAsia="ja-JP"/>
        </w:rPr>
        <w:t>年</w:t>
      </w:r>
      <w:r>
        <w:rPr>
          <w:rFonts w:cs="Times New Roman"/>
          <w:szCs w:val="21"/>
          <w:lang w:eastAsia="ja-JP"/>
        </w:rPr>
        <w:t>3</w:t>
      </w:r>
      <w:r>
        <w:rPr>
          <w:rFonts w:cs="Times New Roman" w:hint="eastAsia"/>
          <w:szCs w:val="21"/>
          <w:lang w:eastAsia="ja-JP"/>
        </w:rPr>
        <w:t>月）</w:t>
      </w:r>
    </w:p>
    <w:p w14:paraId="4FD8B926" w14:textId="7ECD28C3" w:rsidR="00D17DC6" w:rsidRDefault="00D17DC6" w:rsidP="00D17DC6">
      <w:pPr>
        <w:ind w:firstLineChars="0" w:firstLine="0"/>
        <w:rPr>
          <w:rFonts w:cs="Times New Roman" w:hint="eastAsia"/>
          <w:szCs w:val="21"/>
          <w:lang w:eastAsia="ja-JP"/>
        </w:rPr>
      </w:pPr>
      <w:r>
        <w:rPr>
          <w:rFonts w:cs="Times New Roman" w:hint="eastAsia"/>
          <w:szCs w:val="21"/>
          <w:lang w:eastAsia="ja-JP"/>
        </w:rPr>
        <w:t>・玉蟲由樹「警察</w:t>
      </w:r>
      <w:r>
        <w:rPr>
          <w:rFonts w:cs="Times New Roman"/>
          <w:szCs w:val="21"/>
          <w:lang w:eastAsia="ja-JP"/>
        </w:rPr>
        <w:t>DNA</w:t>
      </w:r>
      <w:r>
        <w:rPr>
          <w:rFonts w:cs="Times New Roman" w:hint="eastAsia"/>
          <w:szCs w:val="21"/>
          <w:lang w:eastAsia="ja-JP"/>
        </w:rPr>
        <w:t>データベースの合憲性」日本法学</w:t>
      </w:r>
      <w:r>
        <w:rPr>
          <w:rFonts w:cs="Times New Roman"/>
          <w:szCs w:val="21"/>
          <w:lang w:eastAsia="ja-JP"/>
        </w:rPr>
        <w:t>82</w:t>
      </w:r>
      <w:r>
        <w:rPr>
          <w:rFonts w:cs="Times New Roman" w:hint="eastAsia"/>
          <w:szCs w:val="21"/>
          <w:lang w:eastAsia="ja-JP"/>
        </w:rPr>
        <w:t>（</w:t>
      </w:r>
      <w:r>
        <w:rPr>
          <w:rFonts w:cs="Times New Roman"/>
          <w:szCs w:val="21"/>
          <w:lang w:eastAsia="ja-JP"/>
        </w:rPr>
        <w:t>2</w:t>
      </w:r>
      <w:r>
        <w:rPr>
          <w:rFonts w:cs="Times New Roman" w:hint="eastAsia"/>
          <w:szCs w:val="21"/>
          <w:lang w:eastAsia="ja-JP"/>
        </w:rPr>
        <w:t>）（</w:t>
      </w:r>
      <w:r>
        <w:rPr>
          <w:rFonts w:cs="Times New Roman"/>
          <w:szCs w:val="21"/>
          <w:lang w:eastAsia="ja-JP"/>
        </w:rPr>
        <w:t>2016</w:t>
      </w:r>
      <w:r>
        <w:rPr>
          <w:rFonts w:cs="Times New Roman" w:hint="eastAsia"/>
          <w:szCs w:val="21"/>
          <w:lang w:eastAsia="ja-JP"/>
        </w:rPr>
        <w:t>年</w:t>
      </w:r>
      <w:r>
        <w:rPr>
          <w:rFonts w:cs="Times New Roman"/>
          <w:szCs w:val="21"/>
          <w:lang w:eastAsia="ja-JP"/>
        </w:rPr>
        <w:t>10</w:t>
      </w:r>
      <w:r>
        <w:rPr>
          <w:rFonts w:cs="Times New Roman" w:hint="eastAsia"/>
          <w:szCs w:val="21"/>
          <w:lang w:eastAsia="ja-JP"/>
        </w:rPr>
        <w:t>月）</w:t>
      </w:r>
    </w:p>
    <w:p w14:paraId="29DBEC26" w14:textId="77777777" w:rsidR="00D17DC6" w:rsidRPr="00D17DC6" w:rsidRDefault="00D17DC6" w:rsidP="00D17DC6">
      <w:pPr>
        <w:ind w:firstLineChars="0" w:firstLine="0"/>
        <w:rPr>
          <w:rFonts w:cs="Times New Roman" w:hint="eastAsia"/>
          <w:b/>
          <w:szCs w:val="21"/>
          <w:lang w:eastAsia="ja-JP"/>
        </w:rPr>
      </w:pPr>
      <w:r>
        <w:rPr>
          <w:rFonts w:cs="Times New Roman" w:hint="eastAsia"/>
          <w:szCs w:val="21"/>
          <w:lang w:eastAsia="ja-JP"/>
        </w:rPr>
        <w:t>・日本弁護士連合会「警察庁</w:t>
      </w:r>
      <w:r>
        <w:rPr>
          <w:rFonts w:cs="Times New Roman"/>
          <w:szCs w:val="21"/>
          <w:lang w:eastAsia="ja-JP"/>
        </w:rPr>
        <w:t xml:space="preserve"> DNA </w:t>
      </w:r>
      <w:r>
        <w:rPr>
          <w:rFonts w:cs="Times New Roman" w:hint="eastAsia"/>
          <w:szCs w:val="21"/>
          <w:lang w:eastAsia="ja-JP"/>
        </w:rPr>
        <w:t>型データベース・システムに関する意見書」（</w:t>
      </w:r>
      <w:r>
        <w:rPr>
          <w:rFonts w:cs="Times New Roman"/>
          <w:szCs w:val="21"/>
          <w:lang w:eastAsia="ja-JP"/>
        </w:rPr>
        <w:t>2007</w:t>
      </w:r>
      <w:r>
        <w:rPr>
          <w:rFonts w:cs="Times New Roman" w:hint="eastAsia"/>
          <w:szCs w:val="21"/>
          <w:lang w:eastAsia="ja-JP"/>
        </w:rPr>
        <w:t>年</w:t>
      </w:r>
      <w:r>
        <w:rPr>
          <w:rFonts w:cs="Times New Roman"/>
          <w:szCs w:val="21"/>
          <w:lang w:eastAsia="ja-JP"/>
        </w:rPr>
        <w:t>12</w:t>
      </w:r>
      <w:r>
        <w:rPr>
          <w:rFonts w:cs="Times New Roman" w:hint="eastAsia"/>
          <w:szCs w:val="21"/>
          <w:lang w:eastAsia="ja-JP"/>
        </w:rPr>
        <w:t>月）</w:t>
      </w:r>
    </w:p>
    <w:p w14:paraId="06207056" w14:textId="75DDEB0D" w:rsidR="007F6240" w:rsidRDefault="00D17DC6" w:rsidP="00D17DC6">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憲法判例研究会編『判例プラクティス憲法〔増補版〕』（信山社、</w:t>
      </w:r>
      <w:r w:rsidRPr="000E5ED6">
        <w:rPr>
          <w:rFonts w:cs="Times New Roman"/>
          <w:szCs w:val="21"/>
          <w:lang w:eastAsia="ja-JP"/>
        </w:rPr>
        <w:t>2016</w:t>
      </w:r>
      <w:r w:rsidRPr="000E5ED6">
        <w:rPr>
          <w:rFonts w:cs="Times New Roman" w:hint="eastAsia"/>
          <w:szCs w:val="21"/>
          <w:lang w:eastAsia="ja-JP"/>
        </w:rPr>
        <w:t>年）</w:t>
      </w:r>
    </w:p>
    <w:p w14:paraId="5D8F3693" w14:textId="1D49FC3A" w:rsidR="00D17DC6" w:rsidRDefault="00D17DC6" w:rsidP="00D17DC6">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佐藤幸治『日本国憲法論』（成文堂、</w:t>
      </w:r>
      <w:r w:rsidRPr="000E5ED6">
        <w:rPr>
          <w:rFonts w:cs="Times New Roman" w:hint="eastAsia"/>
          <w:szCs w:val="21"/>
          <w:lang w:eastAsia="ja-JP"/>
        </w:rPr>
        <w:t>2020</w:t>
      </w:r>
      <w:r w:rsidRPr="000E5ED6">
        <w:rPr>
          <w:rFonts w:cs="Times New Roman" w:hint="eastAsia"/>
          <w:szCs w:val="21"/>
          <w:lang w:eastAsia="ja-JP"/>
        </w:rPr>
        <w:t>）</w:t>
      </w:r>
    </w:p>
    <w:p w14:paraId="3A5DF81D" w14:textId="621868FB" w:rsidR="00D17DC6" w:rsidRDefault="00D17DC6" w:rsidP="00D17DC6">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山本龍彦『遺伝情報と法政策』（成文堂、</w:t>
      </w:r>
      <w:r w:rsidRPr="000E5ED6">
        <w:rPr>
          <w:rFonts w:cs="Times New Roman"/>
          <w:szCs w:val="21"/>
          <w:lang w:eastAsia="ja-JP"/>
        </w:rPr>
        <w:t>2007</w:t>
      </w:r>
      <w:r w:rsidRPr="000E5ED6">
        <w:rPr>
          <w:rFonts w:cs="Times New Roman" w:hint="eastAsia"/>
          <w:szCs w:val="21"/>
          <w:lang w:eastAsia="ja-JP"/>
        </w:rPr>
        <w:t>年）</w:t>
      </w:r>
    </w:p>
    <w:p w14:paraId="5D805606" w14:textId="15B7722A" w:rsidR="00D17DC6" w:rsidRDefault="00D17DC6" w:rsidP="00D17DC6">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伊藤栄樹ほか『注釈刑事訴訟法（新版）第</w:t>
      </w:r>
      <w:r w:rsidRPr="000E5ED6">
        <w:rPr>
          <w:rFonts w:cs="Times New Roman"/>
          <w:szCs w:val="21"/>
          <w:lang w:eastAsia="ja-JP"/>
        </w:rPr>
        <w:t>3</w:t>
      </w:r>
      <w:r w:rsidRPr="000E5ED6">
        <w:rPr>
          <w:rFonts w:cs="Times New Roman" w:hint="eastAsia"/>
          <w:szCs w:val="21"/>
          <w:lang w:eastAsia="ja-JP"/>
        </w:rPr>
        <w:t>巻』（立花書房、</w:t>
      </w:r>
      <w:r w:rsidRPr="000E5ED6">
        <w:rPr>
          <w:rFonts w:cs="Times New Roman"/>
          <w:szCs w:val="21"/>
          <w:lang w:eastAsia="ja-JP"/>
        </w:rPr>
        <w:t>1996</w:t>
      </w:r>
      <w:r w:rsidRPr="000E5ED6">
        <w:rPr>
          <w:rFonts w:cs="Times New Roman" w:hint="eastAsia"/>
          <w:szCs w:val="21"/>
          <w:lang w:eastAsia="ja-JP"/>
        </w:rPr>
        <w:t>年）</w:t>
      </w:r>
    </w:p>
    <w:p w14:paraId="426A6CB3" w14:textId="13A4E827" w:rsidR="00D17DC6" w:rsidRPr="000E5ED6" w:rsidRDefault="00D17DC6" w:rsidP="008A20B1">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水野陽一「刑事手続における強制採血と</w:t>
      </w:r>
      <w:r w:rsidRPr="000E5ED6">
        <w:rPr>
          <w:rFonts w:cs="Times New Roman"/>
          <w:szCs w:val="21"/>
          <w:lang w:eastAsia="ja-JP"/>
        </w:rPr>
        <w:t>DNA</w:t>
      </w:r>
      <w:r w:rsidRPr="000E5ED6">
        <w:rPr>
          <w:rFonts w:cs="Times New Roman" w:hint="eastAsia"/>
          <w:szCs w:val="21"/>
          <w:lang w:eastAsia="ja-JP"/>
        </w:rPr>
        <w:t>型鑑定に関する一考察」広島法学</w:t>
      </w:r>
      <w:r w:rsidRPr="000E5ED6">
        <w:rPr>
          <w:rFonts w:cs="Times New Roman"/>
          <w:szCs w:val="21"/>
          <w:lang w:eastAsia="ja-JP"/>
        </w:rPr>
        <w:t>36</w:t>
      </w:r>
      <w:r w:rsidRPr="000E5ED6">
        <w:rPr>
          <w:rFonts w:cs="Times New Roman" w:hint="eastAsia"/>
          <w:szCs w:val="21"/>
          <w:lang w:eastAsia="ja-JP"/>
        </w:rPr>
        <w:t>巻</w:t>
      </w:r>
      <w:r w:rsidRPr="000E5ED6">
        <w:rPr>
          <w:rFonts w:cs="Times New Roman"/>
          <w:szCs w:val="21"/>
          <w:lang w:eastAsia="ja-JP"/>
        </w:rPr>
        <w:t>2</w:t>
      </w:r>
      <w:r w:rsidRPr="000E5ED6">
        <w:rPr>
          <w:rFonts w:cs="Times New Roman" w:hint="eastAsia"/>
          <w:szCs w:val="21"/>
          <w:lang w:eastAsia="ja-JP"/>
        </w:rPr>
        <w:t>号（</w:t>
      </w:r>
      <w:r w:rsidRPr="000E5ED6">
        <w:rPr>
          <w:rFonts w:cs="Times New Roman"/>
          <w:szCs w:val="21"/>
          <w:lang w:eastAsia="ja-JP"/>
        </w:rPr>
        <w:t>2012</w:t>
      </w:r>
      <w:r w:rsidRPr="000E5ED6">
        <w:rPr>
          <w:rFonts w:cs="Times New Roman" w:hint="eastAsia"/>
          <w:szCs w:val="21"/>
          <w:lang w:eastAsia="ja-JP"/>
        </w:rPr>
        <w:lastRenderedPageBreak/>
        <w:t>年）</w:t>
      </w:r>
    </w:p>
    <w:p w14:paraId="39A37506" w14:textId="36E7A2C6" w:rsidR="00D17DC6" w:rsidRDefault="008A20B1" w:rsidP="00D17DC6">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奥平康弘『憲法Ⅲ　憲法が保障する権利』（有斐閣、</w:t>
      </w:r>
      <w:r w:rsidRPr="000E5ED6">
        <w:rPr>
          <w:rFonts w:cs="Times New Roman"/>
          <w:szCs w:val="21"/>
          <w:lang w:eastAsia="ja-JP"/>
        </w:rPr>
        <w:t>1993</w:t>
      </w:r>
      <w:r w:rsidRPr="000E5ED6">
        <w:rPr>
          <w:rFonts w:cs="Times New Roman" w:hint="eastAsia"/>
          <w:szCs w:val="21"/>
          <w:lang w:eastAsia="ja-JP"/>
        </w:rPr>
        <w:t>年）</w:t>
      </w:r>
      <w:r w:rsidRPr="000E5ED6">
        <w:rPr>
          <w:rFonts w:cs="Times New Roman"/>
          <w:szCs w:val="21"/>
          <w:lang w:eastAsia="ja-JP"/>
        </w:rPr>
        <w:t>297-301</w:t>
      </w:r>
      <w:r w:rsidRPr="000E5ED6">
        <w:rPr>
          <w:rFonts w:cs="Times New Roman" w:hint="eastAsia"/>
          <w:szCs w:val="21"/>
          <w:lang w:eastAsia="ja-JP"/>
        </w:rPr>
        <w:t>頁</w:t>
      </w:r>
    </w:p>
    <w:p w14:paraId="624236AB" w14:textId="77777777" w:rsidR="008A20B1" w:rsidRPr="000E5ED6" w:rsidRDefault="008A20B1" w:rsidP="008A20B1">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玉蟲由樹「平等取扱原則と比例性」日本法学</w:t>
      </w:r>
      <w:r w:rsidRPr="000E5ED6">
        <w:rPr>
          <w:rFonts w:cs="Times New Roman"/>
          <w:szCs w:val="21"/>
          <w:lang w:eastAsia="ja-JP"/>
        </w:rPr>
        <w:t>85</w:t>
      </w:r>
      <w:r w:rsidRPr="000E5ED6">
        <w:rPr>
          <w:rFonts w:cs="Times New Roman" w:hint="eastAsia"/>
          <w:szCs w:val="21"/>
          <w:lang w:eastAsia="ja-JP"/>
        </w:rPr>
        <w:t>巻</w:t>
      </w:r>
      <w:r w:rsidRPr="000E5ED6">
        <w:rPr>
          <w:rFonts w:cs="Times New Roman"/>
          <w:szCs w:val="21"/>
          <w:lang w:eastAsia="ja-JP"/>
        </w:rPr>
        <w:t>2</w:t>
      </w:r>
      <w:r w:rsidRPr="000E5ED6">
        <w:rPr>
          <w:rFonts w:cs="Times New Roman" w:hint="eastAsia"/>
          <w:szCs w:val="21"/>
          <w:lang w:eastAsia="ja-JP"/>
        </w:rPr>
        <w:t>号（</w:t>
      </w:r>
      <w:r w:rsidRPr="000E5ED6">
        <w:rPr>
          <w:rFonts w:cs="Times New Roman"/>
          <w:szCs w:val="21"/>
          <w:lang w:eastAsia="ja-JP"/>
        </w:rPr>
        <w:t>2019</w:t>
      </w:r>
      <w:r w:rsidRPr="000E5ED6">
        <w:rPr>
          <w:rFonts w:cs="Times New Roman" w:hint="eastAsia"/>
          <w:szCs w:val="21"/>
          <w:lang w:eastAsia="ja-JP"/>
        </w:rPr>
        <w:t>年</w:t>
      </w:r>
      <w:r w:rsidRPr="000E5ED6">
        <w:rPr>
          <w:rFonts w:cs="Times New Roman"/>
          <w:szCs w:val="21"/>
          <w:lang w:eastAsia="ja-JP"/>
        </w:rPr>
        <w:t>9</w:t>
      </w:r>
      <w:r w:rsidRPr="000E5ED6">
        <w:rPr>
          <w:rFonts w:cs="Times New Roman" w:hint="eastAsia"/>
          <w:szCs w:val="21"/>
          <w:lang w:eastAsia="ja-JP"/>
        </w:rPr>
        <w:t>月）</w:t>
      </w:r>
    </w:p>
    <w:p w14:paraId="6F5C4CBC" w14:textId="458DAB76" w:rsidR="008A20B1" w:rsidRDefault="008A20B1" w:rsidP="00D17DC6">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法務省（</w:t>
      </w:r>
      <w:r w:rsidRPr="000E5ED6">
        <w:rPr>
          <w:rFonts w:cs="Times New Roman" w:hint="eastAsia"/>
          <w:szCs w:val="21"/>
          <w:lang w:eastAsia="ja-JP"/>
        </w:rPr>
        <w:t>2015</w:t>
      </w:r>
      <w:r w:rsidRPr="000E5ED6">
        <w:rPr>
          <w:rFonts w:cs="Times New Roman" w:hint="eastAsia"/>
          <w:szCs w:val="21"/>
          <w:lang w:eastAsia="ja-JP"/>
        </w:rPr>
        <w:t>）『平成</w:t>
      </w:r>
      <w:r w:rsidRPr="000E5ED6">
        <w:rPr>
          <w:rFonts w:cs="Times New Roman" w:hint="eastAsia"/>
          <w:szCs w:val="21"/>
          <w:lang w:eastAsia="ja-JP"/>
        </w:rPr>
        <w:t>27</w:t>
      </w:r>
      <w:r w:rsidRPr="000E5ED6">
        <w:rPr>
          <w:rFonts w:cs="Times New Roman" w:hint="eastAsia"/>
          <w:szCs w:val="21"/>
          <w:lang w:eastAsia="ja-JP"/>
        </w:rPr>
        <w:t>年度犯罪白書』</w:t>
      </w:r>
    </w:p>
    <w:p w14:paraId="66F7B32B" w14:textId="70529BC8" w:rsidR="008A20B1" w:rsidRDefault="008A20B1" w:rsidP="00D17DC6">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法務省（</w:t>
      </w:r>
      <w:r w:rsidRPr="000E5ED6">
        <w:rPr>
          <w:rFonts w:cs="Times New Roman" w:hint="eastAsia"/>
          <w:szCs w:val="21"/>
          <w:lang w:eastAsia="ja-JP"/>
        </w:rPr>
        <w:t>2020</w:t>
      </w:r>
      <w:r w:rsidRPr="000E5ED6">
        <w:rPr>
          <w:rFonts w:cs="Times New Roman" w:hint="eastAsia"/>
          <w:szCs w:val="21"/>
          <w:lang w:eastAsia="ja-JP"/>
        </w:rPr>
        <w:t>）『令和</w:t>
      </w:r>
      <w:r w:rsidRPr="000E5ED6">
        <w:rPr>
          <w:rFonts w:cs="Times New Roman" w:hint="eastAsia"/>
          <w:szCs w:val="21"/>
          <w:lang w:eastAsia="ja-JP"/>
        </w:rPr>
        <w:t>2</w:t>
      </w:r>
      <w:r w:rsidRPr="000E5ED6">
        <w:rPr>
          <w:rFonts w:cs="Times New Roman" w:hint="eastAsia"/>
          <w:szCs w:val="21"/>
          <w:lang w:eastAsia="ja-JP"/>
        </w:rPr>
        <w:t>年年度犯罪白書』</w:t>
      </w:r>
    </w:p>
    <w:p w14:paraId="152DE5F1" w14:textId="77777777" w:rsidR="008A20B1" w:rsidRPr="000E5ED6" w:rsidRDefault="008A20B1" w:rsidP="008A20B1">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森本直子「被逮捕者の</w:t>
      </w:r>
      <w:r w:rsidRPr="000E5ED6">
        <w:rPr>
          <w:rFonts w:cs="Times New Roman"/>
          <w:szCs w:val="21"/>
          <w:lang w:eastAsia="ja-JP"/>
        </w:rPr>
        <w:t>DNA</w:t>
      </w:r>
      <w:r w:rsidRPr="000E5ED6">
        <w:rPr>
          <w:rFonts w:cs="Times New Roman" w:hint="eastAsia"/>
          <w:szCs w:val="21"/>
          <w:lang w:eastAsia="ja-JP"/>
        </w:rPr>
        <w:t>採取と修正</w:t>
      </w:r>
      <w:r w:rsidRPr="000E5ED6">
        <w:rPr>
          <w:rFonts w:cs="Times New Roman"/>
          <w:szCs w:val="21"/>
          <w:lang w:eastAsia="ja-JP"/>
        </w:rPr>
        <w:t>4</w:t>
      </w:r>
      <w:r w:rsidRPr="000E5ED6">
        <w:rPr>
          <w:rFonts w:cs="Times New Roman" w:hint="eastAsia"/>
          <w:szCs w:val="21"/>
          <w:lang w:eastAsia="ja-JP"/>
        </w:rPr>
        <w:t>条」比較法学</w:t>
      </w:r>
      <w:r w:rsidRPr="000E5ED6">
        <w:rPr>
          <w:rFonts w:cs="Times New Roman"/>
          <w:szCs w:val="21"/>
          <w:lang w:eastAsia="ja-JP"/>
        </w:rPr>
        <w:t>48</w:t>
      </w:r>
      <w:r w:rsidRPr="000E5ED6">
        <w:rPr>
          <w:rFonts w:cs="Times New Roman" w:hint="eastAsia"/>
          <w:szCs w:val="21"/>
          <w:lang w:eastAsia="ja-JP"/>
        </w:rPr>
        <w:t>巻</w:t>
      </w:r>
      <w:r w:rsidRPr="000E5ED6">
        <w:rPr>
          <w:rFonts w:cs="Times New Roman"/>
          <w:szCs w:val="21"/>
          <w:lang w:eastAsia="ja-JP"/>
        </w:rPr>
        <w:t>2</w:t>
      </w:r>
      <w:r w:rsidRPr="000E5ED6">
        <w:rPr>
          <w:rFonts w:cs="Times New Roman" w:hint="eastAsia"/>
          <w:szCs w:val="21"/>
          <w:lang w:eastAsia="ja-JP"/>
        </w:rPr>
        <w:t>号</w:t>
      </w:r>
    </w:p>
    <w:p w14:paraId="2C2F48C2" w14:textId="5DCAA050" w:rsidR="008A20B1" w:rsidRDefault="008A20B1" w:rsidP="00D17DC6">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警察庁丁鑑発第９０６号「ＤＮＡ型データベースの抜本的拡充に向けた取組について」（</w:t>
      </w:r>
      <w:r w:rsidRPr="000E5ED6">
        <w:rPr>
          <w:rFonts w:cs="Times New Roman"/>
          <w:szCs w:val="21"/>
          <w:lang w:eastAsia="ja-JP"/>
        </w:rPr>
        <w:t>2012</w:t>
      </w:r>
      <w:r w:rsidRPr="000E5ED6">
        <w:rPr>
          <w:rFonts w:cs="Times New Roman" w:hint="eastAsia"/>
          <w:szCs w:val="21"/>
          <w:lang w:eastAsia="ja-JP"/>
        </w:rPr>
        <w:t>）</w:t>
      </w:r>
    </w:p>
    <w:p w14:paraId="417502D1" w14:textId="61F61E20" w:rsidR="008A20B1" w:rsidRDefault="008A20B1" w:rsidP="00D17DC6">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高田篤「法律事項」小山剛ほか編『論点探求憲法』（弘文堂，</w:t>
      </w:r>
      <w:r w:rsidRPr="000E5ED6">
        <w:rPr>
          <w:rFonts w:cs="Times New Roman"/>
          <w:szCs w:val="21"/>
          <w:lang w:eastAsia="ja-JP"/>
        </w:rPr>
        <w:t>2013</w:t>
      </w:r>
      <w:r w:rsidRPr="000E5ED6">
        <w:rPr>
          <w:rFonts w:cs="Times New Roman" w:hint="eastAsia"/>
          <w:szCs w:val="21"/>
          <w:lang w:eastAsia="ja-JP"/>
        </w:rPr>
        <w:t>年）</w:t>
      </w:r>
    </w:p>
    <w:p w14:paraId="39EEAD8F" w14:textId="6AE7BAA4" w:rsidR="008A20B1" w:rsidRDefault="008A20B1" w:rsidP="00D17DC6">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塩野宏『行政法Ⅰ〔第六版〕行政法総論』（有斐閣，</w:t>
      </w:r>
      <w:r w:rsidRPr="000E5ED6">
        <w:rPr>
          <w:rFonts w:cs="Times New Roman"/>
          <w:szCs w:val="21"/>
          <w:lang w:eastAsia="ja-JP"/>
        </w:rPr>
        <w:t>2020</w:t>
      </w:r>
      <w:r w:rsidRPr="000E5ED6">
        <w:rPr>
          <w:rFonts w:cs="Times New Roman" w:hint="eastAsia"/>
          <w:szCs w:val="21"/>
          <w:lang w:eastAsia="ja-JP"/>
        </w:rPr>
        <w:t>年）</w:t>
      </w:r>
    </w:p>
    <w:p w14:paraId="7502BB78" w14:textId="6F73C179" w:rsidR="008A20B1" w:rsidRDefault="008A20B1" w:rsidP="008A20B1">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亘理格「法律の密度と委任命令」法学教室</w:t>
      </w:r>
      <w:r w:rsidRPr="000E5ED6">
        <w:rPr>
          <w:rFonts w:cs="Times New Roman"/>
          <w:szCs w:val="21"/>
          <w:lang w:eastAsia="ja-JP"/>
        </w:rPr>
        <w:t>323</w:t>
      </w:r>
      <w:r w:rsidRPr="000E5ED6">
        <w:rPr>
          <w:rFonts w:cs="Times New Roman" w:hint="eastAsia"/>
          <w:szCs w:val="21"/>
          <w:lang w:eastAsia="ja-JP"/>
        </w:rPr>
        <w:t>号（</w:t>
      </w:r>
      <w:r w:rsidRPr="000E5ED6">
        <w:rPr>
          <w:rFonts w:cs="Times New Roman"/>
          <w:szCs w:val="21"/>
          <w:lang w:eastAsia="ja-JP"/>
        </w:rPr>
        <w:t>2007</w:t>
      </w:r>
      <w:r w:rsidRPr="000E5ED6">
        <w:rPr>
          <w:rFonts w:cs="Times New Roman" w:hint="eastAsia"/>
          <w:szCs w:val="21"/>
          <w:lang w:eastAsia="ja-JP"/>
        </w:rPr>
        <w:t>年）</w:t>
      </w:r>
    </w:p>
    <w:p w14:paraId="46D243A8" w14:textId="75833950" w:rsidR="008A20B1" w:rsidRDefault="008A20B1" w:rsidP="008A20B1">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藤田宙靖『行政法総論』（青林書院，</w:t>
      </w:r>
      <w:r w:rsidRPr="000E5ED6">
        <w:rPr>
          <w:rFonts w:cs="Times New Roman"/>
          <w:szCs w:val="21"/>
          <w:lang w:eastAsia="ja-JP"/>
        </w:rPr>
        <w:t>2013</w:t>
      </w:r>
      <w:r w:rsidRPr="000E5ED6">
        <w:rPr>
          <w:rFonts w:cs="Times New Roman" w:hint="eastAsia"/>
          <w:szCs w:val="21"/>
          <w:lang w:eastAsia="ja-JP"/>
        </w:rPr>
        <w:t>年）</w:t>
      </w:r>
    </w:p>
    <w:p w14:paraId="463A9A83" w14:textId="438428AB" w:rsidR="008A20B1" w:rsidRDefault="008A20B1" w:rsidP="008A20B1">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山本龍彦「日本における</w:t>
      </w:r>
      <w:r w:rsidRPr="000E5ED6">
        <w:rPr>
          <w:rFonts w:cs="Times New Roman"/>
          <w:szCs w:val="21"/>
          <w:lang w:eastAsia="ja-JP"/>
        </w:rPr>
        <w:t>DNA</w:t>
      </w:r>
      <w:r w:rsidRPr="000E5ED6">
        <w:rPr>
          <w:rFonts w:cs="Times New Roman" w:hint="eastAsia"/>
          <w:szCs w:val="21"/>
          <w:lang w:eastAsia="ja-JP"/>
        </w:rPr>
        <w:t>データベース法制と憲法」比較法研究</w:t>
      </w:r>
      <w:r w:rsidRPr="000E5ED6">
        <w:rPr>
          <w:rFonts w:cs="Times New Roman"/>
          <w:szCs w:val="21"/>
          <w:lang w:eastAsia="ja-JP"/>
        </w:rPr>
        <w:t>70</w:t>
      </w:r>
      <w:r w:rsidRPr="000E5ED6">
        <w:rPr>
          <w:rFonts w:cs="Times New Roman" w:hint="eastAsia"/>
          <w:szCs w:val="21"/>
          <w:lang w:eastAsia="ja-JP"/>
        </w:rPr>
        <w:t>号（</w:t>
      </w:r>
      <w:r w:rsidRPr="000E5ED6">
        <w:rPr>
          <w:rFonts w:cs="Times New Roman"/>
          <w:szCs w:val="21"/>
          <w:lang w:eastAsia="ja-JP"/>
        </w:rPr>
        <w:t>2008</w:t>
      </w:r>
      <w:r w:rsidRPr="000E5ED6">
        <w:rPr>
          <w:rFonts w:cs="Times New Roman" w:hint="eastAsia"/>
          <w:szCs w:val="21"/>
          <w:lang w:eastAsia="ja-JP"/>
        </w:rPr>
        <w:t>年）</w:t>
      </w:r>
    </w:p>
    <w:p w14:paraId="40190D20" w14:textId="64B7E621" w:rsidR="008A20B1" w:rsidRDefault="008A20B1" w:rsidP="008A20B1">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玉蟲由樹「ドイツの</w:t>
      </w:r>
      <w:r w:rsidRPr="000E5ED6">
        <w:rPr>
          <w:rFonts w:cs="Times New Roman"/>
          <w:szCs w:val="21"/>
          <w:lang w:eastAsia="ja-JP"/>
        </w:rPr>
        <w:t>DNA</w:t>
      </w:r>
      <w:r w:rsidRPr="000E5ED6">
        <w:rPr>
          <w:rFonts w:cs="Times New Roman" w:hint="eastAsia"/>
          <w:szCs w:val="21"/>
          <w:lang w:eastAsia="ja-JP"/>
        </w:rPr>
        <w:t>データベース法制」比較法研究</w:t>
      </w:r>
      <w:r w:rsidRPr="000E5ED6">
        <w:rPr>
          <w:rFonts w:cs="Times New Roman"/>
          <w:szCs w:val="21"/>
          <w:lang w:eastAsia="ja-JP"/>
        </w:rPr>
        <w:t>70</w:t>
      </w:r>
      <w:r w:rsidRPr="000E5ED6">
        <w:rPr>
          <w:rFonts w:cs="Times New Roman" w:hint="eastAsia"/>
          <w:szCs w:val="21"/>
          <w:lang w:eastAsia="ja-JP"/>
        </w:rPr>
        <w:t>号</w:t>
      </w:r>
      <w:r w:rsidRPr="000E5ED6">
        <w:rPr>
          <w:rFonts w:cs="Times New Roman"/>
          <w:szCs w:val="21"/>
          <w:lang w:eastAsia="ja-JP"/>
        </w:rPr>
        <w:t>(2008</w:t>
      </w:r>
      <w:r w:rsidRPr="000E5ED6">
        <w:rPr>
          <w:rFonts w:cs="Times New Roman" w:hint="eastAsia"/>
          <w:szCs w:val="21"/>
          <w:lang w:eastAsia="ja-JP"/>
        </w:rPr>
        <w:t>年</w:t>
      </w:r>
      <w:r w:rsidRPr="000E5ED6">
        <w:rPr>
          <w:rFonts w:cs="Times New Roman"/>
          <w:szCs w:val="21"/>
          <w:lang w:eastAsia="ja-JP"/>
        </w:rPr>
        <w:t>)</w:t>
      </w:r>
    </w:p>
    <w:p w14:paraId="7E045B9F" w14:textId="7527BE35" w:rsidR="008A20B1" w:rsidRDefault="008A20B1" w:rsidP="008A20B1">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玉蟲由樹「刑事手続における</w:t>
      </w:r>
      <w:r w:rsidRPr="000E5ED6">
        <w:rPr>
          <w:rFonts w:cs="Times New Roman"/>
          <w:szCs w:val="21"/>
          <w:lang w:eastAsia="ja-JP"/>
        </w:rPr>
        <w:t>DNA</w:t>
      </w:r>
      <w:r w:rsidRPr="000E5ED6">
        <w:rPr>
          <w:rFonts w:cs="Times New Roman" w:hint="eastAsia"/>
          <w:szCs w:val="21"/>
          <w:lang w:eastAsia="ja-JP"/>
        </w:rPr>
        <w:t>鑑定の利用と人権論</w:t>
      </w:r>
      <w:r w:rsidRPr="000E5ED6">
        <w:rPr>
          <w:rFonts w:cs="Times New Roman"/>
          <w:szCs w:val="21"/>
          <w:lang w:eastAsia="ja-JP"/>
        </w:rPr>
        <w:t>(1)</w:t>
      </w:r>
      <w:r w:rsidRPr="000E5ED6">
        <w:rPr>
          <w:rFonts w:cs="Times New Roman" w:hint="eastAsia"/>
          <w:szCs w:val="21"/>
          <w:lang w:eastAsia="ja-JP"/>
        </w:rPr>
        <w:t>」福岡大学法学論叢</w:t>
      </w:r>
      <w:r w:rsidRPr="000E5ED6">
        <w:rPr>
          <w:rFonts w:cs="Times New Roman"/>
          <w:szCs w:val="21"/>
          <w:lang w:eastAsia="ja-JP"/>
        </w:rPr>
        <w:t>52</w:t>
      </w:r>
      <w:r w:rsidRPr="000E5ED6">
        <w:rPr>
          <w:rFonts w:cs="Times New Roman" w:hint="eastAsia"/>
          <w:szCs w:val="21"/>
          <w:lang w:eastAsia="ja-JP"/>
        </w:rPr>
        <w:t>巻２・３号</w:t>
      </w:r>
      <w:r w:rsidRPr="000E5ED6">
        <w:rPr>
          <w:rFonts w:cs="Times New Roman"/>
          <w:szCs w:val="21"/>
          <w:lang w:eastAsia="ja-JP"/>
        </w:rPr>
        <w:t>(2006</w:t>
      </w:r>
      <w:r w:rsidRPr="000E5ED6">
        <w:rPr>
          <w:rFonts w:cs="Times New Roman" w:hint="eastAsia"/>
          <w:szCs w:val="21"/>
          <w:lang w:eastAsia="ja-JP"/>
        </w:rPr>
        <w:t>年</w:t>
      </w:r>
      <w:r w:rsidRPr="000E5ED6">
        <w:rPr>
          <w:rFonts w:cs="Times New Roman"/>
          <w:szCs w:val="21"/>
          <w:lang w:eastAsia="ja-JP"/>
        </w:rPr>
        <w:t>)</w:t>
      </w:r>
    </w:p>
    <w:p w14:paraId="10B8ECE5" w14:textId="6380D727" w:rsidR="008A20B1" w:rsidRDefault="008A20B1" w:rsidP="008A20B1">
      <w:pPr>
        <w:ind w:firstLineChars="0" w:firstLine="0"/>
        <w:rPr>
          <w:rFonts w:cs="Times New Roman"/>
          <w:szCs w:val="21"/>
          <w:lang w:eastAsia="ja-JP"/>
        </w:rPr>
      </w:pPr>
      <w:r>
        <w:rPr>
          <w:rFonts w:cs="Times New Roman" w:hint="eastAsia"/>
          <w:szCs w:val="21"/>
          <w:lang w:eastAsia="ja-JP"/>
        </w:rPr>
        <w:t>・</w:t>
      </w:r>
      <w:r w:rsidRPr="000E5ED6">
        <w:rPr>
          <w:rFonts w:cs="Times New Roman" w:hint="eastAsia"/>
          <w:szCs w:val="21"/>
          <w:lang w:eastAsia="ja-JP"/>
        </w:rPr>
        <w:t>警察庁『</w:t>
      </w:r>
      <w:r w:rsidRPr="000E5ED6">
        <w:rPr>
          <w:rFonts w:cs="Times New Roman"/>
          <w:szCs w:val="21"/>
          <w:lang w:eastAsia="ja-JP"/>
        </w:rPr>
        <w:t>DNA</w:t>
      </w:r>
      <w:r w:rsidRPr="000E5ED6">
        <w:rPr>
          <w:rFonts w:cs="Times New Roman" w:hint="eastAsia"/>
          <w:szCs w:val="21"/>
          <w:lang w:eastAsia="ja-JP"/>
        </w:rPr>
        <w:t>型情報の活用に向けて』</w:t>
      </w:r>
    </w:p>
    <w:p w14:paraId="56F01C7D" w14:textId="508BA38C" w:rsidR="008A20B1" w:rsidRPr="008A20B1" w:rsidRDefault="008A20B1" w:rsidP="00D17DC6">
      <w:pPr>
        <w:ind w:firstLineChars="0" w:firstLine="0"/>
        <w:rPr>
          <w:rFonts w:cs="Times New Roman" w:hint="eastAsia"/>
          <w:szCs w:val="21"/>
          <w:lang w:eastAsia="ja-JP"/>
        </w:rPr>
      </w:pPr>
      <w:r>
        <w:rPr>
          <w:rFonts w:cs="Times New Roman" w:hint="eastAsia"/>
          <w:szCs w:val="21"/>
          <w:lang w:eastAsia="ja-JP"/>
        </w:rPr>
        <w:t>・</w:t>
      </w:r>
      <w:r w:rsidRPr="000E5ED6">
        <w:rPr>
          <w:rFonts w:cs="Times New Roman" w:hint="eastAsia"/>
          <w:szCs w:val="21"/>
          <w:lang w:eastAsia="ja-JP"/>
        </w:rPr>
        <w:t>山本龍彦「アメリカにおける</w:t>
      </w:r>
      <w:r w:rsidRPr="000E5ED6">
        <w:rPr>
          <w:rFonts w:cs="Times New Roman"/>
          <w:szCs w:val="21"/>
          <w:lang w:eastAsia="ja-JP"/>
        </w:rPr>
        <w:t>DNA</w:t>
      </w:r>
      <w:r w:rsidRPr="000E5ED6">
        <w:rPr>
          <w:rFonts w:cs="Times New Roman" w:hint="eastAsia"/>
          <w:szCs w:val="21"/>
          <w:lang w:eastAsia="ja-JP"/>
        </w:rPr>
        <w:t>データベース法制」比較法研究</w:t>
      </w:r>
      <w:r w:rsidRPr="000E5ED6">
        <w:rPr>
          <w:rFonts w:cs="Times New Roman"/>
          <w:szCs w:val="21"/>
          <w:lang w:eastAsia="ja-JP"/>
        </w:rPr>
        <w:t>70</w:t>
      </w:r>
      <w:r w:rsidRPr="000E5ED6">
        <w:rPr>
          <w:rFonts w:cs="Times New Roman" w:hint="eastAsia"/>
          <w:szCs w:val="21"/>
          <w:lang w:eastAsia="ja-JP"/>
        </w:rPr>
        <w:t>号</w:t>
      </w:r>
      <w:r w:rsidRPr="000E5ED6">
        <w:rPr>
          <w:rFonts w:cs="Times New Roman"/>
          <w:szCs w:val="21"/>
          <w:lang w:eastAsia="ja-JP"/>
        </w:rPr>
        <w:t>(2008</w:t>
      </w:r>
      <w:r w:rsidRPr="000E5ED6">
        <w:rPr>
          <w:rFonts w:cs="Times New Roman" w:hint="eastAsia"/>
          <w:szCs w:val="21"/>
          <w:lang w:eastAsia="ja-JP"/>
        </w:rPr>
        <w:t>年</w:t>
      </w:r>
      <w:r w:rsidRPr="000E5ED6">
        <w:rPr>
          <w:rFonts w:cs="Times New Roman"/>
          <w:szCs w:val="21"/>
          <w:lang w:eastAsia="ja-JP"/>
        </w:rPr>
        <w:t>)</w:t>
      </w:r>
    </w:p>
    <w:sectPr w:rsidR="008A20B1" w:rsidRPr="008A20B1" w:rsidSect="00C17D07">
      <w:headerReference w:type="even" r:id="rId8"/>
      <w:headerReference w:type="default" r:id="rId9"/>
      <w:footerReference w:type="even" r:id="rId10"/>
      <w:footerReference w:type="default" r:id="rId11"/>
      <w:headerReference w:type="first" r:id="rId12"/>
      <w:footerReference w:type="first" r:id="rId13"/>
      <w:pgSz w:w="11906" w:h="16838" w:code="9"/>
      <w:pgMar w:top="1701" w:right="1418" w:bottom="1418" w:left="1418" w:header="851" w:footer="992" w:gutter="0"/>
      <w:cols w:space="425"/>
      <w:docGrid w:type="linesAndChars" w:linePitch="342" w:charSpace="-27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AF5DBF" w14:textId="77777777" w:rsidR="00B706C2" w:rsidRDefault="00B706C2" w:rsidP="00C17D07">
      <w:pPr>
        <w:ind w:firstLine="210"/>
      </w:pPr>
      <w:r>
        <w:separator/>
      </w:r>
    </w:p>
  </w:endnote>
  <w:endnote w:type="continuationSeparator" w:id="0">
    <w:p w14:paraId="6C0F0675" w14:textId="77777777" w:rsidR="00B706C2" w:rsidRDefault="00B706C2" w:rsidP="00C17D07">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11BFF5" w14:textId="77777777" w:rsidR="008A20B1" w:rsidRDefault="008A20B1">
    <w:pPr>
      <w:pStyle w:val="a5"/>
      <w:ind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7CE93B" w14:textId="77777777" w:rsidR="008A20B1" w:rsidRDefault="008A20B1">
    <w:pPr>
      <w:pStyle w:val="a5"/>
      <w:ind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2AFBA1" w14:textId="77777777" w:rsidR="008A20B1" w:rsidRDefault="008A20B1">
    <w:pPr>
      <w:pStyle w:val="a5"/>
      <w:ind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AF09F5" w14:textId="77777777" w:rsidR="00B706C2" w:rsidRDefault="00B706C2" w:rsidP="00C17D07">
      <w:pPr>
        <w:ind w:firstLine="210"/>
      </w:pPr>
      <w:r>
        <w:separator/>
      </w:r>
    </w:p>
  </w:footnote>
  <w:footnote w:type="continuationSeparator" w:id="0">
    <w:p w14:paraId="5D3DFABA" w14:textId="77777777" w:rsidR="00B706C2" w:rsidRDefault="00B706C2" w:rsidP="00C17D07">
      <w:pPr>
        <w:ind w:firstLine="210"/>
      </w:pPr>
      <w:r>
        <w:continuationSeparator/>
      </w:r>
    </w:p>
  </w:footnote>
  <w:footnote w:id="1">
    <w:p w14:paraId="45526353" w14:textId="77777777" w:rsidR="008A20B1" w:rsidRDefault="008A20B1" w:rsidP="00A90A8B">
      <w:pPr>
        <w:pStyle w:val="a8"/>
        <w:rPr>
          <w:rFonts w:asciiTheme="minorHAnsi" w:hAnsiTheme="minorHAnsi"/>
          <w:lang w:eastAsia="ja-JP"/>
        </w:rPr>
      </w:pPr>
      <w:r>
        <w:rPr>
          <w:rStyle w:val="aa"/>
        </w:rPr>
        <w:footnoteRef/>
      </w:r>
      <w:r>
        <w:rPr>
          <w:lang w:eastAsia="ja-JP"/>
        </w:rPr>
        <w:t xml:space="preserve"> </w:t>
      </w:r>
      <w:r>
        <w:rPr>
          <w:rFonts w:hint="eastAsia"/>
          <w:lang w:eastAsia="ja-JP"/>
        </w:rPr>
        <w:t>朝日新聞「犬探して貼り紙…それだけで</w:t>
      </w:r>
      <w:r>
        <w:rPr>
          <w:rFonts w:hint="eastAsia"/>
          <w:lang w:val="fr-CA" w:eastAsia="ja-JP"/>
        </w:rPr>
        <w:t>DNA</w:t>
      </w:r>
      <w:r>
        <w:rPr>
          <w:rFonts w:hint="eastAsia"/>
          <w:lang w:val="fr-CA" w:eastAsia="ja-JP"/>
        </w:rPr>
        <w:t>『一生、容疑者扱い』</w:t>
      </w:r>
      <w:r>
        <w:rPr>
          <w:rFonts w:hint="eastAsia"/>
          <w:lang w:eastAsia="ja-JP"/>
        </w:rPr>
        <w:t>」（</w:t>
      </w:r>
      <w:r>
        <w:rPr>
          <w:rFonts w:hint="eastAsia"/>
          <w:lang w:eastAsia="ja-JP"/>
        </w:rPr>
        <w:t>2020</w:t>
      </w:r>
      <w:r>
        <w:rPr>
          <w:rFonts w:hint="eastAsia"/>
          <w:lang w:eastAsia="ja-JP"/>
        </w:rPr>
        <w:t>年</w:t>
      </w:r>
      <w:r>
        <w:rPr>
          <w:rFonts w:hint="eastAsia"/>
          <w:lang w:eastAsia="ja-JP"/>
        </w:rPr>
        <w:t>8</w:t>
      </w:r>
      <w:r>
        <w:rPr>
          <w:rFonts w:hint="eastAsia"/>
          <w:lang w:eastAsia="ja-JP"/>
        </w:rPr>
        <w:t>月</w:t>
      </w:r>
      <w:r>
        <w:rPr>
          <w:rFonts w:hint="eastAsia"/>
          <w:lang w:eastAsia="ja-JP"/>
        </w:rPr>
        <w:t>24</w:t>
      </w:r>
      <w:r>
        <w:rPr>
          <w:rFonts w:hint="eastAsia"/>
          <w:lang w:eastAsia="ja-JP"/>
        </w:rPr>
        <w:t>日記事）</w:t>
      </w:r>
    </w:p>
  </w:footnote>
  <w:footnote w:id="2">
    <w:p w14:paraId="04B94903" w14:textId="77777777" w:rsidR="008A20B1" w:rsidRDefault="008A20B1" w:rsidP="00A90A8B">
      <w:pPr>
        <w:pStyle w:val="a8"/>
        <w:rPr>
          <w:lang w:eastAsia="ja-JP"/>
        </w:rPr>
      </w:pPr>
      <w:r>
        <w:rPr>
          <w:rStyle w:val="aa"/>
        </w:rPr>
        <w:footnoteRef/>
      </w:r>
      <w:r>
        <w:rPr>
          <w:lang w:eastAsia="ja-JP"/>
        </w:rPr>
        <w:t xml:space="preserve"> </w:t>
      </w:r>
      <w:r>
        <w:rPr>
          <w:rFonts w:hint="eastAsia"/>
          <w:lang w:eastAsia="ja-JP"/>
        </w:rPr>
        <w:t>朝日新聞「容疑者の多くから</w:t>
      </w:r>
      <w:r>
        <w:rPr>
          <w:lang w:val="fr-CA" w:eastAsia="ja-JP"/>
        </w:rPr>
        <w:t>DNA</w:t>
      </w:r>
      <w:r>
        <w:rPr>
          <w:rFonts w:hint="eastAsia"/>
          <w:lang w:val="fr-CA" w:eastAsia="ja-JP"/>
        </w:rPr>
        <w:t xml:space="preserve">採取　</w:t>
      </w:r>
      <w:r>
        <w:rPr>
          <w:lang w:val="fr-CA" w:eastAsia="ja-JP"/>
        </w:rPr>
        <w:t>DB</w:t>
      </w:r>
      <w:r>
        <w:rPr>
          <w:rFonts w:hint="eastAsia"/>
          <w:lang w:val="fr-CA" w:eastAsia="ja-JP"/>
        </w:rPr>
        <w:t>に</w:t>
      </w:r>
      <w:r>
        <w:rPr>
          <w:lang w:val="fr-CA" w:eastAsia="ja-JP"/>
        </w:rPr>
        <w:t>130</w:t>
      </w:r>
      <w:r>
        <w:rPr>
          <w:rFonts w:hint="eastAsia"/>
          <w:lang w:val="fr-CA" w:eastAsia="ja-JP"/>
        </w:rPr>
        <w:t>万件と判明</w:t>
      </w:r>
      <w:r>
        <w:rPr>
          <w:rFonts w:hint="eastAsia"/>
          <w:lang w:eastAsia="ja-JP"/>
        </w:rPr>
        <w:t>」（</w:t>
      </w:r>
      <w:r>
        <w:rPr>
          <w:lang w:eastAsia="ja-JP"/>
        </w:rPr>
        <w:t>2020</w:t>
      </w:r>
      <w:r>
        <w:rPr>
          <w:rFonts w:hint="eastAsia"/>
          <w:lang w:eastAsia="ja-JP"/>
        </w:rPr>
        <w:t>年</w:t>
      </w:r>
      <w:r>
        <w:rPr>
          <w:lang w:eastAsia="ja-JP"/>
        </w:rPr>
        <w:t>8</w:t>
      </w:r>
      <w:r>
        <w:rPr>
          <w:rFonts w:hint="eastAsia"/>
          <w:lang w:eastAsia="ja-JP"/>
        </w:rPr>
        <w:t>月</w:t>
      </w:r>
      <w:r>
        <w:rPr>
          <w:lang w:eastAsia="ja-JP"/>
        </w:rPr>
        <w:t>23</w:t>
      </w:r>
      <w:r>
        <w:rPr>
          <w:rFonts w:hint="eastAsia"/>
          <w:lang w:eastAsia="ja-JP"/>
        </w:rPr>
        <w:t>日記事）</w:t>
      </w:r>
    </w:p>
  </w:footnote>
  <w:footnote w:id="3">
    <w:p w14:paraId="5332B41B" w14:textId="6511D0A9" w:rsidR="008A20B1" w:rsidRDefault="008A20B1" w:rsidP="00A90A8B">
      <w:pPr>
        <w:pStyle w:val="a8"/>
        <w:rPr>
          <w:lang w:eastAsia="ja-JP"/>
        </w:rPr>
      </w:pPr>
      <w:r>
        <w:rPr>
          <w:rStyle w:val="aa"/>
        </w:rPr>
        <w:footnoteRef/>
      </w:r>
      <w:r>
        <w:rPr>
          <w:lang w:eastAsia="ja-JP"/>
        </w:rPr>
        <w:t xml:space="preserve"> </w:t>
      </w:r>
      <w:r>
        <w:rPr>
          <w:rFonts w:hint="eastAsia"/>
          <w:lang w:eastAsia="ja-JP"/>
        </w:rPr>
        <w:t>警察法</w:t>
      </w:r>
      <w:r>
        <w:rPr>
          <w:lang w:eastAsia="ja-JP"/>
        </w:rPr>
        <w:t>5</w:t>
      </w:r>
      <w:r>
        <w:rPr>
          <w:rFonts w:hint="eastAsia"/>
          <w:lang w:eastAsia="ja-JP"/>
        </w:rPr>
        <w:t>条第</w:t>
      </w:r>
      <w:r>
        <w:rPr>
          <w:lang w:eastAsia="ja-JP"/>
        </w:rPr>
        <w:t>2</w:t>
      </w:r>
      <w:r>
        <w:rPr>
          <w:rFonts w:hint="eastAsia"/>
          <w:lang w:eastAsia="ja-JP"/>
        </w:rPr>
        <w:t>項第</w:t>
      </w:r>
      <w:r>
        <w:rPr>
          <w:lang w:eastAsia="ja-JP"/>
        </w:rPr>
        <w:t>19</w:t>
      </w:r>
      <w:r>
        <w:rPr>
          <w:rFonts w:hint="eastAsia"/>
          <w:lang w:eastAsia="ja-JP"/>
        </w:rPr>
        <w:t>号及び</w:t>
      </w:r>
      <w:r>
        <w:rPr>
          <w:lang w:eastAsia="ja-JP"/>
        </w:rPr>
        <w:t>17</w:t>
      </w:r>
      <w:r>
        <w:rPr>
          <w:rFonts w:hint="eastAsia"/>
          <w:lang w:eastAsia="ja-JP"/>
        </w:rPr>
        <w:t>条参照</w:t>
      </w:r>
    </w:p>
  </w:footnote>
  <w:footnote w:id="4">
    <w:p w14:paraId="5B345C9A" w14:textId="777ECD57" w:rsidR="008A20B1" w:rsidRDefault="008A20B1" w:rsidP="00A90A8B">
      <w:pPr>
        <w:pStyle w:val="a8"/>
        <w:rPr>
          <w:lang w:eastAsia="ja-JP"/>
        </w:rPr>
      </w:pPr>
      <w:r>
        <w:rPr>
          <w:rStyle w:val="aa"/>
        </w:rPr>
        <w:footnoteRef/>
      </w:r>
      <w:r>
        <w:rPr>
          <w:lang w:eastAsia="ja-JP"/>
        </w:rPr>
        <w:t xml:space="preserve"> </w:t>
      </w:r>
      <w:r>
        <w:rPr>
          <w:rFonts w:hint="eastAsia"/>
          <w:lang w:eastAsia="ja-JP"/>
        </w:rPr>
        <w:t>警察法</w:t>
      </w:r>
      <w:r>
        <w:rPr>
          <w:lang w:eastAsia="ja-JP"/>
        </w:rPr>
        <w:t>81</w:t>
      </w:r>
      <w:r>
        <w:rPr>
          <w:rFonts w:hint="eastAsia"/>
          <w:lang w:eastAsia="ja-JP"/>
        </w:rPr>
        <w:t>条及び警察法施行令</w:t>
      </w:r>
      <w:r>
        <w:rPr>
          <w:lang w:eastAsia="ja-JP"/>
        </w:rPr>
        <w:t>13</w:t>
      </w:r>
      <w:r>
        <w:rPr>
          <w:rFonts w:hint="eastAsia"/>
          <w:lang w:eastAsia="ja-JP"/>
        </w:rPr>
        <w:t>条第</w:t>
      </w:r>
      <w:r>
        <w:rPr>
          <w:lang w:eastAsia="ja-JP"/>
        </w:rPr>
        <w:t>1</w:t>
      </w:r>
      <w:r>
        <w:rPr>
          <w:rFonts w:hint="eastAsia"/>
          <w:lang w:eastAsia="ja-JP"/>
        </w:rPr>
        <w:t>項参照</w:t>
      </w:r>
    </w:p>
  </w:footnote>
  <w:footnote w:id="5">
    <w:p w14:paraId="02D17643" w14:textId="32F35B8D" w:rsidR="008A20B1" w:rsidRDefault="008A20B1" w:rsidP="00A90A8B">
      <w:pPr>
        <w:pStyle w:val="a8"/>
        <w:rPr>
          <w:lang w:eastAsia="ja-JP"/>
        </w:rPr>
      </w:pPr>
      <w:r>
        <w:rPr>
          <w:rStyle w:val="aa"/>
        </w:rPr>
        <w:footnoteRef/>
      </w:r>
      <w:r>
        <w:rPr>
          <w:lang w:eastAsia="ja-JP"/>
        </w:rPr>
        <w:t xml:space="preserve"> </w:t>
      </w:r>
      <w:r>
        <w:rPr>
          <w:rFonts w:hint="eastAsia"/>
          <w:lang w:eastAsia="ja-JP"/>
        </w:rPr>
        <w:t>末井誠史「</w:t>
      </w:r>
      <w:r>
        <w:rPr>
          <w:lang w:val="fr-CA" w:eastAsia="ja-JP"/>
        </w:rPr>
        <w:t>DNA</w:t>
      </w:r>
      <w:r>
        <w:rPr>
          <w:rFonts w:hint="eastAsia"/>
          <w:lang w:val="fr-CA" w:eastAsia="ja-JP"/>
        </w:rPr>
        <w:t>型データベースをめぐる論点</w:t>
      </w:r>
      <w:r>
        <w:rPr>
          <w:rFonts w:hint="eastAsia"/>
          <w:lang w:eastAsia="ja-JP"/>
        </w:rPr>
        <w:t>」レファレンス</w:t>
      </w:r>
      <w:r>
        <w:rPr>
          <w:lang w:eastAsia="ja-JP"/>
        </w:rPr>
        <w:t xml:space="preserve"> 61(3)</w:t>
      </w:r>
      <w:r>
        <w:rPr>
          <w:rFonts w:hint="eastAsia"/>
          <w:lang w:eastAsia="ja-JP"/>
        </w:rPr>
        <w:t>（</w:t>
      </w:r>
      <w:r>
        <w:rPr>
          <w:lang w:eastAsia="ja-JP"/>
        </w:rPr>
        <w:t>2011</w:t>
      </w:r>
      <w:r>
        <w:rPr>
          <w:rFonts w:hint="eastAsia"/>
          <w:lang w:eastAsia="ja-JP"/>
        </w:rPr>
        <w:t>年</w:t>
      </w:r>
      <w:r>
        <w:rPr>
          <w:lang w:eastAsia="ja-JP"/>
        </w:rPr>
        <w:t>3</w:t>
      </w:r>
      <w:r>
        <w:rPr>
          <w:rFonts w:hint="eastAsia"/>
          <w:lang w:eastAsia="ja-JP"/>
        </w:rPr>
        <w:t>月）</w:t>
      </w:r>
      <w:r>
        <w:rPr>
          <w:lang w:eastAsia="ja-JP"/>
        </w:rPr>
        <w:t>14</w:t>
      </w:r>
      <w:r>
        <w:rPr>
          <w:rFonts w:hint="eastAsia"/>
          <w:lang w:eastAsia="ja-JP"/>
        </w:rPr>
        <w:t>頁</w:t>
      </w:r>
    </w:p>
  </w:footnote>
  <w:footnote w:id="6">
    <w:p w14:paraId="38B2948C" w14:textId="3D0C093D" w:rsidR="008A20B1" w:rsidRDefault="008A20B1" w:rsidP="00A90A8B">
      <w:pPr>
        <w:pStyle w:val="a8"/>
        <w:rPr>
          <w:lang w:eastAsia="ja-JP"/>
        </w:rPr>
      </w:pPr>
      <w:r>
        <w:rPr>
          <w:rStyle w:val="aa"/>
        </w:rPr>
        <w:footnoteRef/>
      </w:r>
      <w:r>
        <w:rPr>
          <w:lang w:eastAsia="ja-JP"/>
        </w:rPr>
        <w:t xml:space="preserve"> </w:t>
      </w:r>
      <w:r>
        <w:rPr>
          <w:rFonts w:hint="eastAsia"/>
          <w:lang w:eastAsia="ja-JP"/>
        </w:rPr>
        <w:t>玉蟲由樹「警察</w:t>
      </w:r>
      <w:r>
        <w:rPr>
          <w:lang w:val="fr-CA" w:eastAsia="ja-JP"/>
        </w:rPr>
        <w:t>DNA</w:t>
      </w:r>
      <w:r>
        <w:rPr>
          <w:rFonts w:hint="eastAsia"/>
          <w:lang w:val="fr-CA" w:eastAsia="ja-JP"/>
        </w:rPr>
        <w:t>データベースの合憲性</w:t>
      </w:r>
      <w:r>
        <w:rPr>
          <w:rFonts w:hint="eastAsia"/>
          <w:lang w:eastAsia="ja-JP"/>
        </w:rPr>
        <w:t>」日本法学</w:t>
      </w:r>
      <w:r>
        <w:rPr>
          <w:lang w:eastAsia="ja-JP"/>
        </w:rPr>
        <w:t>82</w:t>
      </w:r>
      <w:r>
        <w:rPr>
          <w:rFonts w:hint="eastAsia"/>
          <w:lang w:eastAsia="ja-JP"/>
        </w:rPr>
        <w:t>（</w:t>
      </w:r>
      <w:r>
        <w:rPr>
          <w:lang w:eastAsia="ja-JP"/>
        </w:rPr>
        <w:t>2</w:t>
      </w:r>
      <w:r>
        <w:rPr>
          <w:rFonts w:hint="eastAsia"/>
          <w:lang w:eastAsia="ja-JP"/>
        </w:rPr>
        <w:t>）（</w:t>
      </w:r>
      <w:r>
        <w:rPr>
          <w:lang w:eastAsia="ja-JP"/>
        </w:rPr>
        <w:t>2016</w:t>
      </w:r>
      <w:r>
        <w:rPr>
          <w:rFonts w:hint="eastAsia"/>
          <w:lang w:eastAsia="ja-JP"/>
        </w:rPr>
        <w:t>年</w:t>
      </w:r>
      <w:r>
        <w:rPr>
          <w:lang w:eastAsia="ja-JP"/>
        </w:rPr>
        <w:t>10</w:t>
      </w:r>
      <w:r>
        <w:rPr>
          <w:rFonts w:hint="eastAsia"/>
          <w:lang w:eastAsia="ja-JP"/>
        </w:rPr>
        <w:t>月）</w:t>
      </w:r>
      <w:r>
        <w:rPr>
          <w:lang w:eastAsia="ja-JP"/>
        </w:rPr>
        <w:t>665</w:t>
      </w:r>
      <w:r>
        <w:rPr>
          <w:rFonts w:hint="eastAsia"/>
          <w:lang w:eastAsia="ja-JP"/>
        </w:rPr>
        <w:t>頁</w:t>
      </w:r>
    </w:p>
  </w:footnote>
  <w:footnote w:id="7">
    <w:p w14:paraId="35F99F25" w14:textId="56987CAA" w:rsidR="008A20B1" w:rsidRDefault="008A20B1" w:rsidP="00A90A8B">
      <w:pPr>
        <w:pStyle w:val="a8"/>
        <w:rPr>
          <w:lang w:eastAsia="ja-JP"/>
        </w:rPr>
      </w:pPr>
      <w:r>
        <w:rPr>
          <w:rStyle w:val="aa"/>
        </w:rPr>
        <w:footnoteRef/>
      </w:r>
      <w:r>
        <w:rPr>
          <w:lang w:eastAsia="ja-JP"/>
        </w:rPr>
        <w:t xml:space="preserve"> </w:t>
      </w:r>
      <w:r>
        <w:rPr>
          <w:rFonts w:hint="eastAsia"/>
          <w:lang w:eastAsia="ja-JP"/>
        </w:rPr>
        <w:t>末井・前掲注</w:t>
      </w:r>
      <w:r>
        <w:rPr>
          <w:lang w:eastAsia="ja-JP"/>
        </w:rPr>
        <w:fldChar w:fldCharType="begin"/>
      </w:r>
      <w:r>
        <w:rPr>
          <w:lang w:eastAsia="ja-JP"/>
        </w:rPr>
        <w:instrText xml:space="preserve"> NOTEREF _Ref63254446 \h  \* MERGEFORMAT </w:instrText>
      </w:r>
      <w:r>
        <w:rPr>
          <w:lang w:eastAsia="ja-JP"/>
        </w:rPr>
      </w:r>
      <w:r>
        <w:rPr>
          <w:lang w:eastAsia="ja-JP"/>
        </w:rPr>
        <w:fldChar w:fldCharType="separate"/>
      </w:r>
      <w:r>
        <w:rPr>
          <w:lang w:eastAsia="ja-JP"/>
        </w:rPr>
        <w:t>5</w:t>
      </w:r>
      <w:r>
        <w:rPr>
          <w:lang w:eastAsia="ja-JP"/>
        </w:rPr>
        <w:fldChar w:fldCharType="end"/>
      </w:r>
      <w:r>
        <w:rPr>
          <w:rFonts w:hint="eastAsia"/>
          <w:lang w:eastAsia="ja-JP"/>
        </w:rPr>
        <w:t>）</w:t>
      </w:r>
      <w:r>
        <w:rPr>
          <w:lang w:eastAsia="ja-JP"/>
        </w:rPr>
        <w:t>12</w:t>
      </w:r>
      <w:r>
        <w:rPr>
          <w:rFonts w:hint="eastAsia"/>
          <w:lang w:eastAsia="ja-JP"/>
        </w:rPr>
        <w:t>頁</w:t>
      </w:r>
    </w:p>
  </w:footnote>
  <w:footnote w:id="8">
    <w:p w14:paraId="445B2895" w14:textId="11CB3AE9" w:rsidR="008A20B1" w:rsidRPr="0027554B" w:rsidRDefault="008A20B1" w:rsidP="00A90A8B">
      <w:pPr>
        <w:pStyle w:val="a8"/>
        <w:rPr>
          <w:rFonts w:eastAsiaTheme="minorEastAsia"/>
        </w:rPr>
      </w:pPr>
      <w:r>
        <w:rPr>
          <w:rStyle w:val="aa"/>
        </w:rPr>
        <w:footnoteRef/>
      </w:r>
      <w:r>
        <w:t xml:space="preserve"> </w:t>
      </w:r>
      <w:r>
        <w:rPr>
          <w:rFonts w:hint="eastAsia"/>
        </w:rPr>
        <w:t>日本弁護士連合会「警察庁</w:t>
      </w:r>
      <w:r>
        <w:t xml:space="preserve"> DNA </w:t>
      </w:r>
      <w:r>
        <w:rPr>
          <w:rFonts w:hint="eastAsia"/>
        </w:rPr>
        <w:t>型</w:t>
      </w:r>
      <w:r>
        <w:rPr>
          <w:rFonts w:hint="eastAsia"/>
          <w:lang w:eastAsia="ja-JP"/>
        </w:rPr>
        <w:t>データベース・システムに</w:t>
      </w:r>
      <w:r>
        <w:rPr>
          <w:rFonts w:hint="eastAsia"/>
        </w:rPr>
        <w:t>関</w:t>
      </w:r>
      <w:r>
        <w:rPr>
          <w:rFonts w:hint="eastAsia"/>
          <w:lang w:eastAsia="ja-JP"/>
        </w:rPr>
        <w:t>する</w:t>
      </w:r>
      <w:r>
        <w:rPr>
          <w:rFonts w:hint="eastAsia"/>
        </w:rPr>
        <w:t>意見書」（</w:t>
      </w:r>
      <w:r>
        <w:t>https://www.nichibenren.or.jp/library/ja/opinion/report/data/071221_000.pdf</w:t>
      </w:r>
      <w:r>
        <w:rPr>
          <w:rFonts w:hint="eastAsia"/>
        </w:rPr>
        <w:t>）（</w:t>
      </w:r>
      <w:r>
        <w:t>2007</w:t>
      </w:r>
      <w:r>
        <w:rPr>
          <w:rFonts w:hint="eastAsia"/>
        </w:rPr>
        <w:t>年</w:t>
      </w:r>
      <w:r>
        <w:t>12</w:t>
      </w:r>
      <w:r>
        <w:rPr>
          <w:rFonts w:hint="eastAsia"/>
        </w:rPr>
        <w:t>月）</w:t>
      </w:r>
      <w:r>
        <w:t>16</w:t>
      </w:r>
      <w:r>
        <w:rPr>
          <w:rFonts w:hint="eastAsia"/>
        </w:rPr>
        <w:t>頁</w:t>
      </w:r>
    </w:p>
  </w:footnote>
  <w:footnote w:id="9">
    <w:p w14:paraId="7830A34F" w14:textId="3C9FB6A4" w:rsidR="008A20B1" w:rsidRDefault="008A20B1" w:rsidP="00A90A8B">
      <w:pPr>
        <w:pStyle w:val="a8"/>
        <w:rPr>
          <w:lang w:eastAsia="ja-JP"/>
        </w:rPr>
      </w:pPr>
      <w:r>
        <w:rPr>
          <w:rStyle w:val="aa"/>
        </w:rPr>
        <w:footnoteRef/>
      </w:r>
      <w:r>
        <w:rPr>
          <w:lang w:eastAsia="ja-JP"/>
        </w:rPr>
        <w:t xml:space="preserve"> </w:t>
      </w:r>
      <w:r>
        <w:rPr>
          <w:rFonts w:hint="eastAsia"/>
          <w:lang w:eastAsia="ja-JP"/>
        </w:rPr>
        <w:t>日弁連・前掲注</w:t>
      </w:r>
      <w:r>
        <w:rPr>
          <w:lang w:eastAsia="ja-JP"/>
        </w:rPr>
        <w:fldChar w:fldCharType="begin"/>
      </w:r>
      <w:r>
        <w:rPr>
          <w:lang w:eastAsia="ja-JP"/>
        </w:rPr>
        <w:instrText xml:space="preserve"> NOTEREF _Ref63258485 \h  \* MERGEFORMAT </w:instrText>
      </w:r>
      <w:r>
        <w:rPr>
          <w:lang w:eastAsia="ja-JP"/>
        </w:rPr>
      </w:r>
      <w:r>
        <w:rPr>
          <w:lang w:eastAsia="ja-JP"/>
        </w:rPr>
        <w:fldChar w:fldCharType="separate"/>
      </w:r>
      <w:r>
        <w:rPr>
          <w:lang w:eastAsia="ja-JP"/>
        </w:rPr>
        <w:t>8</w:t>
      </w:r>
      <w:r>
        <w:rPr>
          <w:lang w:eastAsia="ja-JP"/>
        </w:rPr>
        <w:fldChar w:fldCharType="end"/>
      </w:r>
      <w:r>
        <w:rPr>
          <w:rFonts w:hint="eastAsia"/>
          <w:lang w:eastAsia="ja-JP"/>
        </w:rPr>
        <w:t>）</w:t>
      </w:r>
      <w:r>
        <w:rPr>
          <w:lang w:eastAsia="ja-JP"/>
        </w:rPr>
        <w:t>4-5</w:t>
      </w:r>
      <w:r>
        <w:rPr>
          <w:rFonts w:hint="eastAsia"/>
          <w:lang w:eastAsia="ja-JP"/>
        </w:rPr>
        <w:t>頁</w:t>
      </w:r>
    </w:p>
  </w:footnote>
  <w:footnote w:id="10">
    <w:p w14:paraId="7CF5FCF7" w14:textId="77777777" w:rsidR="008A20B1" w:rsidRDefault="008A20B1" w:rsidP="00A90A8B">
      <w:pPr>
        <w:pStyle w:val="a8"/>
        <w:rPr>
          <w:lang w:eastAsia="ja-JP"/>
        </w:rPr>
      </w:pPr>
      <w:r>
        <w:rPr>
          <w:rStyle w:val="aa"/>
          <w:rFonts w:cs="Times New Roman"/>
        </w:rPr>
        <w:footnoteRef/>
      </w:r>
      <w:r>
        <w:rPr>
          <w:lang w:eastAsia="ja-JP"/>
        </w:rPr>
        <w:t xml:space="preserve"> </w:t>
      </w:r>
      <w:r>
        <w:rPr>
          <w:rFonts w:hint="eastAsia"/>
          <w:lang w:eastAsia="ja-JP"/>
        </w:rPr>
        <w:t>日本経済新聞「警察の</w:t>
      </w:r>
      <w:r>
        <w:rPr>
          <w:lang w:val="fr-CA" w:eastAsia="ja-JP"/>
        </w:rPr>
        <w:t>DNA</w:t>
      </w:r>
      <w:r>
        <w:rPr>
          <w:rFonts w:hint="eastAsia"/>
          <w:lang w:val="fr-CA" w:eastAsia="ja-JP"/>
        </w:rPr>
        <w:t>データ増大　登録</w:t>
      </w:r>
      <w:r>
        <w:rPr>
          <w:lang w:val="fr-CA" w:eastAsia="ja-JP"/>
        </w:rPr>
        <w:t>130</w:t>
      </w:r>
      <w:r>
        <w:rPr>
          <w:rFonts w:hint="eastAsia"/>
          <w:lang w:val="fr-CA" w:eastAsia="ja-JP"/>
        </w:rPr>
        <w:t>万件　身元確認の切札　保管・抹消の法整備課題</w:t>
      </w:r>
      <w:r>
        <w:rPr>
          <w:rFonts w:hint="eastAsia"/>
          <w:lang w:eastAsia="ja-JP"/>
        </w:rPr>
        <w:t>」（</w:t>
      </w:r>
      <w:r>
        <w:rPr>
          <w:lang w:eastAsia="ja-JP"/>
        </w:rPr>
        <w:t>2020</w:t>
      </w:r>
      <w:r>
        <w:rPr>
          <w:rFonts w:hint="eastAsia"/>
          <w:lang w:eastAsia="ja-JP"/>
        </w:rPr>
        <w:t>年</w:t>
      </w:r>
      <w:r>
        <w:rPr>
          <w:lang w:eastAsia="ja-JP"/>
        </w:rPr>
        <w:t>11</w:t>
      </w:r>
      <w:r>
        <w:rPr>
          <w:rFonts w:hint="eastAsia"/>
          <w:lang w:eastAsia="ja-JP"/>
        </w:rPr>
        <w:t>月</w:t>
      </w:r>
      <w:r>
        <w:rPr>
          <w:lang w:eastAsia="ja-JP"/>
        </w:rPr>
        <w:t>10</w:t>
      </w:r>
      <w:r>
        <w:rPr>
          <w:rFonts w:hint="eastAsia"/>
          <w:lang w:eastAsia="ja-JP"/>
        </w:rPr>
        <w:t>日記事）</w:t>
      </w:r>
    </w:p>
  </w:footnote>
  <w:footnote w:id="11">
    <w:p w14:paraId="03F685E5" w14:textId="562E7BAE" w:rsidR="008A20B1" w:rsidRDefault="008A20B1" w:rsidP="00A90A8B">
      <w:pPr>
        <w:pStyle w:val="a8"/>
        <w:rPr>
          <w:rFonts w:asciiTheme="minorHAnsi" w:hAnsiTheme="minorHAnsi"/>
          <w:lang w:eastAsia="ja-JP"/>
        </w:rPr>
      </w:pPr>
      <w:r>
        <w:rPr>
          <w:rStyle w:val="aa"/>
          <w:rFonts w:cs="Times New Roman"/>
        </w:rPr>
        <w:footnoteRef/>
      </w:r>
      <w:r>
        <w:t xml:space="preserve"> </w:t>
      </w:r>
      <w:r>
        <w:rPr>
          <w:rFonts w:hint="eastAsia"/>
          <w:lang w:eastAsia="ja-JP"/>
        </w:rPr>
        <w:t>朝日新聞・前掲注</w:t>
      </w:r>
      <w:r>
        <w:rPr>
          <w:lang w:eastAsia="ja-JP"/>
        </w:rPr>
        <w:fldChar w:fldCharType="begin"/>
      </w:r>
      <w:r>
        <w:rPr>
          <w:lang w:eastAsia="ja-JP"/>
        </w:rPr>
        <w:instrText xml:space="preserve"> NOTEREF _Ref63256771 \h  \* MERGEFORMAT </w:instrText>
      </w:r>
      <w:r>
        <w:rPr>
          <w:lang w:eastAsia="ja-JP"/>
        </w:rPr>
      </w:r>
      <w:r>
        <w:rPr>
          <w:lang w:eastAsia="ja-JP"/>
        </w:rPr>
        <w:fldChar w:fldCharType="separate"/>
      </w:r>
      <w:r>
        <w:rPr>
          <w:lang w:eastAsia="ja-JP"/>
        </w:rPr>
        <w:t>2</w:t>
      </w:r>
      <w:r>
        <w:rPr>
          <w:lang w:eastAsia="ja-JP"/>
        </w:rPr>
        <w:fldChar w:fldCharType="end"/>
      </w:r>
      <w:r>
        <w:rPr>
          <w:rFonts w:hint="eastAsia"/>
          <w:lang w:eastAsia="ja-JP"/>
        </w:rPr>
        <w:t>）</w:t>
      </w:r>
    </w:p>
  </w:footnote>
  <w:footnote w:id="12">
    <w:p w14:paraId="237B66E7" w14:textId="77777777" w:rsidR="008A20B1" w:rsidRDefault="008A20B1" w:rsidP="00A90A8B">
      <w:pPr>
        <w:pStyle w:val="a8"/>
        <w:rPr>
          <w:rFonts w:eastAsiaTheme="minorEastAsia"/>
          <w:lang w:eastAsia="ja-JP"/>
        </w:rPr>
      </w:pPr>
      <w:r>
        <w:rPr>
          <w:rStyle w:val="aa"/>
        </w:rPr>
        <w:footnoteRef/>
      </w:r>
      <w:r>
        <w:t xml:space="preserve"> </w:t>
      </w:r>
      <w:r>
        <w:rPr>
          <w:rFonts w:hint="eastAsia"/>
          <w:lang w:eastAsia="ja-JP"/>
        </w:rPr>
        <w:t>憲法判例研究会編『判例プラクティス憲法〔増補版〕』（信山社、</w:t>
      </w:r>
      <w:r>
        <w:rPr>
          <w:lang w:eastAsia="ja-JP"/>
        </w:rPr>
        <w:t>2016</w:t>
      </w:r>
      <w:r>
        <w:rPr>
          <w:rFonts w:hint="eastAsia"/>
          <w:lang w:eastAsia="ja-JP"/>
        </w:rPr>
        <w:t>年）</w:t>
      </w:r>
      <w:r>
        <w:rPr>
          <w:lang w:eastAsia="ja-JP"/>
        </w:rPr>
        <w:t>44</w:t>
      </w:r>
      <w:r>
        <w:rPr>
          <w:rFonts w:hint="eastAsia"/>
          <w:lang w:eastAsia="ja-JP"/>
        </w:rPr>
        <w:t>頁〔山本龍彦執筆〕</w:t>
      </w:r>
    </w:p>
  </w:footnote>
  <w:footnote w:id="13">
    <w:p w14:paraId="5027750C" w14:textId="5EACB8B6" w:rsidR="008A20B1" w:rsidRDefault="008A20B1" w:rsidP="00A90A8B">
      <w:pPr>
        <w:pStyle w:val="a8"/>
        <w:rPr>
          <w:lang w:eastAsia="ja-JP"/>
        </w:rPr>
      </w:pPr>
      <w:r>
        <w:rPr>
          <w:rStyle w:val="aa"/>
        </w:rPr>
        <w:footnoteRef/>
      </w:r>
      <w:r>
        <w:t xml:space="preserve"> </w:t>
      </w:r>
      <w:r w:rsidRPr="0027554B">
        <w:rPr>
          <w:rFonts w:cs="Times New Roman" w:hint="eastAsia"/>
          <w:lang w:eastAsia="ja-JP"/>
        </w:rPr>
        <w:t>佐藤幸治『日本国憲法論』（成文堂、</w:t>
      </w:r>
      <w:r w:rsidRPr="0027554B">
        <w:rPr>
          <w:rFonts w:cs="Times New Roman" w:hint="eastAsia"/>
          <w:lang w:eastAsia="ja-JP"/>
        </w:rPr>
        <w:t>2020</w:t>
      </w:r>
      <w:r w:rsidRPr="0027554B">
        <w:rPr>
          <w:rFonts w:cs="Times New Roman" w:hint="eastAsia"/>
          <w:lang w:eastAsia="ja-JP"/>
        </w:rPr>
        <w:t>）</w:t>
      </w:r>
      <w:r w:rsidRPr="0027554B">
        <w:rPr>
          <w:rFonts w:cs="Times New Roman" w:hint="eastAsia"/>
          <w:lang w:eastAsia="ja-JP"/>
        </w:rPr>
        <w:t>360</w:t>
      </w:r>
      <w:r w:rsidRPr="0027554B">
        <w:rPr>
          <w:rFonts w:cs="Times New Roman" w:hint="eastAsia"/>
          <w:lang w:eastAsia="ja-JP"/>
        </w:rPr>
        <w:t>頁</w:t>
      </w:r>
    </w:p>
  </w:footnote>
  <w:footnote w:id="14">
    <w:p w14:paraId="14C231FE" w14:textId="77777777" w:rsidR="008A20B1" w:rsidRDefault="008A20B1" w:rsidP="00A90A8B">
      <w:pPr>
        <w:pStyle w:val="a8"/>
        <w:rPr>
          <w:lang w:eastAsia="ja-JP"/>
        </w:rPr>
      </w:pPr>
      <w:r>
        <w:rPr>
          <w:rStyle w:val="aa"/>
        </w:rPr>
        <w:footnoteRef/>
      </w:r>
      <w:r>
        <w:t xml:space="preserve"> </w:t>
      </w:r>
      <w:r>
        <w:rPr>
          <w:rFonts w:hint="eastAsia"/>
          <w:lang w:eastAsia="ja-JP"/>
        </w:rPr>
        <w:t>山本龍彦『遺伝情報と法政策』（成文堂、</w:t>
      </w:r>
      <w:r>
        <w:rPr>
          <w:lang w:eastAsia="ja-JP"/>
        </w:rPr>
        <w:t>2007</w:t>
      </w:r>
      <w:r>
        <w:rPr>
          <w:rFonts w:hint="eastAsia"/>
          <w:lang w:eastAsia="ja-JP"/>
        </w:rPr>
        <w:t>年）</w:t>
      </w:r>
      <w:r>
        <w:rPr>
          <w:lang w:eastAsia="ja-JP"/>
        </w:rPr>
        <w:t>113-117</w:t>
      </w:r>
      <w:r>
        <w:rPr>
          <w:rFonts w:hint="eastAsia"/>
          <w:lang w:eastAsia="ja-JP"/>
        </w:rPr>
        <w:t>頁</w:t>
      </w:r>
    </w:p>
  </w:footnote>
  <w:footnote w:id="15">
    <w:p w14:paraId="79048E93" w14:textId="77777777" w:rsidR="008A20B1" w:rsidRDefault="008A20B1" w:rsidP="00A90A8B">
      <w:pPr>
        <w:pStyle w:val="a8"/>
        <w:rPr>
          <w:rFonts w:eastAsia="PMingLiU"/>
          <w:lang w:eastAsia="ja-JP"/>
        </w:rPr>
      </w:pPr>
      <w:r>
        <w:rPr>
          <w:rStyle w:val="aa"/>
        </w:rPr>
        <w:footnoteRef/>
      </w:r>
      <w:r>
        <w:t xml:space="preserve"> </w:t>
      </w:r>
      <w:r>
        <w:rPr>
          <w:rFonts w:hint="eastAsia"/>
          <w:lang w:eastAsia="ja-JP"/>
        </w:rPr>
        <w:t>伊藤栄樹ほか『</w:t>
      </w:r>
      <w:r>
        <w:rPr>
          <w:rFonts w:hint="eastAsia"/>
        </w:rPr>
        <w:t>注釈刑事訴訟法（新版）第</w:t>
      </w:r>
      <w:r>
        <w:rPr>
          <w:lang w:eastAsia="ja-JP"/>
        </w:rPr>
        <w:t>3</w:t>
      </w:r>
      <w:r>
        <w:rPr>
          <w:rFonts w:hint="eastAsia"/>
        </w:rPr>
        <w:t>巻</w:t>
      </w:r>
      <w:r>
        <w:rPr>
          <w:rFonts w:hint="eastAsia"/>
          <w:lang w:eastAsia="ja-JP"/>
        </w:rPr>
        <w:t>』（立花書房、</w:t>
      </w:r>
      <w:r>
        <w:rPr>
          <w:lang w:eastAsia="ja-JP"/>
        </w:rPr>
        <w:t>1996</w:t>
      </w:r>
      <w:r>
        <w:rPr>
          <w:rFonts w:hint="eastAsia"/>
          <w:lang w:eastAsia="ja-JP"/>
        </w:rPr>
        <w:t>年）</w:t>
      </w:r>
      <w:r>
        <w:rPr>
          <w:lang w:eastAsia="ja-JP"/>
        </w:rPr>
        <w:t>205-206</w:t>
      </w:r>
      <w:r>
        <w:rPr>
          <w:rFonts w:hint="eastAsia"/>
          <w:lang w:eastAsia="ja-JP"/>
        </w:rPr>
        <w:t>頁</w:t>
      </w:r>
    </w:p>
  </w:footnote>
  <w:footnote w:id="16">
    <w:p w14:paraId="3EDE8B2C" w14:textId="77777777" w:rsidR="008A20B1" w:rsidRDefault="008A20B1" w:rsidP="00A90A8B">
      <w:pPr>
        <w:pStyle w:val="a8"/>
        <w:rPr>
          <w:rFonts w:eastAsiaTheme="minorEastAsia"/>
          <w:lang w:eastAsia="ja-JP"/>
        </w:rPr>
      </w:pPr>
      <w:r>
        <w:rPr>
          <w:rStyle w:val="aa"/>
        </w:rPr>
        <w:footnoteRef/>
      </w:r>
      <w:r>
        <w:t xml:space="preserve"> </w:t>
      </w:r>
      <w:r>
        <w:rPr>
          <w:rFonts w:hint="eastAsia"/>
          <w:lang w:eastAsia="ja-JP"/>
        </w:rPr>
        <w:t>水野陽一「刑事手続における強制採血と</w:t>
      </w:r>
      <w:r>
        <w:rPr>
          <w:lang w:eastAsia="ja-JP"/>
        </w:rPr>
        <w:t>DNA</w:t>
      </w:r>
      <w:r>
        <w:rPr>
          <w:rFonts w:hint="eastAsia"/>
          <w:lang w:eastAsia="ja-JP"/>
        </w:rPr>
        <w:t>型鑑定に関する一考察」広島法学</w:t>
      </w:r>
      <w:r>
        <w:rPr>
          <w:lang w:eastAsia="ja-JP"/>
        </w:rPr>
        <w:t>36</w:t>
      </w:r>
      <w:r>
        <w:rPr>
          <w:rFonts w:hint="eastAsia"/>
          <w:lang w:eastAsia="ja-JP"/>
        </w:rPr>
        <w:t>巻</w:t>
      </w:r>
      <w:r>
        <w:rPr>
          <w:lang w:eastAsia="ja-JP"/>
        </w:rPr>
        <w:t>2</w:t>
      </w:r>
      <w:r>
        <w:rPr>
          <w:rFonts w:hint="eastAsia"/>
          <w:lang w:eastAsia="ja-JP"/>
        </w:rPr>
        <w:t>号（</w:t>
      </w:r>
      <w:r>
        <w:rPr>
          <w:lang w:eastAsia="ja-JP"/>
        </w:rPr>
        <w:t>2012</w:t>
      </w:r>
      <w:r>
        <w:rPr>
          <w:rFonts w:hint="eastAsia"/>
          <w:lang w:eastAsia="ja-JP"/>
        </w:rPr>
        <w:t>年）</w:t>
      </w:r>
      <w:r>
        <w:rPr>
          <w:lang w:eastAsia="ja-JP"/>
        </w:rPr>
        <w:t>137</w:t>
      </w:r>
      <w:r>
        <w:rPr>
          <w:rFonts w:hint="eastAsia"/>
          <w:lang w:eastAsia="ja-JP"/>
        </w:rPr>
        <w:t>頁</w:t>
      </w:r>
    </w:p>
  </w:footnote>
  <w:footnote w:id="17">
    <w:p w14:paraId="7A8DF4DE" w14:textId="16F36D06" w:rsidR="008A20B1" w:rsidRDefault="008A20B1" w:rsidP="00A90A8B">
      <w:pPr>
        <w:pStyle w:val="a8"/>
        <w:rPr>
          <w:rFonts w:eastAsia="PMingLiU"/>
          <w:lang w:eastAsia="ja-JP"/>
        </w:rPr>
      </w:pPr>
      <w:r>
        <w:rPr>
          <w:rStyle w:val="aa"/>
        </w:rPr>
        <w:footnoteRef/>
      </w:r>
      <w:r>
        <w:t xml:space="preserve"> </w:t>
      </w:r>
      <w:r w:rsidRPr="0027554B">
        <w:rPr>
          <w:rFonts w:cs="Times New Roman" w:hint="eastAsia"/>
          <w:lang w:eastAsia="ja-JP"/>
        </w:rPr>
        <w:t>山本・前掲注</w:t>
      </w:r>
      <w:r w:rsidRPr="0027554B">
        <w:rPr>
          <w:rFonts w:cs="Times New Roman" w:hint="eastAsia"/>
          <w:lang w:eastAsia="ja-JP"/>
        </w:rPr>
        <w:t>14</w:t>
      </w:r>
      <w:r w:rsidRPr="0027554B">
        <w:rPr>
          <w:rFonts w:cs="Times New Roman" w:hint="eastAsia"/>
          <w:lang w:eastAsia="ja-JP"/>
        </w:rPr>
        <w:t>）</w:t>
      </w:r>
      <w:r w:rsidRPr="0027554B">
        <w:rPr>
          <w:rFonts w:cs="Times New Roman"/>
          <w:lang w:eastAsia="ja-JP"/>
        </w:rPr>
        <w:t>143</w:t>
      </w:r>
      <w:r w:rsidRPr="0027554B">
        <w:rPr>
          <w:rFonts w:cs="Times New Roman" w:hint="eastAsia"/>
          <w:lang w:eastAsia="ja-JP"/>
        </w:rPr>
        <w:t>頁</w:t>
      </w:r>
    </w:p>
  </w:footnote>
  <w:footnote w:id="18">
    <w:p w14:paraId="32F7D957" w14:textId="77777777" w:rsidR="008A20B1" w:rsidRDefault="008A20B1" w:rsidP="00A90A8B">
      <w:pPr>
        <w:pStyle w:val="a8"/>
        <w:rPr>
          <w:rFonts w:eastAsiaTheme="minorEastAsia"/>
          <w:lang w:eastAsia="ja-JP"/>
        </w:rPr>
      </w:pPr>
      <w:r>
        <w:rPr>
          <w:rStyle w:val="aa"/>
        </w:rPr>
        <w:footnoteRef/>
      </w:r>
      <w:r>
        <w:t xml:space="preserve"> </w:t>
      </w:r>
      <w:r>
        <w:rPr>
          <w:rFonts w:hint="eastAsia"/>
          <w:lang w:eastAsia="ja-JP"/>
        </w:rPr>
        <w:t>奥平康弘『憲法Ⅲ　憲法が保障する権利』（有斐閣、</w:t>
      </w:r>
      <w:r>
        <w:rPr>
          <w:lang w:eastAsia="ja-JP"/>
        </w:rPr>
        <w:t>1993</w:t>
      </w:r>
      <w:r>
        <w:rPr>
          <w:rFonts w:hint="eastAsia"/>
          <w:lang w:eastAsia="ja-JP"/>
        </w:rPr>
        <w:t>年）</w:t>
      </w:r>
      <w:r>
        <w:rPr>
          <w:lang w:eastAsia="ja-JP"/>
        </w:rPr>
        <w:t>297-301</w:t>
      </w:r>
      <w:r>
        <w:rPr>
          <w:rFonts w:hint="eastAsia"/>
          <w:lang w:eastAsia="ja-JP"/>
        </w:rPr>
        <w:t>頁</w:t>
      </w:r>
    </w:p>
  </w:footnote>
  <w:footnote w:id="19">
    <w:p w14:paraId="3319B2AC" w14:textId="3498B509" w:rsidR="008A20B1" w:rsidRPr="0027554B" w:rsidRDefault="008A20B1" w:rsidP="0027554B">
      <w:pPr>
        <w:ind w:firstLineChars="0" w:firstLine="0"/>
        <w:rPr>
          <w:rFonts w:eastAsiaTheme="minorEastAsia" w:hint="eastAsia"/>
          <w:sz w:val="18"/>
          <w:szCs w:val="18"/>
          <w:vertAlign w:val="superscript"/>
        </w:rPr>
      </w:pPr>
      <w:r>
        <w:rPr>
          <w:vertAlign w:val="superscript"/>
        </w:rPr>
        <w:footnoteRef/>
      </w:r>
      <w:r>
        <w:rPr>
          <w:rFonts w:ascii="Arial Unicode MS" w:eastAsia="Arial Unicode MS" w:hAnsi="Arial Unicode MS" w:cs="Arial Unicode MS"/>
          <w:sz w:val="20"/>
          <w:szCs w:val="20"/>
          <w:vertAlign w:val="superscript"/>
        </w:rPr>
        <w:t xml:space="preserve"> </w:t>
      </w:r>
      <w:r w:rsidRPr="00667EC4">
        <w:rPr>
          <w:rStyle w:val="a9"/>
          <w:rFonts w:hint="eastAsia"/>
        </w:rPr>
        <w:t>玉蟲由樹「平等取扱原則と比例性」日本法学</w:t>
      </w:r>
      <w:r w:rsidRPr="00667EC4">
        <w:rPr>
          <w:rStyle w:val="a9"/>
        </w:rPr>
        <w:t>85</w:t>
      </w:r>
      <w:r w:rsidRPr="00667EC4">
        <w:rPr>
          <w:rStyle w:val="a9"/>
          <w:rFonts w:hint="eastAsia"/>
        </w:rPr>
        <w:t>巻</w:t>
      </w:r>
      <w:r w:rsidRPr="00667EC4">
        <w:rPr>
          <w:rStyle w:val="a9"/>
        </w:rPr>
        <w:t>2</w:t>
      </w:r>
      <w:r w:rsidRPr="00667EC4">
        <w:rPr>
          <w:rStyle w:val="a9"/>
          <w:rFonts w:hint="eastAsia"/>
        </w:rPr>
        <w:t>号（</w:t>
      </w:r>
      <w:r w:rsidRPr="00667EC4">
        <w:rPr>
          <w:rStyle w:val="a9"/>
        </w:rPr>
        <w:t>2019</w:t>
      </w:r>
      <w:r w:rsidRPr="00667EC4">
        <w:rPr>
          <w:rStyle w:val="a9"/>
          <w:rFonts w:hint="eastAsia"/>
        </w:rPr>
        <w:t>年</w:t>
      </w:r>
      <w:r w:rsidRPr="00667EC4">
        <w:rPr>
          <w:rStyle w:val="a9"/>
        </w:rPr>
        <w:t>9</w:t>
      </w:r>
      <w:r w:rsidRPr="00667EC4">
        <w:rPr>
          <w:rStyle w:val="a9"/>
          <w:rFonts w:hint="eastAsia"/>
        </w:rPr>
        <w:t>月）</w:t>
      </w:r>
    </w:p>
  </w:footnote>
  <w:footnote w:id="20">
    <w:p w14:paraId="7BE83DE2" w14:textId="1F0221BE" w:rsidR="008A20B1" w:rsidRPr="0027554B" w:rsidRDefault="008A20B1" w:rsidP="0027554B">
      <w:pPr>
        <w:ind w:firstLineChars="0" w:firstLine="0"/>
        <w:rPr>
          <w:rStyle w:val="a9"/>
          <w:rFonts w:eastAsiaTheme="minorEastAsia"/>
          <w:lang w:eastAsia="ja-JP"/>
        </w:rPr>
      </w:pPr>
      <w:r>
        <w:rPr>
          <w:vertAlign w:val="superscript"/>
        </w:rPr>
        <w:footnoteRef/>
      </w:r>
      <w:r>
        <w:rPr>
          <w:rFonts w:ascii="Arial Unicode MS" w:eastAsia="Arial Unicode MS" w:hAnsi="Arial Unicode MS" w:cs="Arial Unicode MS"/>
          <w:sz w:val="20"/>
          <w:szCs w:val="20"/>
          <w:vertAlign w:val="superscript"/>
        </w:rPr>
        <w:t xml:space="preserve"> </w:t>
      </w:r>
      <w:r>
        <w:rPr>
          <w:rStyle w:val="a9"/>
          <w:rFonts w:hint="eastAsia"/>
          <w:lang w:eastAsia="ja-JP"/>
        </w:rPr>
        <w:t>佐藤・前掲注</w:t>
      </w:r>
      <w:r>
        <w:rPr>
          <w:rStyle w:val="a9"/>
          <w:rFonts w:hint="eastAsia"/>
          <w:lang w:eastAsia="ja-JP"/>
        </w:rPr>
        <w:t>13</w:t>
      </w:r>
      <w:r>
        <w:rPr>
          <w:rStyle w:val="a9"/>
          <w:rFonts w:hint="eastAsia"/>
          <w:lang w:eastAsia="ja-JP"/>
        </w:rPr>
        <w:t>）</w:t>
      </w:r>
      <w:r>
        <w:rPr>
          <w:rStyle w:val="a9"/>
          <w:rFonts w:hint="eastAsia"/>
          <w:lang w:eastAsia="ja-JP"/>
        </w:rPr>
        <w:t>203</w:t>
      </w:r>
      <w:r>
        <w:rPr>
          <w:rStyle w:val="a9"/>
          <w:rFonts w:hint="eastAsia"/>
          <w:lang w:eastAsia="ja-JP"/>
        </w:rPr>
        <w:t>頁</w:t>
      </w:r>
    </w:p>
  </w:footnote>
  <w:footnote w:id="21">
    <w:p w14:paraId="179AF94C" w14:textId="77777777" w:rsidR="008A20B1" w:rsidRPr="00667EC4" w:rsidRDefault="008A20B1" w:rsidP="00885597">
      <w:pPr>
        <w:ind w:firstLine="197"/>
        <w:rPr>
          <w:rStyle w:val="a9"/>
        </w:rPr>
      </w:pPr>
      <w:r>
        <w:rPr>
          <w:vertAlign w:val="superscript"/>
        </w:rPr>
        <w:footnoteRef/>
      </w:r>
      <w:r>
        <w:rPr>
          <w:rFonts w:ascii="Arial Unicode MS" w:eastAsia="Arial Unicode MS" w:hAnsi="Arial Unicode MS" w:cs="Arial Unicode MS"/>
          <w:sz w:val="20"/>
          <w:szCs w:val="20"/>
          <w:vertAlign w:val="superscript"/>
        </w:rPr>
        <w:t xml:space="preserve"> </w:t>
      </w:r>
      <w:r w:rsidRPr="00667EC4">
        <w:rPr>
          <w:rStyle w:val="a9"/>
          <w:rFonts w:hint="eastAsia"/>
        </w:rPr>
        <w:t>法務省（</w:t>
      </w:r>
      <w:r w:rsidRPr="00667EC4">
        <w:rPr>
          <w:rStyle w:val="a9"/>
        </w:rPr>
        <w:t>2015</w:t>
      </w:r>
      <w:r w:rsidRPr="00667EC4">
        <w:rPr>
          <w:rStyle w:val="a9"/>
          <w:rFonts w:hint="eastAsia"/>
        </w:rPr>
        <w:t>）『平成</w:t>
      </w:r>
      <w:r w:rsidRPr="00667EC4">
        <w:rPr>
          <w:rStyle w:val="a9"/>
        </w:rPr>
        <w:t>27</w:t>
      </w:r>
      <w:r w:rsidRPr="00667EC4">
        <w:rPr>
          <w:rStyle w:val="a9"/>
          <w:rFonts w:hint="eastAsia"/>
        </w:rPr>
        <w:t>年度犯罪白書』</w:t>
      </w:r>
    </w:p>
  </w:footnote>
  <w:footnote w:id="22">
    <w:p w14:paraId="2F5A8531" w14:textId="47DD39D5" w:rsidR="008A20B1" w:rsidRPr="0027554B" w:rsidRDefault="008A20B1" w:rsidP="00885597">
      <w:pPr>
        <w:ind w:firstLine="197"/>
        <w:rPr>
          <w:rStyle w:val="a9"/>
          <w:rFonts w:eastAsiaTheme="minorEastAsia"/>
        </w:rPr>
      </w:pPr>
      <w:r>
        <w:rPr>
          <w:vertAlign w:val="superscript"/>
        </w:rPr>
        <w:footnoteRef/>
      </w:r>
      <w:r>
        <w:rPr>
          <w:rFonts w:ascii="Arial Unicode MS" w:eastAsia="Arial Unicode MS" w:hAnsi="Arial Unicode MS" w:cs="Arial Unicode MS"/>
          <w:sz w:val="20"/>
          <w:szCs w:val="20"/>
          <w:vertAlign w:val="superscript"/>
        </w:rPr>
        <w:t xml:space="preserve"> </w:t>
      </w:r>
      <w:r w:rsidRPr="0027554B">
        <w:rPr>
          <w:rFonts w:cs="Times New Roman" w:hint="eastAsia"/>
          <w:sz w:val="20"/>
          <w:szCs w:val="20"/>
          <w:lang w:eastAsia="ja-JP"/>
        </w:rPr>
        <w:t>法務省・前掲注</w:t>
      </w:r>
      <w:r w:rsidRPr="0027554B">
        <w:rPr>
          <w:rFonts w:cs="Times New Roman" w:hint="eastAsia"/>
          <w:sz w:val="20"/>
          <w:szCs w:val="20"/>
          <w:lang w:eastAsia="ja-JP"/>
        </w:rPr>
        <w:t>21</w:t>
      </w:r>
      <w:r w:rsidRPr="0027554B">
        <w:rPr>
          <w:rFonts w:cs="Times New Roman" w:hint="eastAsia"/>
          <w:sz w:val="20"/>
          <w:szCs w:val="20"/>
          <w:lang w:eastAsia="ja-JP"/>
        </w:rPr>
        <w:t>）</w:t>
      </w:r>
    </w:p>
  </w:footnote>
  <w:footnote w:id="23">
    <w:p w14:paraId="3EB48590" w14:textId="77777777" w:rsidR="008A20B1" w:rsidRPr="00667EC4" w:rsidRDefault="008A20B1" w:rsidP="00885597">
      <w:pPr>
        <w:ind w:firstLine="197"/>
        <w:rPr>
          <w:rStyle w:val="a9"/>
        </w:rPr>
      </w:pPr>
      <w:r>
        <w:rPr>
          <w:vertAlign w:val="superscript"/>
        </w:rPr>
        <w:footnoteRef/>
      </w:r>
      <w:r>
        <w:rPr>
          <w:rFonts w:ascii="Arial Unicode MS" w:eastAsia="Arial Unicode MS" w:hAnsi="Arial Unicode MS" w:cs="Arial Unicode MS"/>
          <w:sz w:val="20"/>
          <w:szCs w:val="20"/>
          <w:vertAlign w:val="superscript"/>
        </w:rPr>
        <w:t xml:space="preserve"> </w:t>
      </w:r>
      <w:r w:rsidRPr="00667EC4">
        <w:rPr>
          <w:rStyle w:val="a9"/>
          <w:rFonts w:hint="eastAsia"/>
        </w:rPr>
        <w:t>法務省（</w:t>
      </w:r>
      <w:r w:rsidRPr="00667EC4">
        <w:rPr>
          <w:rStyle w:val="a9"/>
        </w:rPr>
        <w:t>2020</w:t>
      </w:r>
      <w:r w:rsidRPr="00667EC4">
        <w:rPr>
          <w:rStyle w:val="a9"/>
          <w:rFonts w:hint="eastAsia"/>
        </w:rPr>
        <w:t>）『令和</w:t>
      </w:r>
      <w:r w:rsidRPr="00667EC4">
        <w:rPr>
          <w:rStyle w:val="a9"/>
        </w:rPr>
        <w:t>2</w:t>
      </w:r>
      <w:r w:rsidRPr="00667EC4">
        <w:rPr>
          <w:rStyle w:val="a9"/>
          <w:rFonts w:hint="eastAsia"/>
        </w:rPr>
        <w:t>年年度犯罪白書』</w:t>
      </w:r>
    </w:p>
  </w:footnote>
  <w:footnote w:id="24">
    <w:p w14:paraId="2E74BA35" w14:textId="77777777" w:rsidR="008A20B1" w:rsidRPr="00667EC4" w:rsidRDefault="008A20B1" w:rsidP="0027554B">
      <w:pPr>
        <w:ind w:firstLineChars="0" w:firstLine="0"/>
        <w:rPr>
          <w:rStyle w:val="a9"/>
        </w:rPr>
      </w:pPr>
      <w:r>
        <w:rPr>
          <w:vertAlign w:val="superscript"/>
        </w:rPr>
        <w:footnoteRef/>
      </w:r>
      <w:r>
        <w:rPr>
          <w:rFonts w:ascii="Arial Unicode MS" w:eastAsia="Arial Unicode MS" w:hAnsi="Arial Unicode MS" w:cs="Arial Unicode MS"/>
          <w:sz w:val="20"/>
          <w:szCs w:val="20"/>
          <w:vertAlign w:val="superscript"/>
        </w:rPr>
        <w:t xml:space="preserve"> </w:t>
      </w:r>
      <w:r w:rsidRPr="00667EC4">
        <w:rPr>
          <w:rStyle w:val="a9"/>
          <w:rFonts w:hint="eastAsia"/>
        </w:rPr>
        <w:t>森本直子「被逮捕者の</w:t>
      </w:r>
      <w:r w:rsidRPr="00667EC4">
        <w:rPr>
          <w:rStyle w:val="a9"/>
        </w:rPr>
        <w:t>DNA</w:t>
      </w:r>
      <w:r w:rsidRPr="00667EC4">
        <w:rPr>
          <w:rStyle w:val="a9"/>
          <w:rFonts w:hint="eastAsia"/>
        </w:rPr>
        <w:t>採取と修正</w:t>
      </w:r>
      <w:r w:rsidRPr="00667EC4">
        <w:rPr>
          <w:rStyle w:val="a9"/>
        </w:rPr>
        <w:t>4</w:t>
      </w:r>
      <w:r w:rsidRPr="00667EC4">
        <w:rPr>
          <w:rStyle w:val="a9"/>
          <w:rFonts w:hint="eastAsia"/>
        </w:rPr>
        <w:t>条」比較法学</w:t>
      </w:r>
      <w:r w:rsidRPr="00667EC4">
        <w:rPr>
          <w:rStyle w:val="a9"/>
        </w:rPr>
        <w:t>48</w:t>
      </w:r>
      <w:r w:rsidRPr="00667EC4">
        <w:rPr>
          <w:rStyle w:val="a9"/>
          <w:rFonts w:hint="eastAsia"/>
        </w:rPr>
        <w:t>巻</w:t>
      </w:r>
      <w:r w:rsidRPr="00667EC4">
        <w:rPr>
          <w:rStyle w:val="a9"/>
        </w:rPr>
        <w:t>2</w:t>
      </w:r>
      <w:r w:rsidRPr="00667EC4">
        <w:rPr>
          <w:rStyle w:val="a9"/>
          <w:rFonts w:hint="eastAsia"/>
        </w:rPr>
        <w:t>号</w:t>
      </w:r>
    </w:p>
  </w:footnote>
  <w:footnote w:id="25">
    <w:p w14:paraId="4F185560" w14:textId="31253167" w:rsidR="008A20B1" w:rsidRDefault="008A20B1" w:rsidP="00A90A8B">
      <w:pPr>
        <w:pStyle w:val="a8"/>
        <w:rPr>
          <w:vertAlign w:val="superscript"/>
        </w:rPr>
      </w:pPr>
      <w:r>
        <w:rPr>
          <w:vertAlign w:val="superscript"/>
        </w:rPr>
        <w:footnoteRef/>
      </w:r>
      <w:r>
        <w:rPr>
          <w:rFonts w:hint="eastAsia"/>
          <w:lang w:eastAsia="ja-JP"/>
        </w:rPr>
        <w:t xml:space="preserve"> </w:t>
      </w:r>
      <w:r w:rsidRPr="00667EC4">
        <w:rPr>
          <w:rFonts w:hint="eastAsia"/>
        </w:rPr>
        <w:t>警察庁丁鑑発第９０６号「ＤＮＡ型データベースの抜本的拡充に向けた取組について」（</w:t>
      </w:r>
      <w:r w:rsidRPr="00667EC4">
        <w:t>2012</w:t>
      </w:r>
      <w:r w:rsidRPr="00667EC4">
        <w:rPr>
          <w:rFonts w:hint="eastAsia"/>
        </w:rPr>
        <w:t>）</w:t>
      </w:r>
    </w:p>
  </w:footnote>
  <w:footnote w:id="26">
    <w:p w14:paraId="739020B5" w14:textId="77777777" w:rsidR="008A20B1" w:rsidRPr="00667EC4" w:rsidRDefault="008A20B1" w:rsidP="00A90A8B">
      <w:pPr>
        <w:pStyle w:val="a8"/>
      </w:pPr>
      <w:r w:rsidRPr="00667EC4">
        <w:rPr>
          <w:rStyle w:val="aa"/>
          <w:rFonts w:ascii="ＭＳ 明朝" w:hAnsi="ＭＳ 明朝"/>
        </w:rPr>
        <w:footnoteRef/>
      </w:r>
      <w:r>
        <w:rPr>
          <w:rFonts w:hint="eastAsia"/>
        </w:rPr>
        <w:t xml:space="preserve"> </w:t>
      </w:r>
      <w:r w:rsidRPr="00667EC4">
        <w:rPr>
          <w:rFonts w:hint="eastAsia"/>
        </w:rPr>
        <w:t>高田篤「法律事項」小山剛ほか編『論点探求憲法』（弘文堂，</w:t>
      </w:r>
      <w:r w:rsidRPr="00667EC4">
        <w:rPr>
          <w:rFonts w:hint="eastAsia"/>
        </w:rPr>
        <w:t>2013</w:t>
      </w:r>
      <w:r w:rsidRPr="00667EC4">
        <w:rPr>
          <w:rFonts w:hint="eastAsia"/>
        </w:rPr>
        <w:t>年）</w:t>
      </w:r>
      <w:r w:rsidRPr="00667EC4">
        <w:rPr>
          <w:rFonts w:hint="eastAsia"/>
        </w:rPr>
        <w:t>287</w:t>
      </w:r>
      <w:r w:rsidRPr="00667EC4">
        <w:rPr>
          <w:rFonts w:hint="eastAsia"/>
        </w:rPr>
        <w:t>頁</w:t>
      </w:r>
    </w:p>
  </w:footnote>
  <w:footnote w:id="27">
    <w:p w14:paraId="7B43C1FA" w14:textId="3E86BBFF" w:rsidR="008A20B1" w:rsidRDefault="008A20B1" w:rsidP="00A90A8B">
      <w:pPr>
        <w:pStyle w:val="a8"/>
        <w:rPr>
          <w:rFonts w:asciiTheme="minorHAnsi" w:hAnsiTheme="minorHAnsi"/>
          <w:lang w:eastAsia="ja-JP"/>
        </w:rPr>
      </w:pPr>
      <w:r>
        <w:rPr>
          <w:rStyle w:val="aa"/>
        </w:rPr>
        <w:footnoteRef/>
      </w:r>
      <w:r>
        <w:t xml:space="preserve"> </w:t>
      </w:r>
      <w:r>
        <w:rPr>
          <w:rFonts w:hint="eastAsia"/>
          <w:lang w:eastAsia="ja-JP"/>
        </w:rPr>
        <w:t>塩野宏『行政法Ⅰ〔第六版〕行政法総論』（有斐閣，</w:t>
      </w:r>
      <w:r w:rsidR="008D025B" w:rsidRPr="008D025B">
        <w:rPr>
          <w:rFonts w:cs="Times New Roman"/>
          <w:lang w:eastAsia="ja-JP"/>
        </w:rPr>
        <w:t>2020</w:t>
      </w:r>
      <w:r>
        <w:rPr>
          <w:rFonts w:hint="eastAsia"/>
          <w:lang w:eastAsia="ja-JP"/>
        </w:rPr>
        <w:t>年）</w:t>
      </w:r>
      <w:r w:rsidRPr="0027554B">
        <w:rPr>
          <w:rFonts w:cs="Times New Roman"/>
          <w:lang w:eastAsia="ja-JP"/>
        </w:rPr>
        <w:t>81</w:t>
      </w:r>
      <w:r>
        <w:rPr>
          <w:rFonts w:hint="eastAsia"/>
          <w:lang w:eastAsia="ja-JP"/>
        </w:rPr>
        <w:t>頁</w:t>
      </w:r>
    </w:p>
  </w:footnote>
  <w:footnote w:id="28">
    <w:p w14:paraId="71758855" w14:textId="0ED220AB" w:rsidR="008A20B1" w:rsidRDefault="008A20B1" w:rsidP="00A90A8B">
      <w:pPr>
        <w:pStyle w:val="a8"/>
        <w:rPr>
          <w:lang w:eastAsia="ja-JP"/>
        </w:rPr>
      </w:pPr>
      <w:r>
        <w:rPr>
          <w:rStyle w:val="aa"/>
        </w:rPr>
        <w:footnoteRef/>
      </w:r>
      <w:r>
        <w:t xml:space="preserve"> </w:t>
      </w:r>
      <w:r w:rsidRPr="0027554B">
        <w:rPr>
          <w:rFonts w:cs="Times New Roman" w:hint="eastAsia"/>
          <w:lang w:eastAsia="ja-JP"/>
        </w:rPr>
        <w:t>塩野・前掲注</w:t>
      </w:r>
      <w:r w:rsidRPr="0027554B">
        <w:rPr>
          <w:rFonts w:cs="Times New Roman" w:hint="eastAsia"/>
          <w:lang w:eastAsia="ja-JP"/>
        </w:rPr>
        <w:t>27</w:t>
      </w:r>
      <w:r w:rsidRPr="0027554B">
        <w:rPr>
          <w:rFonts w:cs="Times New Roman" w:hint="eastAsia"/>
          <w:lang w:eastAsia="ja-JP"/>
        </w:rPr>
        <w:t>）</w:t>
      </w:r>
      <w:r w:rsidRPr="0027554B">
        <w:rPr>
          <w:rFonts w:cs="Times New Roman" w:hint="eastAsia"/>
          <w:lang w:eastAsia="ja-JP"/>
        </w:rPr>
        <w:t>82</w:t>
      </w:r>
      <w:r w:rsidRPr="0027554B">
        <w:rPr>
          <w:rFonts w:cs="Times New Roman" w:hint="eastAsia"/>
          <w:lang w:eastAsia="ja-JP"/>
        </w:rPr>
        <w:t>頁</w:t>
      </w:r>
    </w:p>
  </w:footnote>
  <w:footnote w:id="29">
    <w:p w14:paraId="44FC101A" w14:textId="57797A88" w:rsidR="008A20B1" w:rsidRDefault="008A20B1" w:rsidP="00A90A8B">
      <w:pPr>
        <w:pStyle w:val="a8"/>
        <w:rPr>
          <w:lang w:eastAsia="ja-JP"/>
        </w:rPr>
      </w:pPr>
      <w:r>
        <w:rPr>
          <w:rStyle w:val="aa"/>
        </w:rPr>
        <w:footnoteRef/>
      </w:r>
      <w:r>
        <w:t xml:space="preserve"> </w:t>
      </w:r>
      <w:r w:rsidRPr="000F2DB4">
        <w:rPr>
          <w:rFonts w:cs="Times New Roman" w:hint="eastAsia"/>
          <w:lang w:eastAsia="ja-JP"/>
        </w:rPr>
        <w:t>塩野・前掲注</w:t>
      </w:r>
      <w:r w:rsidRPr="000F2DB4">
        <w:rPr>
          <w:rFonts w:cs="Times New Roman" w:hint="eastAsia"/>
          <w:lang w:eastAsia="ja-JP"/>
        </w:rPr>
        <w:t>27</w:t>
      </w:r>
      <w:r w:rsidRPr="000F2DB4">
        <w:rPr>
          <w:rFonts w:cs="Times New Roman" w:hint="eastAsia"/>
          <w:lang w:eastAsia="ja-JP"/>
        </w:rPr>
        <w:t>）</w:t>
      </w:r>
      <w:r w:rsidRPr="000F2DB4">
        <w:rPr>
          <w:rFonts w:cs="Times New Roman" w:hint="eastAsia"/>
          <w:lang w:eastAsia="ja-JP"/>
        </w:rPr>
        <w:t>82</w:t>
      </w:r>
      <w:r w:rsidRPr="000F2DB4">
        <w:rPr>
          <w:rFonts w:cs="Times New Roman" w:hint="eastAsia"/>
          <w:lang w:eastAsia="ja-JP"/>
        </w:rPr>
        <w:t>頁</w:t>
      </w:r>
    </w:p>
  </w:footnote>
  <w:footnote w:id="30">
    <w:p w14:paraId="15028C97" w14:textId="3EF74D14" w:rsidR="008A20B1" w:rsidRPr="0027554B" w:rsidRDefault="008A20B1" w:rsidP="0027554B">
      <w:pPr>
        <w:ind w:firstLineChars="0" w:firstLine="0"/>
        <w:rPr>
          <w:rFonts w:cs="Times New Roman" w:hint="eastAsia"/>
          <w:sz w:val="20"/>
          <w:szCs w:val="20"/>
          <w:lang w:eastAsia="ja-JP"/>
        </w:rPr>
      </w:pPr>
      <w:r>
        <w:rPr>
          <w:rStyle w:val="aa"/>
        </w:rPr>
        <w:footnoteRef/>
      </w:r>
      <w:r>
        <w:t xml:space="preserve"> </w:t>
      </w:r>
      <w:r w:rsidRPr="000F2DB4">
        <w:rPr>
          <w:rFonts w:cs="Times New Roman" w:hint="eastAsia"/>
          <w:sz w:val="20"/>
          <w:szCs w:val="20"/>
          <w:lang w:eastAsia="ja-JP"/>
        </w:rPr>
        <w:t>高田・前掲注</w:t>
      </w:r>
      <w:r w:rsidRPr="000F2DB4">
        <w:rPr>
          <w:rFonts w:cs="Times New Roman" w:hint="eastAsia"/>
          <w:sz w:val="20"/>
          <w:szCs w:val="20"/>
          <w:lang w:eastAsia="ja-JP"/>
        </w:rPr>
        <w:t>26</w:t>
      </w:r>
      <w:r w:rsidRPr="000F2DB4">
        <w:rPr>
          <w:rFonts w:cs="Times New Roman" w:hint="eastAsia"/>
          <w:sz w:val="20"/>
          <w:szCs w:val="20"/>
          <w:lang w:eastAsia="ja-JP"/>
        </w:rPr>
        <w:t>）</w:t>
      </w:r>
      <w:r w:rsidRPr="000F2DB4">
        <w:rPr>
          <w:rFonts w:cs="Times New Roman"/>
          <w:sz w:val="20"/>
          <w:szCs w:val="20"/>
          <w:lang w:eastAsia="ja-JP"/>
        </w:rPr>
        <w:t>287</w:t>
      </w:r>
      <w:r w:rsidRPr="000F2DB4">
        <w:rPr>
          <w:rFonts w:cs="Times New Roman" w:hint="eastAsia"/>
          <w:sz w:val="20"/>
          <w:szCs w:val="20"/>
          <w:lang w:eastAsia="ja-JP"/>
        </w:rPr>
        <w:t>頁</w:t>
      </w:r>
    </w:p>
  </w:footnote>
  <w:footnote w:id="31">
    <w:p w14:paraId="1DD839D9" w14:textId="28F0E112" w:rsidR="008A20B1" w:rsidRPr="0027554B" w:rsidRDefault="008A20B1" w:rsidP="00A90A8B">
      <w:pPr>
        <w:pStyle w:val="a8"/>
        <w:rPr>
          <w:rFonts w:asciiTheme="minorHAnsi" w:eastAsiaTheme="minorEastAsia" w:hAnsiTheme="minorHAnsi" w:hint="eastAsia"/>
          <w:lang w:eastAsia="ja-JP"/>
        </w:rPr>
      </w:pPr>
      <w:r>
        <w:rPr>
          <w:rStyle w:val="aa"/>
        </w:rPr>
        <w:footnoteRef/>
      </w:r>
      <w:r>
        <w:rPr>
          <w:rFonts w:cs="Times New Roman" w:hint="eastAsia"/>
          <w:lang w:eastAsia="ja-JP"/>
        </w:rPr>
        <w:t xml:space="preserve">　</w:t>
      </w:r>
      <w:r w:rsidRPr="000F2DB4">
        <w:rPr>
          <w:rFonts w:cs="Times New Roman" w:hint="eastAsia"/>
          <w:lang w:eastAsia="ja-JP"/>
        </w:rPr>
        <w:t>高田・前掲注</w:t>
      </w:r>
      <w:r w:rsidRPr="000F2DB4">
        <w:rPr>
          <w:rFonts w:cs="Times New Roman" w:hint="eastAsia"/>
          <w:lang w:eastAsia="ja-JP"/>
        </w:rPr>
        <w:t>26</w:t>
      </w:r>
      <w:r w:rsidRPr="000F2DB4">
        <w:rPr>
          <w:rFonts w:cs="Times New Roman" w:hint="eastAsia"/>
          <w:lang w:eastAsia="ja-JP"/>
        </w:rPr>
        <w:t>）</w:t>
      </w:r>
      <w:r w:rsidRPr="000F2DB4">
        <w:rPr>
          <w:rFonts w:cs="Times New Roman"/>
          <w:lang w:eastAsia="ja-JP"/>
        </w:rPr>
        <w:t>288</w:t>
      </w:r>
      <w:r w:rsidRPr="000F2DB4">
        <w:rPr>
          <w:rFonts w:cs="Times New Roman" w:hint="eastAsia"/>
          <w:lang w:eastAsia="ja-JP"/>
        </w:rPr>
        <w:t>頁</w:t>
      </w:r>
    </w:p>
  </w:footnote>
  <w:footnote w:id="32">
    <w:p w14:paraId="0B300E21" w14:textId="030EFF78" w:rsidR="008A20B1" w:rsidRDefault="008A20B1" w:rsidP="00A90A8B">
      <w:pPr>
        <w:pStyle w:val="a8"/>
        <w:rPr>
          <w:lang w:eastAsia="ja-JP"/>
        </w:rPr>
      </w:pPr>
      <w:r>
        <w:rPr>
          <w:rStyle w:val="aa"/>
        </w:rPr>
        <w:footnoteRef/>
      </w:r>
      <w:r>
        <w:t xml:space="preserve"> </w:t>
      </w:r>
      <w:r>
        <w:rPr>
          <w:rFonts w:hint="eastAsia"/>
          <w:lang w:eastAsia="ja-JP"/>
        </w:rPr>
        <w:t>佐藤・前掲注</w:t>
      </w:r>
      <w:r>
        <w:rPr>
          <w:rFonts w:hint="eastAsia"/>
          <w:lang w:eastAsia="ja-JP"/>
        </w:rPr>
        <w:t>13</w:t>
      </w:r>
      <w:r>
        <w:rPr>
          <w:rFonts w:hint="eastAsia"/>
          <w:lang w:eastAsia="ja-JP"/>
        </w:rPr>
        <w:t>）</w:t>
      </w:r>
      <w:r>
        <w:rPr>
          <w:rFonts w:ascii="ＭＳ 明朝" w:hAnsi="ＭＳ 明朝" w:hint="eastAsia"/>
          <w:lang w:eastAsia="ja-JP"/>
        </w:rPr>
        <w:t>473</w:t>
      </w:r>
      <w:r>
        <w:rPr>
          <w:rFonts w:hint="eastAsia"/>
          <w:lang w:eastAsia="ja-JP"/>
        </w:rPr>
        <w:t>頁</w:t>
      </w:r>
    </w:p>
  </w:footnote>
  <w:footnote w:id="33">
    <w:p w14:paraId="4D9AC8BA" w14:textId="3B44D350" w:rsidR="008A20B1" w:rsidRDefault="008A20B1" w:rsidP="00A90A8B">
      <w:pPr>
        <w:pStyle w:val="a8"/>
        <w:rPr>
          <w:lang w:eastAsia="ja-JP"/>
        </w:rPr>
      </w:pPr>
      <w:r>
        <w:rPr>
          <w:rStyle w:val="aa"/>
        </w:rPr>
        <w:footnoteRef/>
      </w:r>
      <w:r>
        <w:t xml:space="preserve"> </w:t>
      </w:r>
      <w:r>
        <w:rPr>
          <w:rFonts w:hint="eastAsia"/>
          <w:lang w:eastAsia="ja-JP"/>
        </w:rPr>
        <w:t>佐藤・前掲注</w:t>
      </w:r>
      <w:r>
        <w:rPr>
          <w:rFonts w:hint="eastAsia"/>
          <w:lang w:eastAsia="ja-JP"/>
        </w:rPr>
        <w:t>13</w:t>
      </w:r>
      <w:r>
        <w:rPr>
          <w:rFonts w:hint="eastAsia"/>
          <w:lang w:eastAsia="ja-JP"/>
        </w:rPr>
        <w:t>）</w:t>
      </w:r>
      <w:r>
        <w:rPr>
          <w:rFonts w:ascii="ＭＳ 明朝" w:hAnsi="ＭＳ 明朝" w:hint="eastAsia"/>
          <w:lang w:eastAsia="ja-JP"/>
        </w:rPr>
        <w:t>473</w:t>
      </w:r>
      <w:r>
        <w:rPr>
          <w:rFonts w:hint="eastAsia"/>
          <w:lang w:eastAsia="ja-JP"/>
        </w:rPr>
        <w:t>頁</w:t>
      </w:r>
    </w:p>
  </w:footnote>
  <w:footnote w:id="34">
    <w:p w14:paraId="46135F03" w14:textId="243D6DFC" w:rsidR="008A20B1" w:rsidRDefault="008A20B1" w:rsidP="00A90A8B">
      <w:pPr>
        <w:pStyle w:val="a8"/>
        <w:rPr>
          <w:lang w:eastAsia="ja-JP"/>
        </w:rPr>
      </w:pPr>
      <w:r>
        <w:rPr>
          <w:rStyle w:val="aa"/>
        </w:rPr>
        <w:footnoteRef/>
      </w:r>
      <w:r>
        <w:t xml:space="preserve"> </w:t>
      </w:r>
      <w:r>
        <w:rPr>
          <w:rFonts w:hint="eastAsia"/>
          <w:lang w:eastAsia="ja-JP"/>
        </w:rPr>
        <w:t>佐藤・前掲注</w:t>
      </w:r>
      <w:r>
        <w:rPr>
          <w:rFonts w:hint="eastAsia"/>
          <w:lang w:eastAsia="ja-JP"/>
        </w:rPr>
        <w:t>13</w:t>
      </w:r>
      <w:r>
        <w:rPr>
          <w:rFonts w:hint="eastAsia"/>
          <w:lang w:eastAsia="ja-JP"/>
        </w:rPr>
        <w:t>）</w:t>
      </w:r>
      <w:r>
        <w:rPr>
          <w:rFonts w:ascii="ＭＳ 明朝" w:hAnsi="ＭＳ 明朝" w:hint="eastAsia"/>
          <w:lang w:eastAsia="ja-JP"/>
        </w:rPr>
        <w:t>474</w:t>
      </w:r>
      <w:r>
        <w:rPr>
          <w:rFonts w:hint="eastAsia"/>
          <w:lang w:eastAsia="ja-JP"/>
        </w:rPr>
        <w:t>頁</w:t>
      </w:r>
    </w:p>
  </w:footnote>
  <w:footnote w:id="35">
    <w:p w14:paraId="7030CEF4" w14:textId="77777777" w:rsidR="008A20B1" w:rsidRDefault="008A20B1" w:rsidP="00A90A8B">
      <w:pPr>
        <w:pStyle w:val="a8"/>
        <w:rPr>
          <w:lang w:eastAsia="ja-JP"/>
        </w:rPr>
      </w:pPr>
      <w:r>
        <w:rPr>
          <w:rStyle w:val="aa"/>
        </w:rPr>
        <w:footnoteRef/>
      </w:r>
      <w:r>
        <w:t xml:space="preserve"> </w:t>
      </w:r>
      <w:r>
        <w:rPr>
          <w:rFonts w:hint="eastAsia"/>
          <w:lang w:eastAsia="ja-JP"/>
        </w:rPr>
        <w:t>毛利透「</w:t>
      </w:r>
      <w:r>
        <w:rPr>
          <w:rFonts w:hint="eastAsia"/>
          <w:lang w:eastAsia="ja-JP"/>
        </w:rPr>
        <w:t>23</w:t>
      </w:r>
      <w:r>
        <w:rPr>
          <w:rFonts w:hint="eastAsia"/>
          <w:lang w:eastAsia="ja-JP"/>
        </w:rPr>
        <w:t xml:space="preserve">　法律の概念、個別的法律」曽我部真裕ほか編『憲法論点教室　第</w:t>
      </w:r>
      <w:r>
        <w:rPr>
          <w:rFonts w:hint="eastAsia"/>
          <w:lang w:eastAsia="ja-JP"/>
        </w:rPr>
        <w:t>2</w:t>
      </w:r>
      <w:r>
        <w:rPr>
          <w:rFonts w:hint="eastAsia"/>
          <w:lang w:eastAsia="ja-JP"/>
        </w:rPr>
        <w:t>版』（日本評論社，</w:t>
      </w:r>
      <w:r>
        <w:rPr>
          <w:rFonts w:hint="eastAsia"/>
          <w:lang w:eastAsia="ja-JP"/>
        </w:rPr>
        <w:t>2020</w:t>
      </w:r>
      <w:r>
        <w:rPr>
          <w:rFonts w:hint="eastAsia"/>
          <w:lang w:eastAsia="ja-JP"/>
        </w:rPr>
        <w:t>年）</w:t>
      </w:r>
      <w:r>
        <w:rPr>
          <w:rFonts w:hint="eastAsia"/>
          <w:lang w:eastAsia="ja-JP"/>
        </w:rPr>
        <w:t>174</w:t>
      </w:r>
      <w:r>
        <w:rPr>
          <w:rFonts w:hint="eastAsia"/>
          <w:lang w:eastAsia="ja-JP"/>
        </w:rPr>
        <w:t>頁</w:t>
      </w:r>
    </w:p>
  </w:footnote>
  <w:footnote w:id="36">
    <w:p w14:paraId="1B8050D1" w14:textId="6BA77EDB" w:rsidR="008A20B1" w:rsidRPr="00D17DC6" w:rsidRDefault="008A20B1" w:rsidP="00D17DC6">
      <w:pPr>
        <w:ind w:firstLineChars="0" w:firstLine="0"/>
        <w:rPr>
          <w:rFonts w:cs="Times New Roman" w:hint="eastAsia"/>
          <w:sz w:val="20"/>
          <w:szCs w:val="20"/>
          <w:lang w:eastAsia="ja-JP"/>
        </w:rPr>
      </w:pPr>
      <w:r>
        <w:rPr>
          <w:rStyle w:val="aa"/>
        </w:rPr>
        <w:footnoteRef/>
      </w:r>
      <w:r>
        <w:t xml:space="preserve"> </w:t>
      </w:r>
      <w:r w:rsidRPr="000F2DB4">
        <w:rPr>
          <w:rFonts w:cs="Times New Roman" w:hint="eastAsia"/>
          <w:sz w:val="20"/>
          <w:szCs w:val="20"/>
          <w:lang w:eastAsia="ja-JP"/>
        </w:rPr>
        <w:t>塩野・前掲注</w:t>
      </w:r>
      <w:r w:rsidRPr="000F2DB4">
        <w:rPr>
          <w:rFonts w:cs="Times New Roman" w:hint="eastAsia"/>
          <w:sz w:val="20"/>
          <w:szCs w:val="20"/>
          <w:lang w:eastAsia="ja-JP"/>
        </w:rPr>
        <w:t>27</w:t>
      </w:r>
      <w:r w:rsidRPr="000F2DB4">
        <w:rPr>
          <w:rFonts w:cs="Times New Roman" w:hint="eastAsia"/>
          <w:sz w:val="20"/>
          <w:szCs w:val="20"/>
          <w:lang w:eastAsia="ja-JP"/>
        </w:rPr>
        <w:t>）</w:t>
      </w:r>
      <w:r w:rsidRPr="000F2DB4">
        <w:rPr>
          <w:rFonts w:cs="Times New Roman"/>
          <w:sz w:val="20"/>
          <w:szCs w:val="20"/>
          <w:lang w:eastAsia="ja-JP"/>
        </w:rPr>
        <w:t>77</w:t>
      </w:r>
      <w:r w:rsidRPr="000F2DB4">
        <w:rPr>
          <w:rFonts w:cs="Times New Roman" w:hint="eastAsia"/>
          <w:sz w:val="20"/>
          <w:szCs w:val="20"/>
          <w:lang w:eastAsia="ja-JP"/>
        </w:rPr>
        <w:t>頁</w:t>
      </w:r>
    </w:p>
  </w:footnote>
  <w:footnote w:id="37">
    <w:p w14:paraId="24A9243D" w14:textId="252774BD" w:rsidR="008A20B1" w:rsidRPr="00D17DC6" w:rsidRDefault="008A20B1" w:rsidP="00D17DC6">
      <w:pPr>
        <w:ind w:firstLineChars="0" w:firstLine="0"/>
        <w:rPr>
          <w:rFonts w:cs="Times New Roman" w:hint="eastAsia"/>
          <w:sz w:val="20"/>
          <w:szCs w:val="20"/>
          <w:lang w:eastAsia="ja-JP"/>
        </w:rPr>
      </w:pPr>
      <w:r>
        <w:rPr>
          <w:rStyle w:val="aa"/>
        </w:rPr>
        <w:footnoteRef/>
      </w:r>
      <w:r>
        <w:t xml:space="preserve"> </w:t>
      </w:r>
      <w:r w:rsidRPr="000F2DB4">
        <w:rPr>
          <w:rFonts w:cs="Times New Roman" w:hint="eastAsia"/>
          <w:sz w:val="20"/>
          <w:szCs w:val="20"/>
          <w:lang w:eastAsia="ja-JP"/>
        </w:rPr>
        <w:t>塩野・前掲注</w:t>
      </w:r>
      <w:r w:rsidRPr="000F2DB4">
        <w:rPr>
          <w:rFonts w:cs="Times New Roman" w:hint="eastAsia"/>
          <w:sz w:val="20"/>
          <w:szCs w:val="20"/>
          <w:lang w:eastAsia="ja-JP"/>
        </w:rPr>
        <w:t>27</w:t>
      </w:r>
      <w:r w:rsidRPr="000F2DB4">
        <w:rPr>
          <w:rFonts w:cs="Times New Roman" w:hint="eastAsia"/>
          <w:sz w:val="20"/>
          <w:szCs w:val="20"/>
          <w:lang w:eastAsia="ja-JP"/>
        </w:rPr>
        <w:t>）</w:t>
      </w:r>
      <w:r w:rsidRPr="000F2DB4">
        <w:rPr>
          <w:rFonts w:cs="Times New Roman" w:hint="eastAsia"/>
          <w:sz w:val="20"/>
          <w:szCs w:val="20"/>
          <w:lang w:eastAsia="ja-JP"/>
        </w:rPr>
        <w:t>80</w:t>
      </w:r>
      <w:r w:rsidRPr="000F2DB4">
        <w:rPr>
          <w:rFonts w:cs="Times New Roman" w:hint="eastAsia"/>
          <w:sz w:val="20"/>
          <w:szCs w:val="20"/>
          <w:lang w:eastAsia="ja-JP"/>
        </w:rPr>
        <w:t>頁</w:t>
      </w:r>
    </w:p>
  </w:footnote>
  <w:footnote w:id="38">
    <w:p w14:paraId="07E0087D" w14:textId="77777777" w:rsidR="008A20B1" w:rsidRDefault="008A20B1" w:rsidP="00A90A8B">
      <w:pPr>
        <w:pStyle w:val="a8"/>
        <w:rPr>
          <w:lang w:eastAsia="ja-JP"/>
        </w:rPr>
      </w:pPr>
      <w:r>
        <w:rPr>
          <w:rStyle w:val="aa"/>
        </w:rPr>
        <w:footnoteRef/>
      </w:r>
      <w:r>
        <w:t xml:space="preserve"> </w:t>
      </w:r>
      <w:r>
        <w:rPr>
          <w:rFonts w:hint="eastAsia"/>
          <w:lang w:eastAsia="ja-JP"/>
        </w:rPr>
        <w:t>亘理格「法律の密度と委任命令」法学教室</w:t>
      </w:r>
      <w:r>
        <w:rPr>
          <w:rFonts w:ascii="ＭＳ 明朝" w:hAnsi="ＭＳ 明朝" w:hint="eastAsia"/>
          <w:lang w:eastAsia="ja-JP"/>
        </w:rPr>
        <w:t>323</w:t>
      </w:r>
      <w:r>
        <w:rPr>
          <w:rFonts w:hint="eastAsia"/>
          <w:lang w:eastAsia="ja-JP"/>
        </w:rPr>
        <w:t>号　（</w:t>
      </w:r>
      <w:r>
        <w:rPr>
          <w:rFonts w:ascii="ＭＳ 明朝" w:hAnsi="ＭＳ 明朝" w:hint="eastAsia"/>
          <w:lang w:eastAsia="ja-JP"/>
        </w:rPr>
        <w:t>2007</w:t>
      </w:r>
      <w:r>
        <w:rPr>
          <w:rFonts w:hint="eastAsia"/>
          <w:lang w:eastAsia="ja-JP"/>
        </w:rPr>
        <w:t>年）</w:t>
      </w:r>
      <w:r>
        <w:rPr>
          <w:rFonts w:ascii="ＭＳ 明朝" w:hAnsi="ＭＳ 明朝" w:hint="eastAsia"/>
          <w:lang w:eastAsia="ja-JP"/>
        </w:rPr>
        <w:t>58</w:t>
      </w:r>
      <w:r>
        <w:rPr>
          <w:rFonts w:hint="eastAsia"/>
          <w:lang w:eastAsia="ja-JP"/>
        </w:rPr>
        <w:t>頁</w:t>
      </w:r>
    </w:p>
  </w:footnote>
  <w:footnote w:id="39">
    <w:p w14:paraId="38B24C19" w14:textId="6172F05F" w:rsidR="008A20B1" w:rsidRPr="00D17DC6" w:rsidRDefault="008A20B1" w:rsidP="00D17DC6">
      <w:pPr>
        <w:ind w:firstLineChars="0" w:firstLine="0"/>
        <w:rPr>
          <w:rFonts w:cs="Times New Roman" w:hint="eastAsia"/>
          <w:sz w:val="20"/>
          <w:szCs w:val="20"/>
          <w:lang w:eastAsia="ja-JP"/>
        </w:rPr>
      </w:pPr>
      <w:r>
        <w:rPr>
          <w:rStyle w:val="aa"/>
        </w:rPr>
        <w:footnoteRef/>
      </w:r>
      <w:r>
        <w:t xml:space="preserve"> </w:t>
      </w:r>
      <w:r w:rsidRPr="000F2DB4">
        <w:rPr>
          <w:rFonts w:cs="Times New Roman" w:hint="eastAsia"/>
          <w:sz w:val="20"/>
          <w:szCs w:val="20"/>
          <w:lang w:eastAsia="ja-JP"/>
        </w:rPr>
        <w:t>塩野・前掲注</w:t>
      </w:r>
      <w:r w:rsidRPr="000F2DB4">
        <w:rPr>
          <w:rFonts w:cs="Times New Roman" w:hint="eastAsia"/>
          <w:sz w:val="20"/>
          <w:szCs w:val="20"/>
          <w:lang w:eastAsia="ja-JP"/>
        </w:rPr>
        <w:t>27</w:t>
      </w:r>
      <w:r w:rsidRPr="000F2DB4">
        <w:rPr>
          <w:rFonts w:cs="Times New Roman" w:hint="eastAsia"/>
          <w:sz w:val="20"/>
          <w:szCs w:val="20"/>
          <w:lang w:eastAsia="ja-JP"/>
        </w:rPr>
        <w:t>）</w:t>
      </w:r>
      <w:r w:rsidRPr="000F2DB4">
        <w:rPr>
          <w:rFonts w:cs="Times New Roman"/>
          <w:sz w:val="20"/>
          <w:szCs w:val="20"/>
          <w:lang w:eastAsia="ja-JP"/>
        </w:rPr>
        <w:t>84</w:t>
      </w:r>
      <w:r>
        <w:rPr>
          <w:rFonts w:cs="Times New Roman" w:hint="eastAsia"/>
          <w:sz w:val="20"/>
          <w:szCs w:val="20"/>
          <w:lang w:eastAsia="ja-JP"/>
        </w:rPr>
        <w:t>頁</w:t>
      </w:r>
    </w:p>
  </w:footnote>
  <w:footnote w:id="40">
    <w:p w14:paraId="2B1E26C3" w14:textId="20EACD6D" w:rsidR="008A20B1" w:rsidRPr="00D17DC6" w:rsidRDefault="008A20B1" w:rsidP="00D17DC6">
      <w:pPr>
        <w:ind w:firstLineChars="0" w:firstLine="0"/>
        <w:rPr>
          <w:rFonts w:cs="Times New Roman" w:hint="eastAsia"/>
          <w:sz w:val="20"/>
          <w:szCs w:val="20"/>
          <w:lang w:eastAsia="ja-JP"/>
        </w:rPr>
      </w:pPr>
      <w:r>
        <w:rPr>
          <w:rStyle w:val="aa"/>
        </w:rPr>
        <w:footnoteRef/>
      </w:r>
      <w:r>
        <w:t xml:space="preserve"> </w:t>
      </w:r>
      <w:r w:rsidRPr="000F2DB4">
        <w:rPr>
          <w:rFonts w:cs="Times New Roman" w:hint="eastAsia"/>
          <w:sz w:val="20"/>
          <w:szCs w:val="20"/>
          <w:lang w:eastAsia="ja-JP"/>
        </w:rPr>
        <w:t>塩野・前掲注</w:t>
      </w:r>
      <w:r w:rsidRPr="000F2DB4">
        <w:rPr>
          <w:rFonts w:cs="Times New Roman" w:hint="eastAsia"/>
          <w:sz w:val="20"/>
          <w:szCs w:val="20"/>
          <w:lang w:eastAsia="ja-JP"/>
        </w:rPr>
        <w:t>27</w:t>
      </w:r>
      <w:r w:rsidRPr="000F2DB4">
        <w:rPr>
          <w:rFonts w:cs="Times New Roman" w:hint="eastAsia"/>
          <w:sz w:val="20"/>
          <w:szCs w:val="20"/>
          <w:lang w:eastAsia="ja-JP"/>
        </w:rPr>
        <w:t>）</w:t>
      </w:r>
      <w:r w:rsidRPr="000F2DB4">
        <w:rPr>
          <w:rFonts w:cs="Times New Roman"/>
          <w:sz w:val="20"/>
          <w:szCs w:val="20"/>
          <w:lang w:eastAsia="ja-JP"/>
        </w:rPr>
        <w:t>85</w:t>
      </w:r>
      <w:r w:rsidRPr="000F2DB4">
        <w:rPr>
          <w:rFonts w:cs="Times New Roman" w:hint="eastAsia"/>
          <w:sz w:val="20"/>
          <w:szCs w:val="20"/>
          <w:lang w:eastAsia="ja-JP"/>
        </w:rPr>
        <w:t>頁</w:t>
      </w:r>
    </w:p>
  </w:footnote>
  <w:footnote w:id="41">
    <w:p w14:paraId="3EC1CBD9" w14:textId="77777777" w:rsidR="008A20B1" w:rsidRDefault="008A20B1" w:rsidP="00A90A8B">
      <w:pPr>
        <w:pStyle w:val="a8"/>
        <w:rPr>
          <w:lang w:eastAsia="ja-JP"/>
        </w:rPr>
      </w:pPr>
      <w:r>
        <w:rPr>
          <w:rStyle w:val="aa"/>
        </w:rPr>
        <w:footnoteRef/>
      </w:r>
      <w:r>
        <w:t xml:space="preserve"> </w:t>
      </w:r>
      <w:r>
        <w:rPr>
          <w:rFonts w:hint="eastAsia"/>
          <w:lang w:eastAsia="ja-JP"/>
        </w:rPr>
        <w:t>藤田宙靖『行政法総論』（</w:t>
      </w:r>
      <w:r>
        <w:rPr>
          <w:rFonts w:hint="eastAsia"/>
          <w:lang w:eastAsia="ja-JP"/>
        </w:rPr>
        <w:t>青林書院，</w:t>
      </w:r>
      <w:r>
        <w:rPr>
          <w:rFonts w:hint="eastAsia"/>
          <w:lang w:eastAsia="ja-JP"/>
        </w:rPr>
        <w:t>2013</w:t>
      </w:r>
      <w:r>
        <w:rPr>
          <w:rFonts w:hint="eastAsia"/>
          <w:lang w:eastAsia="ja-JP"/>
        </w:rPr>
        <w:t>年）</w:t>
      </w:r>
      <w:r>
        <w:rPr>
          <w:rFonts w:hint="eastAsia"/>
          <w:lang w:eastAsia="ja-JP"/>
        </w:rPr>
        <w:t>86</w:t>
      </w:r>
      <w:r>
        <w:rPr>
          <w:rFonts w:hint="eastAsia"/>
          <w:lang w:eastAsia="ja-JP"/>
        </w:rPr>
        <w:t>頁</w:t>
      </w:r>
    </w:p>
  </w:footnote>
  <w:footnote w:id="42">
    <w:p w14:paraId="2BB628D6" w14:textId="66F624D8" w:rsidR="008A20B1" w:rsidRDefault="008A20B1" w:rsidP="00A90A8B">
      <w:pPr>
        <w:pStyle w:val="a8"/>
        <w:rPr>
          <w:lang w:eastAsia="ja-JP"/>
        </w:rPr>
      </w:pPr>
      <w:r>
        <w:rPr>
          <w:rStyle w:val="aa"/>
        </w:rPr>
        <w:footnoteRef/>
      </w:r>
      <w:r>
        <w:t xml:space="preserve"> </w:t>
      </w:r>
      <w:r>
        <w:rPr>
          <w:rFonts w:hint="eastAsia"/>
          <w:lang w:eastAsia="ja-JP"/>
        </w:rPr>
        <w:t>前掲</w:t>
      </w:r>
      <w:r>
        <w:rPr>
          <w:rFonts w:hint="eastAsia"/>
          <w:lang w:eastAsia="ja-JP"/>
        </w:rPr>
        <w:t>27</w:t>
      </w:r>
      <w:r>
        <w:rPr>
          <w:rFonts w:ascii="ＭＳ 明朝" w:hAnsi="ＭＳ 明朝" w:hint="eastAsia"/>
          <w:lang w:eastAsia="ja-JP"/>
        </w:rPr>
        <w:t>）85頁</w:t>
      </w:r>
    </w:p>
  </w:footnote>
  <w:footnote w:id="43">
    <w:p w14:paraId="06496DE4" w14:textId="4629EBBE" w:rsidR="008A20B1" w:rsidRDefault="008A20B1" w:rsidP="00A90A8B">
      <w:pPr>
        <w:pStyle w:val="a8"/>
        <w:rPr>
          <w:lang w:eastAsia="ja-JP"/>
        </w:rPr>
      </w:pPr>
      <w:r>
        <w:rPr>
          <w:rStyle w:val="aa"/>
        </w:rPr>
        <w:footnoteRef/>
      </w:r>
      <w:r>
        <w:t xml:space="preserve"> </w:t>
      </w:r>
      <w:r>
        <w:rPr>
          <w:rFonts w:hint="eastAsia"/>
          <w:lang w:eastAsia="ja-JP"/>
        </w:rPr>
        <w:t>前掲注</w:t>
      </w:r>
      <w:r w:rsidRPr="008D025B">
        <w:rPr>
          <w:rFonts w:cs="Times New Roman"/>
          <w:lang w:eastAsia="ja-JP"/>
        </w:rPr>
        <w:t>27</w:t>
      </w:r>
      <w:r>
        <w:rPr>
          <w:rFonts w:ascii="ＭＳ 明朝" w:hAnsi="ＭＳ 明朝" w:hint="eastAsia"/>
          <w:lang w:eastAsia="ja-JP"/>
        </w:rPr>
        <w:t>）88頁</w:t>
      </w:r>
    </w:p>
  </w:footnote>
  <w:footnote w:id="44">
    <w:p w14:paraId="4A0976A1" w14:textId="77777777" w:rsidR="008A20B1" w:rsidRDefault="008A20B1" w:rsidP="00A90A8B">
      <w:pPr>
        <w:pStyle w:val="a8"/>
        <w:rPr>
          <w:rFonts w:eastAsiaTheme="minorEastAsia"/>
        </w:rPr>
      </w:pPr>
      <w:r>
        <w:rPr>
          <w:rStyle w:val="aa"/>
        </w:rPr>
        <w:footnoteRef/>
      </w:r>
      <w:r>
        <w:t xml:space="preserve"> </w:t>
      </w:r>
      <w:r>
        <w:rPr>
          <w:rFonts w:hint="eastAsia"/>
        </w:rPr>
        <w:t>山本龍彦「日本における</w:t>
      </w:r>
      <w:r>
        <w:t>DNA</w:t>
      </w:r>
      <w:r>
        <w:rPr>
          <w:rFonts w:hint="eastAsia"/>
        </w:rPr>
        <w:t>データベース法制と憲法」比較法研究</w:t>
      </w:r>
      <w:r>
        <w:t>70</w:t>
      </w:r>
      <w:r>
        <w:rPr>
          <w:rFonts w:hint="eastAsia"/>
        </w:rPr>
        <w:t>号（</w:t>
      </w:r>
      <w:r>
        <w:t>2008</w:t>
      </w:r>
      <w:r>
        <w:rPr>
          <w:rFonts w:hint="eastAsia"/>
        </w:rPr>
        <w:t>年）</w:t>
      </w:r>
      <w:r>
        <w:t>74</w:t>
      </w:r>
      <w:r>
        <w:rPr>
          <w:rFonts w:hint="eastAsia"/>
        </w:rPr>
        <w:t>頁、</w:t>
      </w:r>
      <w:r>
        <w:t>77</w:t>
      </w:r>
      <w:r>
        <w:rPr>
          <w:rFonts w:hint="eastAsia"/>
        </w:rPr>
        <w:t>頁。</w:t>
      </w:r>
    </w:p>
  </w:footnote>
  <w:footnote w:id="45">
    <w:p w14:paraId="6818DE2B" w14:textId="77777777" w:rsidR="008A20B1" w:rsidRDefault="008A20B1" w:rsidP="00A90A8B">
      <w:pPr>
        <w:pStyle w:val="a8"/>
      </w:pPr>
      <w:r>
        <w:rPr>
          <w:rStyle w:val="aa"/>
        </w:rPr>
        <w:footnoteRef/>
      </w:r>
      <w:r>
        <w:t xml:space="preserve"> </w:t>
      </w:r>
      <w:r>
        <w:rPr>
          <w:rFonts w:hint="eastAsia"/>
        </w:rPr>
        <w:t>ドイツ刑事訴訟法</w:t>
      </w:r>
      <w:r>
        <w:t>81g</w:t>
      </w:r>
      <w:r>
        <w:rPr>
          <w:rFonts w:hint="eastAsia"/>
        </w:rPr>
        <w:t>条１項参照。</w:t>
      </w:r>
    </w:p>
  </w:footnote>
  <w:footnote w:id="46">
    <w:p w14:paraId="1D10161A" w14:textId="77777777" w:rsidR="008A20B1" w:rsidRDefault="008A20B1" w:rsidP="00A90A8B">
      <w:pPr>
        <w:pStyle w:val="a8"/>
      </w:pPr>
      <w:r>
        <w:rPr>
          <w:rStyle w:val="aa"/>
        </w:rPr>
        <w:footnoteRef/>
      </w:r>
      <w:r>
        <w:t xml:space="preserve"> </w:t>
      </w:r>
      <w:proofErr w:type="spellStart"/>
      <w:r>
        <w:t>BVerfGE</w:t>
      </w:r>
      <w:proofErr w:type="spellEnd"/>
      <w:r>
        <w:t xml:space="preserve"> 103,21 (33f.)</w:t>
      </w:r>
    </w:p>
  </w:footnote>
  <w:footnote w:id="47">
    <w:p w14:paraId="0D2CAE4D" w14:textId="77777777" w:rsidR="008A20B1" w:rsidRDefault="008A20B1" w:rsidP="00A90A8B">
      <w:pPr>
        <w:pStyle w:val="a8"/>
      </w:pPr>
      <w:r>
        <w:rPr>
          <w:rStyle w:val="aa"/>
        </w:rPr>
        <w:footnoteRef/>
      </w:r>
      <w:r>
        <w:t xml:space="preserve"> </w:t>
      </w:r>
      <w:r>
        <w:rPr>
          <w:rFonts w:hint="eastAsia"/>
        </w:rPr>
        <w:t>玉蟲由樹「ドイツの</w:t>
      </w:r>
      <w:r>
        <w:t>DNA</w:t>
      </w:r>
      <w:r>
        <w:rPr>
          <w:rFonts w:hint="eastAsia"/>
        </w:rPr>
        <w:t>データベース法制」比較法研究</w:t>
      </w:r>
      <w:r>
        <w:t>70</w:t>
      </w:r>
      <w:r>
        <w:rPr>
          <w:rFonts w:hint="eastAsia"/>
        </w:rPr>
        <w:t>号</w:t>
      </w:r>
      <w:r>
        <w:t>(2008</w:t>
      </w:r>
      <w:r>
        <w:rPr>
          <w:rFonts w:hint="eastAsia"/>
        </w:rPr>
        <w:t>年</w:t>
      </w:r>
      <w:r>
        <w:t>)50</w:t>
      </w:r>
      <w:r>
        <w:rPr>
          <w:rFonts w:hint="eastAsia"/>
        </w:rPr>
        <w:t>頁</w:t>
      </w:r>
    </w:p>
  </w:footnote>
  <w:footnote w:id="48">
    <w:p w14:paraId="0627850F" w14:textId="77777777" w:rsidR="008A20B1" w:rsidRDefault="008A20B1" w:rsidP="00A90A8B">
      <w:pPr>
        <w:pStyle w:val="a8"/>
      </w:pPr>
      <w:r>
        <w:rPr>
          <w:rStyle w:val="aa"/>
        </w:rPr>
        <w:footnoteRef/>
      </w:r>
      <w:r>
        <w:t xml:space="preserve"> </w:t>
      </w:r>
      <w:r>
        <w:rPr>
          <w:rFonts w:hint="eastAsia"/>
        </w:rPr>
        <w:t>玉蟲由樹「刑事手続における</w:t>
      </w:r>
      <w:r>
        <w:t>DNA</w:t>
      </w:r>
      <w:r>
        <w:rPr>
          <w:rFonts w:hint="eastAsia"/>
        </w:rPr>
        <w:t>鑑定の利用と人権論</w:t>
      </w:r>
      <w:r>
        <w:t>(1)</w:t>
      </w:r>
      <w:r>
        <w:rPr>
          <w:rFonts w:hint="eastAsia"/>
        </w:rPr>
        <w:t>」福岡大学法学論叢</w:t>
      </w:r>
      <w:r>
        <w:t>52</w:t>
      </w:r>
      <w:r>
        <w:rPr>
          <w:rFonts w:hint="eastAsia"/>
        </w:rPr>
        <w:t>巻２・３号</w:t>
      </w:r>
      <w:r>
        <w:t>(2006</w:t>
      </w:r>
      <w:r>
        <w:rPr>
          <w:rFonts w:hint="eastAsia"/>
        </w:rPr>
        <w:t>年</w:t>
      </w:r>
      <w:r>
        <w:t>)342</w:t>
      </w:r>
      <w:r>
        <w:rPr>
          <w:rFonts w:hint="eastAsia"/>
        </w:rPr>
        <w:t>頁。</w:t>
      </w:r>
    </w:p>
  </w:footnote>
  <w:footnote w:id="49">
    <w:p w14:paraId="3528560F" w14:textId="018E82CF" w:rsidR="008A20B1" w:rsidRDefault="008A20B1" w:rsidP="00A90A8B">
      <w:pPr>
        <w:pStyle w:val="a8"/>
      </w:pPr>
      <w:r>
        <w:rPr>
          <w:rStyle w:val="aa"/>
        </w:rPr>
        <w:footnoteRef/>
      </w:r>
      <w:r>
        <w:t xml:space="preserve"> </w:t>
      </w:r>
      <w:r>
        <w:rPr>
          <w:rFonts w:hint="eastAsia"/>
          <w:lang w:eastAsia="ja-JP"/>
        </w:rPr>
        <w:t>山本・</w:t>
      </w:r>
      <w:r>
        <w:rPr>
          <w:rFonts w:hint="eastAsia"/>
        </w:rPr>
        <w:t>前掲注</w:t>
      </w:r>
      <w:r>
        <w:rPr>
          <w:rFonts w:hint="eastAsia"/>
          <w:lang w:eastAsia="ja-JP"/>
        </w:rPr>
        <w:t>44</w:t>
      </w:r>
      <w:r>
        <w:rPr>
          <w:rFonts w:hint="eastAsia"/>
        </w:rPr>
        <w:t>）</w:t>
      </w:r>
      <w:r>
        <w:t>75</w:t>
      </w:r>
      <w:r>
        <w:rPr>
          <w:rFonts w:hint="eastAsia"/>
        </w:rPr>
        <w:t>頁。</w:t>
      </w:r>
    </w:p>
  </w:footnote>
  <w:footnote w:id="50">
    <w:p w14:paraId="677A4D78" w14:textId="6E4B07AF" w:rsidR="008A20B1" w:rsidRDefault="008A20B1" w:rsidP="00A90A8B">
      <w:pPr>
        <w:pStyle w:val="a8"/>
      </w:pPr>
      <w:r>
        <w:rPr>
          <w:rStyle w:val="aa"/>
        </w:rPr>
        <w:footnoteRef/>
      </w:r>
      <w:r>
        <w:t xml:space="preserve"> </w:t>
      </w:r>
      <w:r>
        <w:rPr>
          <w:rFonts w:hint="eastAsia"/>
          <w:lang w:eastAsia="ja-JP"/>
        </w:rPr>
        <w:t>山本・</w:t>
      </w:r>
      <w:r>
        <w:rPr>
          <w:rFonts w:hint="eastAsia"/>
        </w:rPr>
        <w:t>前掲注</w:t>
      </w:r>
      <w:r>
        <w:rPr>
          <w:rFonts w:hint="eastAsia"/>
          <w:lang w:eastAsia="ja-JP"/>
        </w:rPr>
        <w:t>44</w:t>
      </w:r>
      <w:r>
        <w:rPr>
          <w:rFonts w:hint="eastAsia"/>
        </w:rPr>
        <w:t>）</w:t>
      </w:r>
      <w:r>
        <w:t>75</w:t>
      </w:r>
      <w:r>
        <w:rPr>
          <w:rFonts w:hint="eastAsia"/>
        </w:rPr>
        <w:t>頁。</w:t>
      </w:r>
    </w:p>
  </w:footnote>
  <w:footnote w:id="51">
    <w:p w14:paraId="59FAF47F" w14:textId="146FD024" w:rsidR="008A20B1" w:rsidRDefault="008A20B1" w:rsidP="00A90A8B">
      <w:pPr>
        <w:pStyle w:val="a8"/>
      </w:pPr>
      <w:r>
        <w:rPr>
          <w:rStyle w:val="aa"/>
        </w:rPr>
        <w:footnoteRef/>
      </w:r>
      <w:r>
        <w:t xml:space="preserve"> </w:t>
      </w:r>
      <w:r>
        <w:rPr>
          <w:rFonts w:hint="eastAsia"/>
          <w:lang w:eastAsia="ja-JP"/>
        </w:rPr>
        <w:t>山本・</w:t>
      </w:r>
      <w:r>
        <w:rPr>
          <w:rFonts w:hint="eastAsia"/>
        </w:rPr>
        <w:t>前掲注</w:t>
      </w:r>
      <w:r>
        <w:rPr>
          <w:rFonts w:hint="eastAsia"/>
          <w:lang w:eastAsia="ja-JP"/>
        </w:rPr>
        <w:t>44</w:t>
      </w:r>
      <w:r>
        <w:rPr>
          <w:rFonts w:hint="eastAsia"/>
        </w:rPr>
        <w:t>）</w:t>
      </w:r>
      <w:r>
        <w:t>77</w:t>
      </w:r>
      <w:r>
        <w:rPr>
          <w:rFonts w:hint="eastAsia"/>
        </w:rPr>
        <w:t>頁</w:t>
      </w:r>
    </w:p>
  </w:footnote>
  <w:footnote w:id="52">
    <w:p w14:paraId="0B82884D" w14:textId="77777777" w:rsidR="008A20B1" w:rsidRDefault="008A20B1" w:rsidP="00A90A8B">
      <w:pPr>
        <w:pStyle w:val="a8"/>
      </w:pPr>
      <w:r>
        <w:rPr>
          <w:rStyle w:val="aa"/>
        </w:rPr>
        <w:footnoteRef/>
      </w:r>
      <w:r>
        <w:t xml:space="preserve"> </w:t>
      </w:r>
      <w:r>
        <w:rPr>
          <w:rFonts w:hint="eastAsia"/>
        </w:rPr>
        <w:t>最判平成</w:t>
      </w:r>
      <w:r>
        <w:t>20</w:t>
      </w:r>
      <w:r>
        <w:rPr>
          <w:rFonts w:hint="eastAsia"/>
        </w:rPr>
        <w:t>年３月６日判タ</w:t>
      </w:r>
      <w:r>
        <w:t>1268</w:t>
      </w:r>
      <w:r>
        <w:rPr>
          <w:rFonts w:hint="eastAsia"/>
        </w:rPr>
        <w:t>号</w:t>
      </w:r>
      <w:r>
        <w:t>110</w:t>
      </w:r>
      <w:r>
        <w:rPr>
          <w:rFonts w:hint="eastAsia"/>
        </w:rPr>
        <w:t>頁</w:t>
      </w:r>
    </w:p>
  </w:footnote>
  <w:footnote w:id="53">
    <w:p w14:paraId="29B3B57C" w14:textId="4794FC2D" w:rsidR="008A20B1" w:rsidRDefault="008A20B1" w:rsidP="00A90A8B">
      <w:pPr>
        <w:pStyle w:val="a8"/>
      </w:pPr>
      <w:r>
        <w:rPr>
          <w:rStyle w:val="aa"/>
        </w:rPr>
        <w:footnoteRef/>
      </w:r>
      <w:r>
        <w:t xml:space="preserve"> </w:t>
      </w:r>
      <w:r>
        <w:rPr>
          <w:rFonts w:hint="eastAsia"/>
        </w:rPr>
        <w:t>山本・前掲注</w:t>
      </w:r>
      <w:r>
        <w:rPr>
          <w:rFonts w:hint="eastAsia"/>
          <w:lang w:eastAsia="ja-JP"/>
        </w:rPr>
        <w:t>44</w:t>
      </w:r>
      <w:r>
        <w:rPr>
          <w:rFonts w:hint="eastAsia"/>
        </w:rPr>
        <w:t>）</w:t>
      </w:r>
      <w:r>
        <w:t>76</w:t>
      </w:r>
      <w:r>
        <w:rPr>
          <w:rFonts w:hint="eastAsia"/>
        </w:rPr>
        <w:t>頁。</w:t>
      </w:r>
    </w:p>
  </w:footnote>
  <w:footnote w:id="54">
    <w:p w14:paraId="6E4622C5" w14:textId="77777777" w:rsidR="008A20B1" w:rsidRDefault="008A20B1" w:rsidP="00A90A8B">
      <w:pPr>
        <w:pStyle w:val="a8"/>
      </w:pPr>
      <w:r>
        <w:rPr>
          <w:rStyle w:val="aa"/>
        </w:rPr>
        <w:footnoteRef/>
      </w:r>
      <w:r>
        <w:t xml:space="preserve"> </w:t>
      </w:r>
      <w:r>
        <w:rPr>
          <w:rFonts w:hint="eastAsia"/>
        </w:rPr>
        <w:t>警察庁『</w:t>
      </w:r>
      <w:r>
        <w:t>DNA</w:t>
      </w:r>
      <w:r>
        <w:rPr>
          <w:rFonts w:hint="eastAsia"/>
        </w:rPr>
        <w:t>型情報の活用に向けて』６頁。</w:t>
      </w:r>
    </w:p>
  </w:footnote>
  <w:footnote w:id="55">
    <w:p w14:paraId="13B0DFC6" w14:textId="77777777" w:rsidR="008A20B1" w:rsidRDefault="008A20B1" w:rsidP="00A90A8B">
      <w:pPr>
        <w:pStyle w:val="a8"/>
      </w:pPr>
      <w:r>
        <w:rPr>
          <w:rStyle w:val="aa"/>
        </w:rPr>
        <w:footnoteRef/>
      </w:r>
      <w:r>
        <w:t xml:space="preserve"> </w:t>
      </w:r>
      <w:r>
        <w:rPr>
          <w:rFonts w:hint="eastAsia"/>
        </w:rPr>
        <w:t>山本龍彦「アメリカにおける</w:t>
      </w:r>
      <w:r>
        <w:t>DNA</w:t>
      </w:r>
      <w:r>
        <w:rPr>
          <w:rFonts w:hint="eastAsia"/>
        </w:rPr>
        <w:t>データベース法制」比較法研究</w:t>
      </w:r>
      <w:r>
        <w:t>70</w:t>
      </w:r>
      <w:r>
        <w:rPr>
          <w:rFonts w:hint="eastAsia"/>
        </w:rPr>
        <w:t>号</w:t>
      </w:r>
      <w:r>
        <w:t>(2008</w:t>
      </w:r>
      <w:r>
        <w:rPr>
          <w:rFonts w:hint="eastAsia"/>
        </w:rPr>
        <w:t>年</w:t>
      </w:r>
      <w:r>
        <w:t>)24</w:t>
      </w:r>
      <w:r>
        <w:rPr>
          <w:rFonts w:hint="eastAsia"/>
        </w:rPr>
        <w:t>頁。</w:t>
      </w:r>
    </w:p>
  </w:footnote>
  <w:footnote w:id="56">
    <w:p w14:paraId="03855A51" w14:textId="02D603FD" w:rsidR="008A20B1" w:rsidRPr="00D17DC6" w:rsidRDefault="008A20B1" w:rsidP="00A90A8B">
      <w:pPr>
        <w:pStyle w:val="a8"/>
        <w:rPr>
          <w:rFonts w:eastAsiaTheme="minorEastAsia"/>
        </w:rPr>
      </w:pPr>
      <w:r>
        <w:rPr>
          <w:rStyle w:val="aa"/>
        </w:rPr>
        <w:footnoteRef/>
      </w:r>
      <w:r>
        <w:t xml:space="preserve"> </w:t>
      </w:r>
      <w:r w:rsidRPr="000F2DB4">
        <w:rPr>
          <w:rFonts w:cs="Times New Roman" w:hint="eastAsia"/>
          <w:lang w:eastAsia="ja-JP"/>
        </w:rPr>
        <w:t>日弁連</w:t>
      </w:r>
      <w:r>
        <w:rPr>
          <w:rFonts w:cs="Times New Roman" w:hint="eastAsia"/>
          <w:lang w:eastAsia="ja-JP"/>
        </w:rPr>
        <w:t>・前掲注</w:t>
      </w:r>
      <w:r>
        <w:rPr>
          <w:rFonts w:cs="Times New Roman" w:hint="eastAsia"/>
          <w:lang w:eastAsia="ja-JP"/>
        </w:rPr>
        <w:t>8</w:t>
      </w:r>
      <w:r>
        <w:rPr>
          <w:rFonts w:cs="Times New Roman" w:hint="eastAsia"/>
          <w:lang w:eastAsia="ja-JP"/>
        </w:rPr>
        <w:t>）</w:t>
      </w:r>
      <w:r w:rsidRPr="000F2DB4">
        <w:rPr>
          <w:rFonts w:cs="Times New Roman"/>
          <w:lang w:eastAsia="ja-JP"/>
        </w:rPr>
        <w:t>25</w:t>
      </w:r>
      <w:r w:rsidRPr="000F2DB4">
        <w:rPr>
          <w:rFonts w:cs="Times New Roman" w:hint="eastAsia"/>
          <w:lang w:eastAsia="ja-JP"/>
        </w:rPr>
        <w:t>頁</w:t>
      </w:r>
    </w:p>
  </w:footnote>
  <w:footnote w:id="57">
    <w:p w14:paraId="2DE68F6C" w14:textId="23F03F47" w:rsidR="008A20B1" w:rsidRDefault="008A20B1" w:rsidP="00A90A8B">
      <w:pPr>
        <w:pStyle w:val="a8"/>
      </w:pPr>
      <w:r>
        <w:rPr>
          <w:rStyle w:val="aa"/>
        </w:rPr>
        <w:footnoteRef/>
      </w:r>
      <w:r>
        <w:t xml:space="preserve"> </w:t>
      </w:r>
      <w:r>
        <w:rPr>
          <w:rFonts w:hint="eastAsia"/>
        </w:rPr>
        <w:t>山本・前掲注</w:t>
      </w:r>
      <w:r>
        <w:rPr>
          <w:rFonts w:hint="eastAsia"/>
          <w:lang w:eastAsia="ja-JP"/>
        </w:rPr>
        <w:t>44</w:t>
      </w:r>
      <w:r>
        <w:rPr>
          <w:rFonts w:hint="eastAsia"/>
        </w:rPr>
        <w:t>）</w:t>
      </w:r>
      <w:r>
        <w:t>76</w:t>
      </w:r>
      <w:r>
        <w:rPr>
          <w:rFonts w:hint="eastAsia"/>
        </w:rPr>
        <w:t>頁</w:t>
      </w:r>
    </w:p>
  </w:footnote>
  <w:footnote w:id="58">
    <w:p w14:paraId="0118EC58" w14:textId="51E45A0F" w:rsidR="008A20B1" w:rsidRDefault="008A20B1" w:rsidP="00A90A8B">
      <w:pPr>
        <w:pStyle w:val="a8"/>
      </w:pPr>
      <w:r>
        <w:rPr>
          <w:rStyle w:val="aa"/>
        </w:rPr>
        <w:footnoteRef/>
      </w:r>
      <w:r>
        <w:t xml:space="preserve"> </w:t>
      </w:r>
      <w:r>
        <w:rPr>
          <w:rFonts w:hint="eastAsia"/>
        </w:rPr>
        <w:t>玉蟲・前掲注</w:t>
      </w:r>
      <w:r>
        <w:rPr>
          <w:rFonts w:hint="eastAsia"/>
          <w:lang w:eastAsia="ja-JP"/>
        </w:rPr>
        <w:t>47</w:t>
      </w:r>
      <w:r>
        <w:rPr>
          <w:rFonts w:hint="eastAsia"/>
        </w:rPr>
        <w:t>）</w:t>
      </w:r>
      <w:r>
        <w:t>46</w:t>
      </w:r>
      <w:r>
        <w:rPr>
          <w:rFonts w:hint="eastAsia"/>
        </w:rPr>
        <w:t>頁</w:t>
      </w:r>
    </w:p>
  </w:footnote>
  <w:footnote w:id="59">
    <w:p w14:paraId="342F91BC" w14:textId="1FB5730C" w:rsidR="008A20B1" w:rsidRDefault="008A20B1" w:rsidP="00A90A8B">
      <w:pPr>
        <w:pStyle w:val="a8"/>
      </w:pPr>
      <w:r>
        <w:rPr>
          <w:rStyle w:val="aa"/>
        </w:rPr>
        <w:footnoteRef/>
      </w:r>
      <w:r>
        <w:t xml:space="preserve"> </w:t>
      </w:r>
      <w:r>
        <w:rPr>
          <w:rFonts w:hint="eastAsia"/>
        </w:rPr>
        <w:t>玉蟲・前掲注</w:t>
      </w:r>
      <w:r>
        <w:rPr>
          <w:rFonts w:hint="eastAsia"/>
          <w:lang w:eastAsia="ja-JP"/>
        </w:rPr>
        <w:t>47</w:t>
      </w:r>
      <w:r>
        <w:rPr>
          <w:rFonts w:hint="eastAsia"/>
        </w:rPr>
        <w:t>）</w:t>
      </w:r>
      <w:r>
        <w:t>49</w:t>
      </w:r>
      <w:r>
        <w:rPr>
          <w:rFonts w:hint="eastAsia"/>
        </w:rPr>
        <w:t>頁</w:t>
      </w:r>
    </w:p>
  </w:footnote>
  <w:footnote w:id="60">
    <w:p w14:paraId="1FF6A1C2" w14:textId="78D4844C" w:rsidR="008A20B1" w:rsidRDefault="008A20B1" w:rsidP="00A90A8B">
      <w:pPr>
        <w:pStyle w:val="a8"/>
      </w:pPr>
      <w:r>
        <w:rPr>
          <w:rStyle w:val="aa"/>
        </w:rPr>
        <w:footnoteRef/>
      </w:r>
      <w:r>
        <w:t xml:space="preserve"> </w:t>
      </w:r>
      <w:r>
        <w:rPr>
          <w:rFonts w:hint="eastAsia"/>
        </w:rPr>
        <w:t>山本・前掲注</w:t>
      </w:r>
      <w:r>
        <w:rPr>
          <w:rFonts w:hint="eastAsia"/>
          <w:lang w:eastAsia="ja-JP"/>
        </w:rPr>
        <w:t>55</w:t>
      </w:r>
      <w:r>
        <w:rPr>
          <w:rFonts w:hint="eastAsia"/>
        </w:rPr>
        <w:t>）</w:t>
      </w:r>
      <w:r>
        <w:t>25</w:t>
      </w:r>
      <w:r>
        <w:rPr>
          <w:rFonts w:hint="eastAsia"/>
        </w:rPr>
        <w:t>頁</w:t>
      </w:r>
    </w:p>
  </w:footnote>
  <w:footnote w:id="61">
    <w:p w14:paraId="53A840E4" w14:textId="1C665C99" w:rsidR="008A20B1" w:rsidRPr="00D17DC6" w:rsidRDefault="008A20B1" w:rsidP="00A90A8B">
      <w:pPr>
        <w:pStyle w:val="a8"/>
        <w:rPr>
          <w:rFonts w:eastAsiaTheme="minorEastAsia"/>
        </w:rPr>
      </w:pPr>
      <w:r>
        <w:rPr>
          <w:rStyle w:val="aa"/>
        </w:rPr>
        <w:footnoteRef/>
      </w:r>
      <w:r>
        <w:t xml:space="preserve"> </w:t>
      </w:r>
      <w:r w:rsidRPr="000F2DB4">
        <w:rPr>
          <w:rFonts w:cs="Times New Roman" w:hint="eastAsia"/>
          <w:lang w:eastAsia="ja-JP"/>
        </w:rPr>
        <w:t>日弁連</w:t>
      </w:r>
      <w:r>
        <w:rPr>
          <w:rFonts w:cs="Times New Roman" w:hint="eastAsia"/>
          <w:lang w:eastAsia="ja-JP"/>
        </w:rPr>
        <w:t>・前掲注</w:t>
      </w:r>
      <w:r>
        <w:rPr>
          <w:rFonts w:cs="Times New Roman" w:hint="eastAsia"/>
          <w:lang w:eastAsia="ja-JP"/>
        </w:rPr>
        <w:t>8</w:t>
      </w:r>
      <w:r>
        <w:rPr>
          <w:rFonts w:cs="Times New Roman" w:hint="eastAsia"/>
          <w:lang w:eastAsia="ja-JP"/>
        </w:rPr>
        <w:t>）</w:t>
      </w:r>
      <w:r w:rsidRPr="000F2DB4">
        <w:rPr>
          <w:rFonts w:cs="Times New Roman"/>
          <w:lang w:eastAsia="ja-JP"/>
        </w:rPr>
        <w:t>25</w:t>
      </w:r>
      <w:r w:rsidRPr="000F2DB4">
        <w:rPr>
          <w:rFonts w:cs="Times New Roman" w:hint="eastAsia"/>
          <w:lang w:eastAsia="ja-JP"/>
        </w:rPr>
        <w:t>頁</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C61E54" w14:textId="77777777" w:rsidR="008A20B1" w:rsidRDefault="008A20B1">
    <w:pPr>
      <w:pStyle w:val="a3"/>
      <w:ind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7A527A" w14:textId="77777777" w:rsidR="008A20B1" w:rsidRDefault="008A20B1">
    <w:pPr>
      <w:pStyle w:val="a3"/>
      <w:ind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7EF6CE" w14:textId="77777777" w:rsidR="008A20B1" w:rsidRDefault="008A20B1">
    <w:pPr>
      <w:pStyle w:val="a3"/>
      <w:ind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B6DA5"/>
    <w:multiLevelType w:val="hybridMultilevel"/>
    <w:tmpl w:val="23561302"/>
    <w:lvl w:ilvl="0" w:tplc="9190EE62">
      <w:start w:val="1"/>
      <w:numFmt w:val="bullet"/>
      <w:lvlText w:val="•"/>
      <w:lvlJc w:val="left"/>
      <w:pPr>
        <w:tabs>
          <w:tab w:val="num" w:pos="720"/>
        </w:tabs>
        <w:ind w:left="720" w:hanging="360"/>
      </w:pPr>
      <w:rPr>
        <w:rFonts w:ascii="Arial" w:hAnsi="Arial" w:hint="default"/>
      </w:rPr>
    </w:lvl>
    <w:lvl w:ilvl="1" w:tplc="ED684EA2" w:tentative="1">
      <w:start w:val="1"/>
      <w:numFmt w:val="bullet"/>
      <w:lvlText w:val="•"/>
      <w:lvlJc w:val="left"/>
      <w:pPr>
        <w:tabs>
          <w:tab w:val="num" w:pos="1440"/>
        </w:tabs>
        <w:ind w:left="1440" w:hanging="360"/>
      </w:pPr>
      <w:rPr>
        <w:rFonts w:ascii="Arial" w:hAnsi="Arial" w:hint="default"/>
      </w:rPr>
    </w:lvl>
    <w:lvl w:ilvl="2" w:tplc="FCE6B428" w:tentative="1">
      <w:start w:val="1"/>
      <w:numFmt w:val="bullet"/>
      <w:lvlText w:val="•"/>
      <w:lvlJc w:val="left"/>
      <w:pPr>
        <w:tabs>
          <w:tab w:val="num" w:pos="2160"/>
        </w:tabs>
        <w:ind w:left="2160" w:hanging="360"/>
      </w:pPr>
      <w:rPr>
        <w:rFonts w:ascii="Arial" w:hAnsi="Arial" w:hint="default"/>
      </w:rPr>
    </w:lvl>
    <w:lvl w:ilvl="3" w:tplc="0ACEE22A" w:tentative="1">
      <w:start w:val="1"/>
      <w:numFmt w:val="bullet"/>
      <w:lvlText w:val="•"/>
      <w:lvlJc w:val="left"/>
      <w:pPr>
        <w:tabs>
          <w:tab w:val="num" w:pos="2880"/>
        </w:tabs>
        <w:ind w:left="2880" w:hanging="360"/>
      </w:pPr>
      <w:rPr>
        <w:rFonts w:ascii="Arial" w:hAnsi="Arial" w:hint="default"/>
      </w:rPr>
    </w:lvl>
    <w:lvl w:ilvl="4" w:tplc="E3D63F5E" w:tentative="1">
      <w:start w:val="1"/>
      <w:numFmt w:val="bullet"/>
      <w:lvlText w:val="•"/>
      <w:lvlJc w:val="left"/>
      <w:pPr>
        <w:tabs>
          <w:tab w:val="num" w:pos="3600"/>
        </w:tabs>
        <w:ind w:left="3600" w:hanging="360"/>
      </w:pPr>
      <w:rPr>
        <w:rFonts w:ascii="Arial" w:hAnsi="Arial" w:hint="default"/>
      </w:rPr>
    </w:lvl>
    <w:lvl w:ilvl="5" w:tplc="4EF6A6E6" w:tentative="1">
      <w:start w:val="1"/>
      <w:numFmt w:val="bullet"/>
      <w:lvlText w:val="•"/>
      <w:lvlJc w:val="left"/>
      <w:pPr>
        <w:tabs>
          <w:tab w:val="num" w:pos="4320"/>
        </w:tabs>
        <w:ind w:left="4320" w:hanging="360"/>
      </w:pPr>
      <w:rPr>
        <w:rFonts w:ascii="Arial" w:hAnsi="Arial" w:hint="default"/>
      </w:rPr>
    </w:lvl>
    <w:lvl w:ilvl="6" w:tplc="551A20F4" w:tentative="1">
      <w:start w:val="1"/>
      <w:numFmt w:val="bullet"/>
      <w:lvlText w:val="•"/>
      <w:lvlJc w:val="left"/>
      <w:pPr>
        <w:tabs>
          <w:tab w:val="num" w:pos="5040"/>
        </w:tabs>
        <w:ind w:left="5040" w:hanging="360"/>
      </w:pPr>
      <w:rPr>
        <w:rFonts w:ascii="Arial" w:hAnsi="Arial" w:hint="default"/>
      </w:rPr>
    </w:lvl>
    <w:lvl w:ilvl="7" w:tplc="836412B4" w:tentative="1">
      <w:start w:val="1"/>
      <w:numFmt w:val="bullet"/>
      <w:lvlText w:val="•"/>
      <w:lvlJc w:val="left"/>
      <w:pPr>
        <w:tabs>
          <w:tab w:val="num" w:pos="5760"/>
        </w:tabs>
        <w:ind w:left="5760" w:hanging="360"/>
      </w:pPr>
      <w:rPr>
        <w:rFonts w:ascii="Arial" w:hAnsi="Arial" w:hint="default"/>
      </w:rPr>
    </w:lvl>
    <w:lvl w:ilvl="8" w:tplc="056A1D0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7E08A3"/>
    <w:multiLevelType w:val="hybridMultilevel"/>
    <w:tmpl w:val="F66C44F4"/>
    <w:lvl w:ilvl="0" w:tplc="7E40BA62">
      <w:start w:val="1"/>
      <w:numFmt w:val="decimal"/>
      <w:lvlText w:val="2.　%1.　 "/>
      <w:lvlJc w:val="left"/>
      <w:pPr>
        <w:ind w:left="360" w:hanging="360"/>
      </w:pPr>
      <w:rPr>
        <w:rFonts w:eastAsia="PMingLiU" w:hint="eastAsia"/>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0BE33294"/>
    <w:multiLevelType w:val="multilevel"/>
    <w:tmpl w:val="192062DE"/>
    <w:lvl w:ilvl="0">
      <w:start w:val="1"/>
      <w:numFmt w:val="decimal"/>
      <w:lvlText w:val="%1."/>
      <w:lvlJc w:val="left"/>
      <w:pPr>
        <w:ind w:left="540" w:hanging="54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CC17F2B"/>
    <w:multiLevelType w:val="hybridMultilevel"/>
    <w:tmpl w:val="D3D06EE0"/>
    <w:lvl w:ilvl="0" w:tplc="AA46DBD4">
      <w:start w:val="1"/>
      <w:numFmt w:val="decimal"/>
      <w:lvlText w:val="2. %1. "/>
      <w:lvlJc w:val="left"/>
      <w:pPr>
        <w:ind w:left="622" w:hanging="480"/>
      </w:pPr>
      <w:rPr>
        <w:rFonts w:eastAsia="PMingLiU" w:hint="eastAsia"/>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4" w15:restartNumberingAfterBreak="0">
    <w:nsid w:val="0E4070CD"/>
    <w:multiLevelType w:val="hybridMultilevel"/>
    <w:tmpl w:val="417CAEFE"/>
    <w:lvl w:ilvl="0" w:tplc="F6D0551A">
      <w:start w:val="1"/>
      <w:numFmt w:val="decimal"/>
      <w:lvlText w:val="3. %1."/>
      <w:lvlJc w:val="left"/>
      <w:pPr>
        <w:ind w:left="502" w:hanging="360"/>
      </w:pPr>
      <w:rPr>
        <w:rFonts w:eastAsia="PMingLiU" w:hint="eastAsia"/>
      </w:rPr>
    </w:lvl>
    <w:lvl w:ilvl="1" w:tplc="E13C5BCA">
      <w:start w:val="1"/>
      <w:numFmt w:val="decimalEnclosedCircle"/>
      <w:lvlText w:val="%2"/>
      <w:lvlJc w:val="left"/>
      <w:pPr>
        <w:ind w:left="360" w:hanging="360"/>
      </w:pPr>
      <w:rPr>
        <w:rFonts w:hint="default"/>
      </w:rPr>
    </w:lvl>
    <w:lvl w:ilvl="2" w:tplc="0409001B" w:tentative="1">
      <w:start w:val="1"/>
      <w:numFmt w:val="lowerRoman"/>
      <w:lvlText w:val="%3."/>
      <w:lvlJc w:val="right"/>
      <w:pPr>
        <w:ind w:left="1342" w:hanging="480"/>
      </w:pPr>
    </w:lvl>
    <w:lvl w:ilvl="3" w:tplc="0409000F" w:tentative="1">
      <w:start w:val="1"/>
      <w:numFmt w:val="decimal"/>
      <w:lvlText w:val="%4."/>
      <w:lvlJc w:val="left"/>
      <w:pPr>
        <w:ind w:left="1822" w:hanging="480"/>
      </w:pPr>
    </w:lvl>
    <w:lvl w:ilvl="4" w:tplc="04090019" w:tentative="1">
      <w:start w:val="1"/>
      <w:numFmt w:val="ideographTraditional"/>
      <w:lvlText w:val="%5、"/>
      <w:lvlJc w:val="left"/>
      <w:pPr>
        <w:ind w:left="2302" w:hanging="480"/>
      </w:pPr>
    </w:lvl>
    <w:lvl w:ilvl="5" w:tplc="0409001B" w:tentative="1">
      <w:start w:val="1"/>
      <w:numFmt w:val="lowerRoman"/>
      <w:lvlText w:val="%6."/>
      <w:lvlJc w:val="right"/>
      <w:pPr>
        <w:ind w:left="2782" w:hanging="480"/>
      </w:pPr>
    </w:lvl>
    <w:lvl w:ilvl="6" w:tplc="0409000F" w:tentative="1">
      <w:start w:val="1"/>
      <w:numFmt w:val="decimal"/>
      <w:lvlText w:val="%7."/>
      <w:lvlJc w:val="left"/>
      <w:pPr>
        <w:ind w:left="3262" w:hanging="480"/>
      </w:pPr>
    </w:lvl>
    <w:lvl w:ilvl="7" w:tplc="04090019" w:tentative="1">
      <w:start w:val="1"/>
      <w:numFmt w:val="ideographTraditional"/>
      <w:lvlText w:val="%8、"/>
      <w:lvlJc w:val="left"/>
      <w:pPr>
        <w:ind w:left="3742" w:hanging="480"/>
      </w:pPr>
    </w:lvl>
    <w:lvl w:ilvl="8" w:tplc="0409001B" w:tentative="1">
      <w:start w:val="1"/>
      <w:numFmt w:val="lowerRoman"/>
      <w:lvlText w:val="%9."/>
      <w:lvlJc w:val="right"/>
      <w:pPr>
        <w:ind w:left="4222" w:hanging="480"/>
      </w:pPr>
    </w:lvl>
  </w:abstractNum>
  <w:abstractNum w:abstractNumId="5" w15:restartNumberingAfterBreak="0">
    <w:nsid w:val="0F544957"/>
    <w:multiLevelType w:val="hybridMultilevel"/>
    <w:tmpl w:val="8C02B0B8"/>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85C3D18"/>
    <w:multiLevelType w:val="hybridMultilevel"/>
    <w:tmpl w:val="1638C190"/>
    <w:lvl w:ilvl="0" w:tplc="2BE8AF24">
      <w:start w:val="1"/>
      <w:numFmt w:val="bullet"/>
      <w:lvlText w:val=""/>
      <w:lvlJc w:val="left"/>
      <w:pPr>
        <w:tabs>
          <w:tab w:val="num" w:pos="720"/>
        </w:tabs>
        <w:ind w:left="720" w:hanging="360"/>
      </w:pPr>
      <w:rPr>
        <w:rFonts w:ascii="Symbol" w:hAnsi="Symbol" w:hint="default"/>
      </w:rPr>
    </w:lvl>
    <w:lvl w:ilvl="1" w:tplc="A6CEA63E" w:tentative="1">
      <w:start w:val="1"/>
      <w:numFmt w:val="bullet"/>
      <w:lvlText w:val=""/>
      <w:lvlJc w:val="left"/>
      <w:pPr>
        <w:tabs>
          <w:tab w:val="num" w:pos="1440"/>
        </w:tabs>
        <w:ind w:left="1440" w:hanging="360"/>
      </w:pPr>
      <w:rPr>
        <w:rFonts w:ascii="Symbol" w:hAnsi="Symbol" w:hint="default"/>
      </w:rPr>
    </w:lvl>
    <w:lvl w:ilvl="2" w:tplc="06B6D29A" w:tentative="1">
      <w:start w:val="1"/>
      <w:numFmt w:val="bullet"/>
      <w:lvlText w:val=""/>
      <w:lvlJc w:val="left"/>
      <w:pPr>
        <w:tabs>
          <w:tab w:val="num" w:pos="2160"/>
        </w:tabs>
        <w:ind w:left="2160" w:hanging="360"/>
      </w:pPr>
      <w:rPr>
        <w:rFonts w:ascii="Symbol" w:hAnsi="Symbol" w:hint="default"/>
      </w:rPr>
    </w:lvl>
    <w:lvl w:ilvl="3" w:tplc="09BA8E20" w:tentative="1">
      <w:start w:val="1"/>
      <w:numFmt w:val="bullet"/>
      <w:lvlText w:val=""/>
      <w:lvlJc w:val="left"/>
      <w:pPr>
        <w:tabs>
          <w:tab w:val="num" w:pos="2880"/>
        </w:tabs>
        <w:ind w:left="2880" w:hanging="360"/>
      </w:pPr>
      <w:rPr>
        <w:rFonts w:ascii="Symbol" w:hAnsi="Symbol" w:hint="default"/>
      </w:rPr>
    </w:lvl>
    <w:lvl w:ilvl="4" w:tplc="FA8671F2" w:tentative="1">
      <w:start w:val="1"/>
      <w:numFmt w:val="bullet"/>
      <w:lvlText w:val=""/>
      <w:lvlJc w:val="left"/>
      <w:pPr>
        <w:tabs>
          <w:tab w:val="num" w:pos="3600"/>
        </w:tabs>
        <w:ind w:left="3600" w:hanging="360"/>
      </w:pPr>
      <w:rPr>
        <w:rFonts w:ascii="Symbol" w:hAnsi="Symbol" w:hint="default"/>
      </w:rPr>
    </w:lvl>
    <w:lvl w:ilvl="5" w:tplc="D482356A" w:tentative="1">
      <w:start w:val="1"/>
      <w:numFmt w:val="bullet"/>
      <w:lvlText w:val=""/>
      <w:lvlJc w:val="left"/>
      <w:pPr>
        <w:tabs>
          <w:tab w:val="num" w:pos="4320"/>
        </w:tabs>
        <w:ind w:left="4320" w:hanging="360"/>
      </w:pPr>
      <w:rPr>
        <w:rFonts w:ascii="Symbol" w:hAnsi="Symbol" w:hint="default"/>
      </w:rPr>
    </w:lvl>
    <w:lvl w:ilvl="6" w:tplc="8668A310" w:tentative="1">
      <w:start w:val="1"/>
      <w:numFmt w:val="bullet"/>
      <w:lvlText w:val=""/>
      <w:lvlJc w:val="left"/>
      <w:pPr>
        <w:tabs>
          <w:tab w:val="num" w:pos="5040"/>
        </w:tabs>
        <w:ind w:left="5040" w:hanging="360"/>
      </w:pPr>
      <w:rPr>
        <w:rFonts w:ascii="Symbol" w:hAnsi="Symbol" w:hint="default"/>
      </w:rPr>
    </w:lvl>
    <w:lvl w:ilvl="7" w:tplc="4C12AE24" w:tentative="1">
      <w:start w:val="1"/>
      <w:numFmt w:val="bullet"/>
      <w:lvlText w:val=""/>
      <w:lvlJc w:val="left"/>
      <w:pPr>
        <w:tabs>
          <w:tab w:val="num" w:pos="5760"/>
        </w:tabs>
        <w:ind w:left="5760" w:hanging="360"/>
      </w:pPr>
      <w:rPr>
        <w:rFonts w:ascii="Symbol" w:hAnsi="Symbol" w:hint="default"/>
      </w:rPr>
    </w:lvl>
    <w:lvl w:ilvl="8" w:tplc="3FF2973C"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A4623A1"/>
    <w:multiLevelType w:val="multilevel"/>
    <w:tmpl w:val="0AF82E74"/>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25C069B7"/>
    <w:multiLevelType w:val="multilevel"/>
    <w:tmpl w:val="C4D4AD54"/>
    <w:lvl w:ilvl="0">
      <w:start w:val="3"/>
      <w:numFmt w:val="decimal"/>
      <w:lvlText w:val="%1．"/>
      <w:lvlJc w:val="left"/>
      <w:pPr>
        <w:ind w:left="612" w:hanging="612"/>
      </w:pPr>
      <w:rPr>
        <w:rFonts w:hint="default"/>
        <w:b/>
      </w:rPr>
    </w:lvl>
    <w:lvl w:ilvl="1">
      <w:start w:val="4"/>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276E729C"/>
    <w:multiLevelType w:val="hybridMultilevel"/>
    <w:tmpl w:val="1922B0BC"/>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DC5244E"/>
    <w:multiLevelType w:val="hybridMultilevel"/>
    <w:tmpl w:val="29B2DEFE"/>
    <w:lvl w:ilvl="0" w:tplc="8D4E8BF8">
      <w:start w:val="2"/>
      <w:numFmt w:val="decimal"/>
      <w:lvlText w:val="%1．"/>
      <w:lvlJc w:val="left"/>
      <w:pPr>
        <w:ind w:left="360" w:hanging="360"/>
      </w:pPr>
      <w:rPr>
        <w:rFonts w:ascii="Arial" w:hAnsi="Arial" w:cs="Arial" w:hint="default"/>
      </w:rPr>
    </w:lvl>
    <w:lvl w:ilvl="1" w:tplc="7A00CE82">
      <w:start w:val="1"/>
      <w:numFmt w:val="decimalEnclosedCircle"/>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3C012F7"/>
    <w:multiLevelType w:val="hybridMultilevel"/>
    <w:tmpl w:val="955EDD94"/>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65B01F6"/>
    <w:multiLevelType w:val="multilevel"/>
    <w:tmpl w:val="4314B646"/>
    <w:lvl w:ilvl="0">
      <w:start w:val="2"/>
      <w:numFmt w:val="decimal"/>
      <w:lvlText w:val="%1．"/>
      <w:lvlJc w:val="left"/>
      <w:pPr>
        <w:ind w:left="600" w:hanging="600"/>
      </w:pPr>
      <w:rPr>
        <w:rFonts w:ascii="Arial" w:hAnsi="Arial" w:cs="Arial" w:hint="default"/>
        <w:b/>
      </w:rPr>
    </w:lvl>
    <w:lvl w:ilvl="1">
      <w:start w:val="1"/>
      <w:numFmt w:val="decimal"/>
      <w:lvlText w:val="%1．%2．"/>
      <w:lvlJc w:val="left"/>
      <w:pPr>
        <w:ind w:left="720" w:hanging="720"/>
      </w:pPr>
      <w:rPr>
        <w:rFonts w:ascii="Arial" w:hAnsi="Arial" w:cs="Arial" w:hint="default"/>
        <w:b/>
        <w:lang w:val="fr-CA"/>
      </w:rPr>
    </w:lvl>
    <w:lvl w:ilvl="2">
      <w:start w:val="1"/>
      <w:numFmt w:val="decimal"/>
      <w:lvlText w:val="%1．%2．%3."/>
      <w:lvlJc w:val="left"/>
      <w:pPr>
        <w:ind w:left="720" w:hanging="720"/>
      </w:pPr>
      <w:rPr>
        <w:rFonts w:ascii="Arial" w:hAnsi="Arial" w:cs="Arial" w:hint="default"/>
        <w:b/>
      </w:rPr>
    </w:lvl>
    <w:lvl w:ilvl="3">
      <w:start w:val="1"/>
      <w:numFmt w:val="decimal"/>
      <w:lvlText w:val="%1．%2．%3.%4."/>
      <w:lvlJc w:val="left"/>
      <w:pPr>
        <w:ind w:left="1080" w:hanging="1080"/>
      </w:pPr>
      <w:rPr>
        <w:rFonts w:ascii="Arial" w:hAnsi="Arial" w:cs="Arial" w:hint="default"/>
        <w:b/>
      </w:rPr>
    </w:lvl>
    <w:lvl w:ilvl="4">
      <w:start w:val="1"/>
      <w:numFmt w:val="decimal"/>
      <w:lvlText w:val="%1．%2．%3.%4.%5."/>
      <w:lvlJc w:val="left"/>
      <w:pPr>
        <w:ind w:left="1080" w:hanging="1080"/>
      </w:pPr>
      <w:rPr>
        <w:rFonts w:ascii="Arial" w:hAnsi="Arial" w:cs="Arial" w:hint="default"/>
        <w:b/>
      </w:rPr>
    </w:lvl>
    <w:lvl w:ilvl="5">
      <w:start w:val="1"/>
      <w:numFmt w:val="decimal"/>
      <w:lvlText w:val="%1．%2．%3.%4.%5.%6."/>
      <w:lvlJc w:val="left"/>
      <w:pPr>
        <w:ind w:left="1440" w:hanging="1440"/>
      </w:pPr>
      <w:rPr>
        <w:rFonts w:ascii="Arial" w:hAnsi="Arial" w:cs="Arial" w:hint="default"/>
        <w:b/>
      </w:rPr>
    </w:lvl>
    <w:lvl w:ilvl="6">
      <w:start w:val="1"/>
      <w:numFmt w:val="decimal"/>
      <w:lvlText w:val="%1．%2．%3.%4.%5.%6.%7."/>
      <w:lvlJc w:val="left"/>
      <w:pPr>
        <w:ind w:left="1440" w:hanging="1440"/>
      </w:pPr>
      <w:rPr>
        <w:rFonts w:ascii="Arial" w:hAnsi="Arial" w:cs="Arial" w:hint="default"/>
        <w:b/>
      </w:rPr>
    </w:lvl>
    <w:lvl w:ilvl="7">
      <w:start w:val="1"/>
      <w:numFmt w:val="decimal"/>
      <w:lvlText w:val="%1．%2．%3.%4.%5.%6.%7.%8."/>
      <w:lvlJc w:val="left"/>
      <w:pPr>
        <w:ind w:left="1800" w:hanging="1800"/>
      </w:pPr>
      <w:rPr>
        <w:rFonts w:ascii="Arial" w:hAnsi="Arial" w:cs="Arial" w:hint="default"/>
        <w:b/>
      </w:rPr>
    </w:lvl>
    <w:lvl w:ilvl="8">
      <w:start w:val="1"/>
      <w:numFmt w:val="decimal"/>
      <w:lvlText w:val="%1．%2．%3.%4.%5.%6.%7.%8.%9."/>
      <w:lvlJc w:val="left"/>
      <w:pPr>
        <w:ind w:left="1800" w:hanging="1800"/>
      </w:pPr>
      <w:rPr>
        <w:rFonts w:ascii="Arial" w:hAnsi="Arial" w:cs="Arial" w:hint="default"/>
        <w:b/>
      </w:rPr>
    </w:lvl>
  </w:abstractNum>
  <w:abstractNum w:abstractNumId="13" w15:restartNumberingAfterBreak="0">
    <w:nsid w:val="38600052"/>
    <w:multiLevelType w:val="multilevel"/>
    <w:tmpl w:val="6486FDA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2.4.4.%4."/>
      <w:lvlJc w:val="left"/>
      <w:pPr>
        <w:ind w:left="851" w:hanging="851"/>
      </w:pPr>
      <w:rPr>
        <w:rFonts w:hint="eastAsia"/>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3AF21846"/>
    <w:multiLevelType w:val="hybridMultilevel"/>
    <w:tmpl w:val="3B9C3934"/>
    <w:lvl w:ilvl="0" w:tplc="0308B6C6">
      <w:start w:val="1"/>
      <w:numFmt w:val="decimalEnclosedCircle"/>
      <w:lvlText w:val="%1"/>
      <w:lvlJc w:val="left"/>
      <w:pPr>
        <w:ind w:left="557" w:hanging="360"/>
      </w:pPr>
      <w:rPr>
        <w:rFonts w:hint="default"/>
      </w:rPr>
    </w:lvl>
    <w:lvl w:ilvl="1" w:tplc="04090019" w:tentative="1">
      <w:start w:val="1"/>
      <w:numFmt w:val="ideographTraditional"/>
      <w:lvlText w:val="%2、"/>
      <w:lvlJc w:val="left"/>
      <w:pPr>
        <w:ind w:left="1157" w:hanging="480"/>
      </w:pPr>
    </w:lvl>
    <w:lvl w:ilvl="2" w:tplc="0409001B" w:tentative="1">
      <w:start w:val="1"/>
      <w:numFmt w:val="lowerRoman"/>
      <w:lvlText w:val="%3."/>
      <w:lvlJc w:val="right"/>
      <w:pPr>
        <w:ind w:left="1637" w:hanging="480"/>
      </w:pPr>
    </w:lvl>
    <w:lvl w:ilvl="3" w:tplc="0409000F" w:tentative="1">
      <w:start w:val="1"/>
      <w:numFmt w:val="decimal"/>
      <w:lvlText w:val="%4."/>
      <w:lvlJc w:val="left"/>
      <w:pPr>
        <w:ind w:left="2117" w:hanging="480"/>
      </w:pPr>
    </w:lvl>
    <w:lvl w:ilvl="4" w:tplc="04090019" w:tentative="1">
      <w:start w:val="1"/>
      <w:numFmt w:val="ideographTraditional"/>
      <w:lvlText w:val="%5、"/>
      <w:lvlJc w:val="left"/>
      <w:pPr>
        <w:ind w:left="2597" w:hanging="480"/>
      </w:pPr>
    </w:lvl>
    <w:lvl w:ilvl="5" w:tplc="0409001B" w:tentative="1">
      <w:start w:val="1"/>
      <w:numFmt w:val="lowerRoman"/>
      <w:lvlText w:val="%6."/>
      <w:lvlJc w:val="right"/>
      <w:pPr>
        <w:ind w:left="3077" w:hanging="480"/>
      </w:pPr>
    </w:lvl>
    <w:lvl w:ilvl="6" w:tplc="0409000F" w:tentative="1">
      <w:start w:val="1"/>
      <w:numFmt w:val="decimal"/>
      <w:lvlText w:val="%7."/>
      <w:lvlJc w:val="left"/>
      <w:pPr>
        <w:ind w:left="3557" w:hanging="480"/>
      </w:pPr>
    </w:lvl>
    <w:lvl w:ilvl="7" w:tplc="04090019" w:tentative="1">
      <w:start w:val="1"/>
      <w:numFmt w:val="ideographTraditional"/>
      <w:lvlText w:val="%8、"/>
      <w:lvlJc w:val="left"/>
      <w:pPr>
        <w:ind w:left="4037" w:hanging="480"/>
      </w:pPr>
    </w:lvl>
    <w:lvl w:ilvl="8" w:tplc="0409001B" w:tentative="1">
      <w:start w:val="1"/>
      <w:numFmt w:val="lowerRoman"/>
      <w:lvlText w:val="%9."/>
      <w:lvlJc w:val="right"/>
      <w:pPr>
        <w:ind w:left="4517" w:hanging="480"/>
      </w:pPr>
    </w:lvl>
  </w:abstractNum>
  <w:abstractNum w:abstractNumId="15" w15:restartNumberingAfterBreak="0">
    <w:nsid w:val="3C291F13"/>
    <w:multiLevelType w:val="hybridMultilevel"/>
    <w:tmpl w:val="9252C118"/>
    <w:lvl w:ilvl="0" w:tplc="25E29C1E">
      <w:start w:val="1"/>
      <w:numFmt w:val="bullet"/>
      <w:lvlText w:val="•"/>
      <w:lvlJc w:val="left"/>
      <w:pPr>
        <w:tabs>
          <w:tab w:val="num" w:pos="720"/>
        </w:tabs>
        <w:ind w:left="720" w:hanging="360"/>
      </w:pPr>
      <w:rPr>
        <w:rFonts w:ascii="Arial" w:hAnsi="Arial" w:hint="default"/>
      </w:rPr>
    </w:lvl>
    <w:lvl w:ilvl="1" w:tplc="D4149D76" w:tentative="1">
      <w:start w:val="1"/>
      <w:numFmt w:val="bullet"/>
      <w:lvlText w:val="•"/>
      <w:lvlJc w:val="left"/>
      <w:pPr>
        <w:tabs>
          <w:tab w:val="num" w:pos="1440"/>
        </w:tabs>
        <w:ind w:left="1440" w:hanging="360"/>
      </w:pPr>
      <w:rPr>
        <w:rFonts w:ascii="Arial" w:hAnsi="Arial" w:hint="default"/>
      </w:rPr>
    </w:lvl>
    <w:lvl w:ilvl="2" w:tplc="4A0ABB60" w:tentative="1">
      <w:start w:val="1"/>
      <w:numFmt w:val="bullet"/>
      <w:lvlText w:val="•"/>
      <w:lvlJc w:val="left"/>
      <w:pPr>
        <w:tabs>
          <w:tab w:val="num" w:pos="2160"/>
        </w:tabs>
        <w:ind w:left="2160" w:hanging="360"/>
      </w:pPr>
      <w:rPr>
        <w:rFonts w:ascii="Arial" w:hAnsi="Arial" w:hint="default"/>
      </w:rPr>
    </w:lvl>
    <w:lvl w:ilvl="3" w:tplc="F7B0AFB8" w:tentative="1">
      <w:start w:val="1"/>
      <w:numFmt w:val="bullet"/>
      <w:lvlText w:val="•"/>
      <w:lvlJc w:val="left"/>
      <w:pPr>
        <w:tabs>
          <w:tab w:val="num" w:pos="2880"/>
        </w:tabs>
        <w:ind w:left="2880" w:hanging="360"/>
      </w:pPr>
      <w:rPr>
        <w:rFonts w:ascii="Arial" w:hAnsi="Arial" w:hint="default"/>
      </w:rPr>
    </w:lvl>
    <w:lvl w:ilvl="4" w:tplc="93A228D6" w:tentative="1">
      <w:start w:val="1"/>
      <w:numFmt w:val="bullet"/>
      <w:lvlText w:val="•"/>
      <w:lvlJc w:val="left"/>
      <w:pPr>
        <w:tabs>
          <w:tab w:val="num" w:pos="3600"/>
        </w:tabs>
        <w:ind w:left="3600" w:hanging="360"/>
      </w:pPr>
      <w:rPr>
        <w:rFonts w:ascii="Arial" w:hAnsi="Arial" w:hint="default"/>
      </w:rPr>
    </w:lvl>
    <w:lvl w:ilvl="5" w:tplc="DCC65BAA" w:tentative="1">
      <w:start w:val="1"/>
      <w:numFmt w:val="bullet"/>
      <w:lvlText w:val="•"/>
      <w:lvlJc w:val="left"/>
      <w:pPr>
        <w:tabs>
          <w:tab w:val="num" w:pos="4320"/>
        </w:tabs>
        <w:ind w:left="4320" w:hanging="360"/>
      </w:pPr>
      <w:rPr>
        <w:rFonts w:ascii="Arial" w:hAnsi="Arial" w:hint="default"/>
      </w:rPr>
    </w:lvl>
    <w:lvl w:ilvl="6" w:tplc="F1108BD4" w:tentative="1">
      <w:start w:val="1"/>
      <w:numFmt w:val="bullet"/>
      <w:lvlText w:val="•"/>
      <w:lvlJc w:val="left"/>
      <w:pPr>
        <w:tabs>
          <w:tab w:val="num" w:pos="5040"/>
        </w:tabs>
        <w:ind w:left="5040" w:hanging="360"/>
      </w:pPr>
      <w:rPr>
        <w:rFonts w:ascii="Arial" w:hAnsi="Arial" w:hint="default"/>
      </w:rPr>
    </w:lvl>
    <w:lvl w:ilvl="7" w:tplc="AB5A0F7C" w:tentative="1">
      <w:start w:val="1"/>
      <w:numFmt w:val="bullet"/>
      <w:lvlText w:val="•"/>
      <w:lvlJc w:val="left"/>
      <w:pPr>
        <w:tabs>
          <w:tab w:val="num" w:pos="5760"/>
        </w:tabs>
        <w:ind w:left="5760" w:hanging="360"/>
      </w:pPr>
      <w:rPr>
        <w:rFonts w:ascii="Arial" w:hAnsi="Arial" w:hint="default"/>
      </w:rPr>
    </w:lvl>
    <w:lvl w:ilvl="8" w:tplc="8B106B5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1F5E85"/>
    <w:multiLevelType w:val="hybridMultilevel"/>
    <w:tmpl w:val="D2F0D490"/>
    <w:lvl w:ilvl="0" w:tplc="2E3E76EA">
      <w:start w:val="1"/>
      <w:numFmt w:val="decimal"/>
      <w:lvlText w:val="2.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4C20869"/>
    <w:multiLevelType w:val="hybridMultilevel"/>
    <w:tmpl w:val="9AE6EF5E"/>
    <w:lvl w:ilvl="0" w:tplc="2E3E76EA">
      <w:start w:val="1"/>
      <w:numFmt w:val="decimal"/>
      <w:lvlText w:val="2.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62E12DB"/>
    <w:multiLevelType w:val="hybridMultilevel"/>
    <w:tmpl w:val="FB0454EE"/>
    <w:lvl w:ilvl="0" w:tplc="40380984">
      <w:start w:val="1"/>
      <w:numFmt w:val="decimal"/>
      <w:lvlText w:val="2.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7DE5540"/>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4CE70CD0"/>
    <w:multiLevelType w:val="hybridMultilevel"/>
    <w:tmpl w:val="6FCEC390"/>
    <w:lvl w:ilvl="0" w:tplc="E13C5BCA">
      <w:start w:val="1"/>
      <w:numFmt w:val="decimalEnclosedCircle"/>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12A0E73"/>
    <w:multiLevelType w:val="hybridMultilevel"/>
    <w:tmpl w:val="030C5BA2"/>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53217287"/>
    <w:multiLevelType w:val="hybridMultilevel"/>
    <w:tmpl w:val="CFBE34AE"/>
    <w:lvl w:ilvl="0" w:tplc="591E3308">
      <w:start w:val="1"/>
      <w:numFmt w:val="bullet"/>
      <w:lvlText w:val="•"/>
      <w:lvlJc w:val="left"/>
      <w:pPr>
        <w:tabs>
          <w:tab w:val="num" w:pos="720"/>
        </w:tabs>
        <w:ind w:left="720" w:hanging="360"/>
      </w:pPr>
      <w:rPr>
        <w:rFonts w:ascii="Arial" w:hAnsi="Arial" w:hint="default"/>
      </w:rPr>
    </w:lvl>
    <w:lvl w:ilvl="1" w:tplc="48EC0396" w:tentative="1">
      <w:start w:val="1"/>
      <w:numFmt w:val="bullet"/>
      <w:lvlText w:val="•"/>
      <w:lvlJc w:val="left"/>
      <w:pPr>
        <w:tabs>
          <w:tab w:val="num" w:pos="1440"/>
        </w:tabs>
        <w:ind w:left="1440" w:hanging="360"/>
      </w:pPr>
      <w:rPr>
        <w:rFonts w:ascii="Arial" w:hAnsi="Arial" w:hint="default"/>
      </w:rPr>
    </w:lvl>
    <w:lvl w:ilvl="2" w:tplc="E0386EE2" w:tentative="1">
      <w:start w:val="1"/>
      <w:numFmt w:val="bullet"/>
      <w:lvlText w:val="•"/>
      <w:lvlJc w:val="left"/>
      <w:pPr>
        <w:tabs>
          <w:tab w:val="num" w:pos="2160"/>
        </w:tabs>
        <w:ind w:left="2160" w:hanging="360"/>
      </w:pPr>
      <w:rPr>
        <w:rFonts w:ascii="Arial" w:hAnsi="Arial" w:hint="default"/>
      </w:rPr>
    </w:lvl>
    <w:lvl w:ilvl="3" w:tplc="6C7EA128" w:tentative="1">
      <w:start w:val="1"/>
      <w:numFmt w:val="bullet"/>
      <w:lvlText w:val="•"/>
      <w:lvlJc w:val="left"/>
      <w:pPr>
        <w:tabs>
          <w:tab w:val="num" w:pos="2880"/>
        </w:tabs>
        <w:ind w:left="2880" w:hanging="360"/>
      </w:pPr>
      <w:rPr>
        <w:rFonts w:ascii="Arial" w:hAnsi="Arial" w:hint="default"/>
      </w:rPr>
    </w:lvl>
    <w:lvl w:ilvl="4" w:tplc="081C8990" w:tentative="1">
      <w:start w:val="1"/>
      <w:numFmt w:val="bullet"/>
      <w:lvlText w:val="•"/>
      <w:lvlJc w:val="left"/>
      <w:pPr>
        <w:tabs>
          <w:tab w:val="num" w:pos="3600"/>
        </w:tabs>
        <w:ind w:left="3600" w:hanging="360"/>
      </w:pPr>
      <w:rPr>
        <w:rFonts w:ascii="Arial" w:hAnsi="Arial" w:hint="default"/>
      </w:rPr>
    </w:lvl>
    <w:lvl w:ilvl="5" w:tplc="DE922EF2" w:tentative="1">
      <w:start w:val="1"/>
      <w:numFmt w:val="bullet"/>
      <w:lvlText w:val="•"/>
      <w:lvlJc w:val="left"/>
      <w:pPr>
        <w:tabs>
          <w:tab w:val="num" w:pos="4320"/>
        </w:tabs>
        <w:ind w:left="4320" w:hanging="360"/>
      </w:pPr>
      <w:rPr>
        <w:rFonts w:ascii="Arial" w:hAnsi="Arial" w:hint="default"/>
      </w:rPr>
    </w:lvl>
    <w:lvl w:ilvl="6" w:tplc="6AF23C60" w:tentative="1">
      <w:start w:val="1"/>
      <w:numFmt w:val="bullet"/>
      <w:lvlText w:val="•"/>
      <w:lvlJc w:val="left"/>
      <w:pPr>
        <w:tabs>
          <w:tab w:val="num" w:pos="5040"/>
        </w:tabs>
        <w:ind w:left="5040" w:hanging="360"/>
      </w:pPr>
      <w:rPr>
        <w:rFonts w:ascii="Arial" w:hAnsi="Arial" w:hint="default"/>
      </w:rPr>
    </w:lvl>
    <w:lvl w:ilvl="7" w:tplc="B0564630" w:tentative="1">
      <w:start w:val="1"/>
      <w:numFmt w:val="bullet"/>
      <w:lvlText w:val="•"/>
      <w:lvlJc w:val="left"/>
      <w:pPr>
        <w:tabs>
          <w:tab w:val="num" w:pos="5760"/>
        </w:tabs>
        <w:ind w:left="5760" w:hanging="360"/>
      </w:pPr>
      <w:rPr>
        <w:rFonts w:ascii="Arial" w:hAnsi="Arial" w:hint="default"/>
      </w:rPr>
    </w:lvl>
    <w:lvl w:ilvl="8" w:tplc="2592DF4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4354695"/>
    <w:multiLevelType w:val="hybridMultilevel"/>
    <w:tmpl w:val="1376F482"/>
    <w:lvl w:ilvl="0" w:tplc="C66CB388">
      <w:start w:val="1"/>
      <w:numFmt w:val="bullet"/>
      <w:lvlText w:val="•"/>
      <w:lvlJc w:val="left"/>
      <w:pPr>
        <w:tabs>
          <w:tab w:val="num" w:pos="720"/>
        </w:tabs>
        <w:ind w:left="720" w:hanging="360"/>
      </w:pPr>
      <w:rPr>
        <w:rFonts w:ascii="Arial" w:hAnsi="Arial" w:hint="default"/>
      </w:rPr>
    </w:lvl>
    <w:lvl w:ilvl="1" w:tplc="0D0C0406" w:tentative="1">
      <w:start w:val="1"/>
      <w:numFmt w:val="bullet"/>
      <w:lvlText w:val="•"/>
      <w:lvlJc w:val="left"/>
      <w:pPr>
        <w:tabs>
          <w:tab w:val="num" w:pos="1440"/>
        </w:tabs>
        <w:ind w:left="1440" w:hanging="360"/>
      </w:pPr>
      <w:rPr>
        <w:rFonts w:ascii="Arial" w:hAnsi="Arial" w:hint="default"/>
      </w:rPr>
    </w:lvl>
    <w:lvl w:ilvl="2" w:tplc="B67672EE" w:tentative="1">
      <w:start w:val="1"/>
      <w:numFmt w:val="bullet"/>
      <w:lvlText w:val="•"/>
      <w:lvlJc w:val="left"/>
      <w:pPr>
        <w:tabs>
          <w:tab w:val="num" w:pos="2160"/>
        </w:tabs>
        <w:ind w:left="2160" w:hanging="360"/>
      </w:pPr>
      <w:rPr>
        <w:rFonts w:ascii="Arial" w:hAnsi="Arial" w:hint="default"/>
      </w:rPr>
    </w:lvl>
    <w:lvl w:ilvl="3" w:tplc="733AFEA4" w:tentative="1">
      <w:start w:val="1"/>
      <w:numFmt w:val="bullet"/>
      <w:lvlText w:val="•"/>
      <w:lvlJc w:val="left"/>
      <w:pPr>
        <w:tabs>
          <w:tab w:val="num" w:pos="2880"/>
        </w:tabs>
        <w:ind w:left="2880" w:hanging="360"/>
      </w:pPr>
      <w:rPr>
        <w:rFonts w:ascii="Arial" w:hAnsi="Arial" w:hint="default"/>
      </w:rPr>
    </w:lvl>
    <w:lvl w:ilvl="4" w:tplc="95B26174" w:tentative="1">
      <w:start w:val="1"/>
      <w:numFmt w:val="bullet"/>
      <w:lvlText w:val="•"/>
      <w:lvlJc w:val="left"/>
      <w:pPr>
        <w:tabs>
          <w:tab w:val="num" w:pos="3600"/>
        </w:tabs>
        <w:ind w:left="3600" w:hanging="360"/>
      </w:pPr>
      <w:rPr>
        <w:rFonts w:ascii="Arial" w:hAnsi="Arial" w:hint="default"/>
      </w:rPr>
    </w:lvl>
    <w:lvl w:ilvl="5" w:tplc="3796BFE6" w:tentative="1">
      <w:start w:val="1"/>
      <w:numFmt w:val="bullet"/>
      <w:lvlText w:val="•"/>
      <w:lvlJc w:val="left"/>
      <w:pPr>
        <w:tabs>
          <w:tab w:val="num" w:pos="4320"/>
        </w:tabs>
        <w:ind w:left="4320" w:hanging="360"/>
      </w:pPr>
      <w:rPr>
        <w:rFonts w:ascii="Arial" w:hAnsi="Arial" w:hint="default"/>
      </w:rPr>
    </w:lvl>
    <w:lvl w:ilvl="6" w:tplc="59B02CDE" w:tentative="1">
      <w:start w:val="1"/>
      <w:numFmt w:val="bullet"/>
      <w:lvlText w:val="•"/>
      <w:lvlJc w:val="left"/>
      <w:pPr>
        <w:tabs>
          <w:tab w:val="num" w:pos="5040"/>
        </w:tabs>
        <w:ind w:left="5040" w:hanging="360"/>
      </w:pPr>
      <w:rPr>
        <w:rFonts w:ascii="Arial" w:hAnsi="Arial" w:hint="default"/>
      </w:rPr>
    </w:lvl>
    <w:lvl w:ilvl="7" w:tplc="BC00E73E" w:tentative="1">
      <w:start w:val="1"/>
      <w:numFmt w:val="bullet"/>
      <w:lvlText w:val="•"/>
      <w:lvlJc w:val="left"/>
      <w:pPr>
        <w:tabs>
          <w:tab w:val="num" w:pos="5760"/>
        </w:tabs>
        <w:ind w:left="5760" w:hanging="360"/>
      </w:pPr>
      <w:rPr>
        <w:rFonts w:ascii="Arial" w:hAnsi="Arial" w:hint="default"/>
      </w:rPr>
    </w:lvl>
    <w:lvl w:ilvl="8" w:tplc="CAC2F65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7FE6BAB"/>
    <w:multiLevelType w:val="multilevel"/>
    <w:tmpl w:val="92AAFB20"/>
    <w:lvl w:ilvl="0">
      <w:start w:val="1"/>
      <w:numFmt w:val="decimal"/>
      <w:lvlText w:val="2.3.%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60B009A5"/>
    <w:multiLevelType w:val="multilevel"/>
    <w:tmpl w:val="7268A2DA"/>
    <w:lvl w:ilvl="0">
      <w:start w:val="1"/>
      <w:numFmt w:val="decimal"/>
      <w:lvlText w:val="%1．"/>
      <w:lvlJc w:val="left"/>
      <w:pPr>
        <w:ind w:left="560" w:hanging="56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26" w15:restartNumberingAfterBreak="0">
    <w:nsid w:val="65105782"/>
    <w:multiLevelType w:val="multilevel"/>
    <w:tmpl w:val="AE7423AC"/>
    <w:lvl w:ilvl="0">
      <w:start w:val="2"/>
      <w:numFmt w:val="decimal"/>
      <w:lvlText w:val="%1．"/>
      <w:lvlJc w:val="left"/>
      <w:pPr>
        <w:ind w:left="612" w:hanging="612"/>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66342915"/>
    <w:multiLevelType w:val="hybridMultilevel"/>
    <w:tmpl w:val="96FA7572"/>
    <w:lvl w:ilvl="0" w:tplc="24F2BC5E">
      <w:start w:val="1"/>
      <w:numFmt w:val="bullet"/>
      <w:lvlText w:val="•"/>
      <w:lvlJc w:val="left"/>
      <w:pPr>
        <w:tabs>
          <w:tab w:val="num" w:pos="720"/>
        </w:tabs>
        <w:ind w:left="720" w:hanging="360"/>
      </w:pPr>
      <w:rPr>
        <w:rFonts w:ascii="Arial" w:hAnsi="Arial" w:hint="default"/>
      </w:rPr>
    </w:lvl>
    <w:lvl w:ilvl="1" w:tplc="DD9A1730" w:tentative="1">
      <w:start w:val="1"/>
      <w:numFmt w:val="bullet"/>
      <w:lvlText w:val="•"/>
      <w:lvlJc w:val="left"/>
      <w:pPr>
        <w:tabs>
          <w:tab w:val="num" w:pos="1440"/>
        </w:tabs>
        <w:ind w:left="1440" w:hanging="360"/>
      </w:pPr>
      <w:rPr>
        <w:rFonts w:ascii="Arial" w:hAnsi="Arial" w:hint="default"/>
      </w:rPr>
    </w:lvl>
    <w:lvl w:ilvl="2" w:tplc="F0EE9D50" w:tentative="1">
      <w:start w:val="1"/>
      <w:numFmt w:val="bullet"/>
      <w:lvlText w:val="•"/>
      <w:lvlJc w:val="left"/>
      <w:pPr>
        <w:tabs>
          <w:tab w:val="num" w:pos="2160"/>
        </w:tabs>
        <w:ind w:left="2160" w:hanging="360"/>
      </w:pPr>
      <w:rPr>
        <w:rFonts w:ascii="Arial" w:hAnsi="Arial" w:hint="default"/>
      </w:rPr>
    </w:lvl>
    <w:lvl w:ilvl="3" w:tplc="74A8BBB6" w:tentative="1">
      <w:start w:val="1"/>
      <w:numFmt w:val="bullet"/>
      <w:lvlText w:val="•"/>
      <w:lvlJc w:val="left"/>
      <w:pPr>
        <w:tabs>
          <w:tab w:val="num" w:pos="2880"/>
        </w:tabs>
        <w:ind w:left="2880" w:hanging="360"/>
      </w:pPr>
      <w:rPr>
        <w:rFonts w:ascii="Arial" w:hAnsi="Arial" w:hint="default"/>
      </w:rPr>
    </w:lvl>
    <w:lvl w:ilvl="4" w:tplc="A55C3BD0" w:tentative="1">
      <w:start w:val="1"/>
      <w:numFmt w:val="bullet"/>
      <w:lvlText w:val="•"/>
      <w:lvlJc w:val="left"/>
      <w:pPr>
        <w:tabs>
          <w:tab w:val="num" w:pos="3600"/>
        </w:tabs>
        <w:ind w:left="3600" w:hanging="360"/>
      </w:pPr>
      <w:rPr>
        <w:rFonts w:ascii="Arial" w:hAnsi="Arial" w:hint="default"/>
      </w:rPr>
    </w:lvl>
    <w:lvl w:ilvl="5" w:tplc="0EF6367A" w:tentative="1">
      <w:start w:val="1"/>
      <w:numFmt w:val="bullet"/>
      <w:lvlText w:val="•"/>
      <w:lvlJc w:val="left"/>
      <w:pPr>
        <w:tabs>
          <w:tab w:val="num" w:pos="4320"/>
        </w:tabs>
        <w:ind w:left="4320" w:hanging="360"/>
      </w:pPr>
      <w:rPr>
        <w:rFonts w:ascii="Arial" w:hAnsi="Arial" w:hint="default"/>
      </w:rPr>
    </w:lvl>
    <w:lvl w:ilvl="6" w:tplc="54B29BAC" w:tentative="1">
      <w:start w:val="1"/>
      <w:numFmt w:val="bullet"/>
      <w:lvlText w:val="•"/>
      <w:lvlJc w:val="left"/>
      <w:pPr>
        <w:tabs>
          <w:tab w:val="num" w:pos="5040"/>
        </w:tabs>
        <w:ind w:left="5040" w:hanging="360"/>
      </w:pPr>
      <w:rPr>
        <w:rFonts w:ascii="Arial" w:hAnsi="Arial" w:hint="default"/>
      </w:rPr>
    </w:lvl>
    <w:lvl w:ilvl="7" w:tplc="B17E9ECC" w:tentative="1">
      <w:start w:val="1"/>
      <w:numFmt w:val="bullet"/>
      <w:lvlText w:val="•"/>
      <w:lvlJc w:val="left"/>
      <w:pPr>
        <w:tabs>
          <w:tab w:val="num" w:pos="5760"/>
        </w:tabs>
        <w:ind w:left="5760" w:hanging="360"/>
      </w:pPr>
      <w:rPr>
        <w:rFonts w:ascii="Arial" w:hAnsi="Arial" w:hint="default"/>
      </w:rPr>
    </w:lvl>
    <w:lvl w:ilvl="8" w:tplc="9BACAB2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66F76DF"/>
    <w:multiLevelType w:val="hybridMultilevel"/>
    <w:tmpl w:val="4FD888EC"/>
    <w:lvl w:ilvl="0" w:tplc="4AA05678">
      <w:start w:val="1"/>
      <w:numFmt w:val="bullet"/>
      <w:lvlText w:val="•"/>
      <w:lvlJc w:val="left"/>
      <w:pPr>
        <w:tabs>
          <w:tab w:val="num" w:pos="720"/>
        </w:tabs>
        <w:ind w:left="720" w:hanging="360"/>
      </w:pPr>
      <w:rPr>
        <w:rFonts w:ascii="Arial" w:hAnsi="Arial" w:hint="default"/>
      </w:rPr>
    </w:lvl>
    <w:lvl w:ilvl="1" w:tplc="BF78E158" w:tentative="1">
      <w:start w:val="1"/>
      <w:numFmt w:val="bullet"/>
      <w:lvlText w:val="•"/>
      <w:lvlJc w:val="left"/>
      <w:pPr>
        <w:tabs>
          <w:tab w:val="num" w:pos="1440"/>
        </w:tabs>
        <w:ind w:left="1440" w:hanging="360"/>
      </w:pPr>
      <w:rPr>
        <w:rFonts w:ascii="Arial" w:hAnsi="Arial" w:hint="default"/>
      </w:rPr>
    </w:lvl>
    <w:lvl w:ilvl="2" w:tplc="7966E1EA" w:tentative="1">
      <w:start w:val="1"/>
      <w:numFmt w:val="bullet"/>
      <w:lvlText w:val="•"/>
      <w:lvlJc w:val="left"/>
      <w:pPr>
        <w:tabs>
          <w:tab w:val="num" w:pos="2160"/>
        </w:tabs>
        <w:ind w:left="2160" w:hanging="360"/>
      </w:pPr>
      <w:rPr>
        <w:rFonts w:ascii="Arial" w:hAnsi="Arial" w:hint="default"/>
      </w:rPr>
    </w:lvl>
    <w:lvl w:ilvl="3" w:tplc="52722FC8" w:tentative="1">
      <w:start w:val="1"/>
      <w:numFmt w:val="bullet"/>
      <w:lvlText w:val="•"/>
      <w:lvlJc w:val="left"/>
      <w:pPr>
        <w:tabs>
          <w:tab w:val="num" w:pos="2880"/>
        </w:tabs>
        <w:ind w:left="2880" w:hanging="360"/>
      </w:pPr>
      <w:rPr>
        <w:rFonts w:ascii="Arial" w:hAnsi="Arial" w:hint="default"/>
      </w:rPr>
    </w:lvl>
    <w:lvl w:ilvl="4" w:tplc="95905938" w:tentative="1">
      <w:start w:val="1"/>
      <w:numFmt w:val="bullet"/>
      <w:lvlText w:val="•"/>
      <w:lvlJc w:val="left"/>
      <w:pPr>
        <w:tabs>
          <w:tab w:val="num" w:pos="3600"/>
        </w:tabs>
        <w:ind w:left="3600" w:hanging="360"/>
      </w:pPr>
      <w:rPr>
        <w:rFonts w:ascii="Arial" w:hAnsi="Arial" w:hint="default"/>
      </w:rPr>
    </w:lvl>
    <w:lvl w:ilvl="5" w:tplc="1708CC4C" w:tentative="1">
      <w:start w:val="1"/>
      <w:numFmt w:val="bullet"/>
      <w:lvlText w:val="•"/>
      <w:lvlJc w:val="left"/>
      <w:pPr>
        <w:tabs>
          <w:tab w:val="num" w:pos="4320"/>
        </w:tabs>
        <w:ind w:left="4320" w:hanging="360"/>
      </w:pPr>
      <w:rPr>
        <w:rFonts w:ascii="Arial" w:hAnsi="Arial" w:hint="default"/>
      </w:rPr>
    </w:lvl>
    <w:lvl w:ilvl="6" w:tplc="36D4B9E4" w:tentative="1">
      <w:start w:val="1"/>
      <w:numFmt w:val="bullet"/>
      <w:lvlText w:val="•"/>
      <w:lvlJc w:val="left"/>
      <w:pPr>
        <w:tabs>
          <w:tab w:val="num" w:pos="5040"/>
        </w:tabs>
        <w:ind w:left="5040" w:hanging="360"/>
      </w:pPr>
      <w:rPr>
        <w:rFonts w:ascii="Arial" w:hAnsi="Arial" w:hint="default"/>
      </w:rPr>
    </w:lvl>
    <w:lvl w:ilvl="7" w:tplc="E0CC7EC4" w:tentative="1">
      <w:start w:val="1"/>
      <w:numFmt w:val="bullet"/>
      <w:lvlText w:val="•"/>
      <w:lvlJc w:val="left"/>
      <w:pPr>
        <w:tabs>
          <w:tab w:val="num" w:pos="5760"/>
        </w:tabs>
        <w:ind w:left="5760" w:hanging="360"/>
      </w:pPr>
      <w:rPr>
        <w:rFonts w:ascii="Arial" w:hAnsi="Arial" w:hint="default"/>
      </w:rPr>
    </w:lvl>
    <w:lvl w:ilvl="8" w:tplc="9ACAD79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7003B0A"/>
    <w:multiLevelType w:val="hybridMultilevel"/>
    <w:tmpl w:val="3F2AB2F6"/>
    <w:lvl w:ilvl="0" w:tplc="216442B2">
      <w:start w:val="1"/>
      <w:numFmt w:val="decimalEnclosedCircle"/>
      <w:lvlText w:val="%1"/>
      <w:lvlJc w:val="left"/>
      <w:pPr>
        <w:ind w:left="560" w:hanging="360"/>
      </w:pPr>
      <w:rPr>
        <w:rFonts w:asciiTheme="minorHAnsi" w:eastAsia="ＭＳ 明朝" w:hAnsiTheme="minorHAnsi" w:cstheme="minorBidi"/>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30" w15:restartNumberingAfterBreak="0">
    <w:nsid w:val="67EC1794"/>
    <w:multiLevelType w:val="multilevel"/>
    <w:tmpl w:val="6D0848F0"/>
    <w:lvl w:ilvl="0">
      <w:start w:val="3"/>
      <w:numFmt w:val="decimal"/>
      <w:lvlText w:val="%1．"/>
      <w:lvlJc w:val="left"/>
      <w:pPr>
        <w:ind w:left="612" w:hanging="612"/>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6BD177F4"/>
    <w:multiLevelType w:val="hybridMultilevel"/>
    <w:tmpl w:val="AB1E14A2"/>
    <w:lvl w:ilvl="0" w:tplc="387C4EB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2" w15:restartNumberingAfterBreak="0">
    <w:nsid w:val="6BED4018"/>
    <w:multiLevelType w:val="hybridMultilevel"/>
    <w:tmpl w:val="36D045A2"/>
    <w:lvl w:ilvl="0" w:tplc="8D208CA6">
      <w:start w:val="1"/>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DCC0A02"/>
    <w:multiLevelType w:val="hybridMultilevel"/>
    <w:tmpl w:val="2A7C362A"/>
    <w:lvl w:ilvl="0" w:tplc="50C2775A">
      <w:start w:val="1"/>
      <w:numFmt w:val="bullet"/>
      <w:lvlText w:val="•"/>
      <w:lvlJc w:val="left"/>
      <w:pPr>
        <w:tabs>
          <w:tab w:val="num" w:pos="720"/>
        </w:tabs>
        <w:ind w:left="720" w:hanging="360"/>
      </w:pPr>
      <w:rPr>
        <w:rFonts w:ascii="Arial" w:hAnsi="Arial" w:hint="default"/>
      </w:rPr>
    </w:lvl>
    <w:lvl w:ilvl="1" w:tplc="36D8512E" w:tentative="1">
      <w:start w:val="1"/>
      <w:numFmt w:val="bullet"/>
      <w:lvlText w:val="•"/>
      <w:lvlJc w:val="left"/>
      <w:pPr>
        <w:tabs>
          <w:tab w:val="num" w:pos="1440"/>
        </w:tabs>
        <w:ind w:left="1440" w:hanging="360"/>
      </w:pPr>
      <w:rPr>
        <w:rFonts w:ascii="Arial" w:hAnsi="Arial" w:hint="default"/>
      </w:rPr>
    </w:lvl>
    <w:lvl w:ilvl="2" w:tplc="DD9401EE" w:tentative="1">
      <w:start w:val="1"/>
      <w:numFmt w:val="bullet"/>
      <w:lvlText w:val="•"/>
      <w:lvlJc w:val="left"/>
      <w:pPr>
        <w:tabs>
          <w:tab w:val="num" w:pos="2160"/>
        </w:tabs>
        <w:ind w:left="2160" w:hanging="360"/>
      </w:pPr>
      <w:rPr>
        <w:rFonts w:ascii="Arial" w:hAnsi="Arial" w:hint="default"/>
      </w:rPr>
    </w:lvl>
    <w:lvl w:ilvl="3" w:tplc="75001EFE" w:tentative="1">
      <w:start w:val="1"/>
      <w:numFmt w:val="bullet"/>
      <w:lvlText w:val="•"/>
      <w:lvlJc w:val="left"/>
      <w:pPr>
        <w:tabs>
          <w:tab w:val="num" w:pos="2880"/>
        </w:tabs>
        <w:ind w:left="2880" w:hanging="360"/>
      </w:pPr>
      <w:rPr>
        <w:rFonts w:ascii="Arial" w:hAnsi="Arial" w:hint="default"/>
      </w:rPr>
    </w:lvl>
    <w:lvl w:ilvl="4" w:tplc="81C251C8" w:tentative="1">
      <w:start w:val="1"/>
      <w:numFmt w:val="bullet"/>
      <w:lvlText w:val="•"/>
      <w:lvlJc w:val="left"/>
      <w:pPr>
        <w:tabs>
          <w:tab w:val="num" w:pos="3600"/>
        </w:tabs>
        <w:ind w:left="3600" w:hanging="360"/>
      </w:pPr>
      <w:rPr>
        <w:rFonts w:ascii="Arial" w:hAnsi="Arial" w:hint="default"/>
      </w:rPr>
    </w:lvl>
    <w:lvl w:ilvl="5" w:tplc="B5E24F74" w:tentative="1">
      <w:start w:val="1"/>
      <w:numFmt w:val="bullet"/>
      <w:lvlText w:val="•"/>
      <w:lvlJc w:val="left"/>
      <w:pPr>
        <w:tabs>
          <w:tab w:val="num" w:pos="4320"/>
        </w:tabs>
        <w:ind w:left="4320" w:hanging="360"/>
      </w:pPr>
      <w:rPr>
        <w:rFonts w:ascii="Arial" w:hAnsi="Arial" w:hint="default"/>
      </w:rPr>
    </w:lvl>
    <w:lvl w:ilvl="6" w:tplc="98ACA75E" w:tentative="1">
      <w:start w:val="1"/>
      <w:numFmt w:val="bullet"/>
      <w:lvlText w:val="•"/>
      <w:lvlJc w:val="left"/>
      <w:pPr>
        <w:tabs>
          <w:tab w:val="num" w:pos="5040"/>
        </w:tabs>
        <w:ind w:left="5040" w:hanging="360"/>
      </w:pPr>
      <w:rPr>
        <w:rFonts w:ascii="Arial" w:hAnsi="Arial" w:hint="default"/>
      </w:rPr>
    </w:lvl>
    <w:lvl w:ilvl="7" w:tplc="5C384162" w:tentative="1">
      <w:start w:val="1"/>
      <w:numFmt w:val="bullet"/>
      <w:lvlText w:val="•"/>
      <w:lvlJc w:val="left"/>
      <w:pPr>
        <w:tabs>
          <w:tab w:val="num" w:pos="5760"/>
        </w:tabs>
        <w:ind w:left="5760" w:hanging="360"/>
      </w:pPr>
      <w:rPr>
        <w:rFonts w:ascii="Arial" w:hAnsi="Arial" w:hint="default"/>
      </w:rPr>
    </w:lvl>
    <w:lvl w:ilvl="8" w:tplc="C7A0FA1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F5C76FE"/>
    <w:multiLevelType w:val="multilevel"/>
    <w:tmpl w:val="78DCF5EA"/>
    <w:lvl w:ilvl="0">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72F56F63"/>
    <w:multiLevelType w:val="hybridMultilevel"/>
    <w:tmpl w:val="0C883CA4"/>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6D47F21"/>
    <w:multiLevelType w:val="multilevel"/>
    <w:tmpl w:val="192062DE"/>
    <w:lvl w:ilvl="0">
      <w:start w:val="1"/>
      <w:numFmt w:val="decimal"/>
      <w:lvlText w:val="%1."/>
      <w:lvlJc w:val="left"/>
      <w:pPr>
        <w:ind w:left="540" w:hanging="54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32"/>
  </w:num>
  <w:num w:numId="2">
    <w:abstractNumId w:val="2"/>
  </w:num>
  <w:num w:numId="3">
    <w:abstractNumId w:val="25"/>
  </w:num>
  <w:num w:numId="4">
    <w:abstractNumId w:val="3"/>
  </w:num>
  <w:num w:numId="5">
    <w:abstractNumId w:val="1"/>
  </w:num>
  <w:num w:numId="6">
    <w:abstractNumId w:val="36"/>
  </w:num>
  <w:num w:numId="7">
    <w:abstractNumId w:val="7"/>
  </w:num>
  <w:num w:numId="8">
    <w:abstractNumId w:val="34"/>
  </w:num>
  <w:num w:numId="9">
    <w:abstractNumId w:val="4"/>
  </w:num>
  <w:num w:numId="10">
    <w:abstractNumId w:val="20"/>
  </w:num>
  <w:num w:numId="11">
    <w:abstractNumId w:val="21"/>
  </w:num>
  <w:num w:numId="12">
    <w:abstractNumId w:val="35"/>
  </w:num>
  <w:num w:numId="13">
    <w:abstractNumId w:val="5"/>
  </w:num>
  <w:num w:numId="14">
    <w:abstractNumId w:val="9"/>
  </w:num>
  <w:num w:numId="15">
    <w:abstractNumId w:val="11"/>
  </w:num>
  <w:num w:numId="16">
    <w:abstractNumId w:val="18"/>
  </w:num>
  <w:num w:numId="17">
    <w:abstractNumId w:val="19"/>
  </w:num>
  <w:num w:numId="18">
    <w:abstractNumId w:val="24"/>
  </w:num>
  <w:num w:numId="19">
    <w:abstractNumId w:val="17"/>
  </w:num>
  <w:num w:numId="20">
    <w:abstractNumId w:val="16"/>
  </w:num>
  <w:num w:numId="21">
    <w:abstractNumId w:val="31"/>
  </w:num>
  <w:num w:numId="22">
    <w:abstractNumId w:val="13"/>
  </w:num>
  <w:num w:numId="23">
    <w:abstractNumId w:val="28"/>
  </w:num>
  <w:num w:numId="24">
    <w:abstractNumId w:val="22"/>
  </w:num>
  <w:num w:numId="25">
    <w:abstractNumId w:val="23"/>
  </w:num>
  <w:num w:numId="26">
    <w:abstractNumId w:val="7"/>
  </w:num>
  <w:num w:numId="27">
    <w:abstractNumId w:val="26"/>
  </w:num>
  <w:num w:numId="28">
    <w:abstractNumId w:val="30"/>
  </w:num>
  <w:num w:numId="29">
    <w:abstractNumId w:val="8"/>
  </w:num>
  <w:num w:numId="30">
    <w:abstractNumId w:val="6"/>
  </w:num>
  <w:num w:numId="31">
    <w:abstractNumId w:val="0"/>
  </w:num>
  <w:num w:numId="32">
    <w:abstractNumId w:val="27"/>
  </w:num>
  <w:num w:numId="33">
    <w:abstractNumId w:val="33"/>
  </w:num>
  <w:num w:numId="34">
    <w:abstractNumId w:val="15"/>
  </w:num>
  <w:num w:numId="35">
    <w:abstractNumId w:val="29"/>
  </w:num>
  <w:num w:numId="36">
    <w:abstractNumId w:val="14"/>
  </w:num>
  <w:num w:numId="37">
    <w:abstractNumId w:val="10"/>
  </w:num>
  <w:num w:numId="38">
    <w:abstractNumId w:val="12"/>
  </w:num>
  <w:num w:numId="39">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480"/>
  <w:drawingGridHorizontalSpacing w:val="227"/>
  <w:drawingGridVerticalSpacing w:val="171"/>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56"/>
    <w:rsid w:val="000115C0"/>
    <w:rsid w:val="00022EE7"/>
    <w:rsid w:val="00031716"/>
    <w:rsid w:val="0003278D"/>
    <w:rsid w:val="000357CB"/>
    <w:rsid w:val="00040246"/>
    <w:rsid w:val="00045351"/>
    <w:rsid w:val="00056302"/>
    <w:rsid w:val="00056C02"/>
    <w:rsid w:val="0006209A"/>
    <w:rsid w:val="00065358"/>
    <w:rsid w:val="0006748B"/>
    <w:rsid w:val="00074203"/>
    <w:rsid w:val="00082991"/>
    <w:rsid w:val="00091FB6"/>
    <w:rsid w:val="0009347A"/>
    <w:rsid w:val="00094B7D"/>
    <w:rsid w:val="000A37FD"/>
    <w:rsid w:val="000B7A06"/>
    <w:rsid w:val="000C1DAC"/>
    <w:rsid w:val="000C7D5F"/>
    <w:rsid w:val="000D144A"/>
    <w:rsid w:val="000D2863"/>
    <w:rsid w:val="000E3F08"/>
    <w:rsid w:val="001051D1"/>
    <w:rsid w:val="0010775A"/>
    <w:rsid w:val="0012638E"/>
    <w:rsid w:val="00141577"/>
    <w:rsid w:val="00152425"/>
    <w:rsid w:val="0015599A"/>
    <w:rsid w:val="0016283F"/>
    <w:rsid w:val="00171CCC"/>
    <w:rsid w:val="001837FD"/>
    <w:rsid w:val="001863C6"/>
    <w:rsid w:val="001A64CE"/>
    <w:rsid w:val="001B64A6"/>
    <w:rsid w:val="001C34D4"/>
    <w:rsid w:val="001D08E0"/>
    <w:rsid w:val="001D52D5"/>
    <w:rsid w:val="001D74DA"/>
    <w:rsid w:val="001E24DE"/>
    <w:rsid w:val="001E3BD6"/>
    <w:rsid w:val="001E3D0A"/>
    <w:rsid w:val="001F39F9"/>
    <w:rsid w:val="001F52CB"/>
    <w:rsid w:val="002066D6"/>
    <w:rsid w:val="00220712"/>
    <w:rsid w:val="00231173"/>
    <w:rsid w:val="00241684"/>
    <w:rsid w:val="0025211D"/>
    <w:rsid w:val="002523BC"/>
    <w:rsid w:val="0025482B"/>
    <w:rsid w:val="00255174"/>
    <w:rsid w:val="0026169B"/>
    <w:rsid w:val="00263C93"/>
    <w:rsid w:val="002642C7"/>
    <w:rsid w:val="0026554C"/>
    <w:rsid w:val="00267F54"/>
    <w:rsid w:val="00272339"/>
    <w:rsid w:val="00273B53"/>
    <w:rsid w:val="0027554B"/>
    <w:rsid w:val="00280047"/>
    <w:rsid w:val="0028193A"/>
    <w:rsid w:val="002949D1"/>
    <w:rsid w:val="002B130C"/>
    <w:rsid w:val="002B73B0"/>
    <w:rsid w:val="002C7A3D"/>
    <w:rsid w:val="002E1DC4"/>
    <w:rsid w:val="003022B9"/>
    <w:rsid w:val="0031648C"/>
    <w:rsid w:val="00324C92"/>
    <w:rsid w:val="00347E99"/>
    <w:rsid w:val="00355D4F"/>
    <w:rsid w:val="00362035"/>
    <w:rsid w:val="0036316F"/>
    <w:rsid w:val="0036374C"/>
    <w:rsid w:val="00370634"/>
    <w:rsid w:val="00370AA6"/>
    <w:rsid w:val="00384AA9"/>
    <w:rsid w:val="00384B94"/>
    <w:rsid w:val="00393686"/>
    <w:rsid w:val="003A4973"/>
    <w:rsid w:val="003D10D7"/>
    <w:rsid w:val="003E0592"/>
    <w:rsid w:val="003E5CA0"/>
    <w:rsid w:val="003F1BAF"/>
    <w:rsid w:val="003F22E9"/>
    <w:rsid w:val="00401722"/>
    <w:rsid w:val="0040215A"/>
    <w:rsid w:val="004122E0"/>
    <w:rsid w:val="00420D1E"/>
    <w:rsid w:val="00431AE1"/>
    <w:rsid w:val="00436C95"/>
    <w:rsid w:val="0043703B"/>
    <w:rsid w:val="0043795F"/>
    <w:rsid w:val="00461300"/>
    <w:rsid w:val="004628C1"/>
    <w:rsid w:val="00465CA8"/>
    <w:rsid w:val="00473C5E"/>
    <w:rsid w:val="00480879"/>
    <w:rsid w:val="00482BA2"/>
    <w:rsid w:val="00495514"/>
    <w:rsid w:val="004967FA"/>
    <w:rsid w:val="004A2D50"/>
    <w:rsid w:val="004A4EAE"/>
    <w:rsid w:val="004B1D2D"/>
    <w:rsid w:val="004B5B5B"/>
    <w:rsid w:val="004C1B47"/>
    <w:rsid w:val="004C4B3C"/>
    <w:rsid w:val="004F3434"/>
    <w:rsid w:val="004F3538"/>
    <w:rsid w:val="004F436F"/>
    <w:rsid w:val="005200C5"/>
    <w:rsid w:val="00533512"/>
    <w:rsid w:val="00541970"/>
    <w:rsid w:val="005539CF"/>
    <w:rsid w:val="00553D8E"/>
    <w:rsid w:val="00554A87"/>
    <w:rsid w:val="00556D87"/>
    <w:rsid w:val="00592520"/>
    <w:rsid w:val="005B58E4"/>
    <w:rsid w:val="005D17E5"/>
    <w:rsid w:val="005E02D0"/>
    <w:rsid w:val="005E1F4E"/>
    <w:rsid w:val="005F3C2D"/>
    <w:rsid w:val="005F5F37"/>
    <w:rsid w:val="00607788"/>
    <w:rsid w:val="00616E3D"/>
    <w:rsid w:val="00622099"/>
    <w:rsid w:val="0063172D"/>
    <w:rsid w:val="00634AFD"/>
    <w:rsid w:val="00643ACB"/>
    <w:rsid w:val="0065675C"/>
    <w:rsid w:val="0065793A"/>
    <w:rsid w:val="00657A86"/>
    <w:rsid w:val="00662860"/>
    <w:rsid w:val="006642CA"/>
    <w:rsid w:val="00667EC4"/>
    <w:rsid w:val="00675C96"/>
    <w:rsid w:val="00677071"/>
    <w:rsid w:val="00682028"/>
    <w:rsid w:val="006A45BC"/>
    <w:rsid w:val="006B5DD7"/>
    <w:rsid w:val="006D0FFE"/>
    <w:rsid w:val="006D28D4"/>
    <w:rsid w:val="006D2E85"/>
    <w:rsid w:val="006D3D3E"/>
    <w:rsid w:val="006D4BA1"/>
    <w:rsid w:val="006D575C"/>
    <w:rsid w:val="006E5130"/>
    <w:rsid w:val="006F0DC7"/>
    <w:rsid w:val="006F1C57"/>
    <w:rsid w:val="006F3C14"/>
    <w:rsid w:val="00700DAE"/>
    <w:rsid w:val="00705035"/>
    <w:rsid w:val="00711809"/>
    <w:rsid w:val="00711D6A"/>
    <w:rsid w:val="00732658"/>
    <w:rsid w:val="00760EF9"/>
    <w:rsid w:val="00773BDD"/>
    <w:rsid w:val="00780DB6"/>
    <w:rsid w:val="007842FB"/>
    <w:rsid w:val="00791D0B"/>
    <w:rsid w:val="007C5B96"/>
    <w:rsid w:val="007C5F83"/>
    <w:rsid w:val="007C7B98"/>
    <w:rsid w:val="007D7E9E"/>
    <w:rsid w:val="007E3F70"/>
    <w:rsid w:val="007E56CB"/>
    <w:rsid w:val="007F6240"/>
    <w:rsid w:val="00802912"/>
    <w:rsid w:val="008076E3"/>
    <w:rsid w:val="0081418D"/>
    <w:rsid w:val="0081637E"/>
    <w:rsid w:val="008205AD"/>
    <w:rsid w:val="00825721"/>
    <w:rsid w:val="00825B39"/>
    <w:rsid w:val="00830F7B"/>
    <w:rsid w:val="008311FB"/>
    <w:rsid w:val="00833841"/>
    <w:rsid w:val="00841347"/>
    <w:rsid w:val="008523B4"/>
    <w:rsid w:val="00857DAC"/>
    <w:rsid w:val="0086713A"/>
    <w:rsid w:val="00875434"/>
    <w:rsid w:val="008813F5"/>
    <w:rsid w:val="00885597"/>
    <w:rsid w:val="008A20B1"/>
    <w:rsid w:val="008A271E"/>
    <w:rsid w:val="008A2A89"/>
    <w:rsid w:val="008A4A72"/>
    <w:rsid w:val="008A6C09"/>
    <w:rsid w:val="008B7F0D"/>
    <w:rsid w:val="008B7F48"/>
    <w:rsid w:val="008C3418"/>
    <w:rsid w:val="008C736C"/>
    <w:rsid w:val="008D025B"/>
    <w:rsid w:val="008D3B57"/>
    <w:rsid w:val="008F5B81"/>
    <w:rsid w:val="00902FAA"/>
    <w:rsid w:val="0090389E"/>
    <w:rsid w:val="009144DA"/>
    <w:rsid w:val="00914C22"/>
    <w:rsid w:val="00915140"/>
    <w:rsid w:val="00915FA7"/>
    <w:rsid w:val="009209DF"/>
    <w:rsid w:val="00924336"/>
    <w:rsid w:val="0092469F"/>
    <w:rsid w:val="009459C2"/>
    <w:rsid w:val="00947F36"/>
    <w:rsid w:val="009556C8"/>
    <w:rsid w:val="00970AF2"/>
    <w:rsid w:val="0099626A"/>
    <w:rsid w:val="009977DA"/>
    <w:rsid w:val="009A7876"/>
    <w:rsid w:val="009A7AD1"/>
    <w:rsid w:val="009B233F"/>
    <w:rsid w:val="009C4851"/>
    <w:rsid w:val="009C7DAD"/>
    <w:rsid w:val="009D41C6"/>
    <w:rsid w:val="009D63D6"/>
    <w:rsid w:val="009E55E7"/>
    <w:rsid w:val="009F054F"/>
    <w:rsid w:val="009F473A"/>
    <w:rsid w:val="00A069E1"/>
    <w:rsid w:val="00A309EB"/>
    <w:rsid w:val="00A32233"/>
    <w:rsid w:val="00A3458F"/>
    <w:rsid w:val="00A415F1"/>
    <w:rsid w:val="00A50C51"/>
    <w:rsid w:val="00A56362"/>
    <w:rsid w:val="00A575AC"/>
    <w:rsid w:val="00A70851"/>
    <w:rsid w:val="00A71C94"/>
    <w:rsid w:val="00A85D92"/>
    <w:rsid w:val="00A90A8B"/>
    <w:rsid w:val="00A91F71"/>
    <w:rsid w:val="00A97AAE"/>
    <w:rsid w:val="00A97FBB"/>
    <w:rsid w:val="00AA332C"/>
    <w:rsid w:val="00AA613A"/>
    <w:rsid w:val="00AB775D"/>
    <w:rsid w:val="00AC14A6"/>
    <w:rsid w:val="00AD3E36"/>
    <w:rsid w:val="00AD45B4"/>
    <w:rsid w:val="00AD4E38"/>
    <w:rsid w:val="00AE0104"/>
    <w:rsid w:val="00AE14D1"/>
    <w:rsid w:val="00AE6EFC"/>
    <w:rsid w:val="00AF05FF"/>
    <w:rsid w:val="00AF17E2"/>
    <w:rsid w:val="00AF4659"/>
    <w:rsid w:val="00AF6677"/>
    <w:rsid w:val="00B1076A"/>
    <w:rsid w:val="00B12AA4"/>
    <w:rsid w:val="00B179D8"/>
    <w:rsid w:val="00B22841"/>
    <w:rsid w:val="00B23682"/>
    <w:rsid w:val="00B25359"/>
    <w:rsid w:val="00B2786C"/>
    <w:rsid w:val="00B3038B"/>
    <w:rsid w:val="00B3090D"/>
    <w:rsid w:val="00B327F5"/>
    <w:rsid w:val="00B34D4F"/>
    <w:rsid w:val="00B471A5"/>
    <w:rsid w:val="00B572BD"/>
    <w:rsid w:val="00B706C2"/>
    <w:rsid w:val="00B84EB3"/>
    <w:rsid w:val="00B903F5"/>
    <w:rsid w:val="00B93F55"/>
    <w:rsid w:val="00BA0621"/>
    <w:rsid w:val="00BA4225"/>
    <w:rsid w:val="00BA6311"/>
    <w:rsid w:val="00BA7C96"/>
    <w:rsid w:val="00BB4162"/>
    <w:rsid w:val="00BC0768"/>
    <w:rsid w:val="00BC64E0"/>
    <w:rsid w:val="00BD0E15"/>
    <w:rsid w:val="00BD0F5A"/>
    <w:rsid w:val="00BD2257"/>
    <w:rsid w:val="00BD79D7"/>
    <w:rsid w:val="00BE59BE"/>
    <w:rsid w:val="00BE5F63"/>
    <w:rsid w:val="00C01256"/>
    <w:rsid w:val="00C062CB"/>
    <w:rsid w:val="00C074A7"/>
    <w:rsid w:val="00C075A5"/>
    <w:rsid w:val="00C10AC9"/>
    <w:rsid w:val="00C12526"/>
    <w:rsid w:val="00C138C9"/>
    <w:rsid w:val="00C15108"/>
    <w:rsid w:val="00C17D07"/>
    <w:rsid w:val="00C20376"/>
    <w:rsid w:val="00C2291A"/>
    <w:rsid w:val="00C24125"/>
    <w:rsid w:val="00C339DE"/>
    <w:rsid w:val="00C51A91"/>
    <w:rsid w:val="00C550B2"/>
    <w:rsid w:val="00C652AB"/>
    <w:rsid w:val="00C740E8"/>
    <w:rsid w:val="00C92F6F"/>
    <w:rsid w:val="00CA4585"/>
    <w:rsid w:val="00CC2FE1"/>
    <w:rsid w:val="00CC36B1"/>
    <w:rsid w:val="00CC725B"/>
    <w:rsid w:val="00CF4C1E"/>
    <w:rsid w:val="00D11E9E"/>
    <w:rsid w:val="00D14505"/>
    <w:rsid w:val="00D17DC6"/>
    <w:rsid w:val="00D215D5"/>
    <w:rsid w:val="00D21B5D"/>
    <w:rsid w:val="00D25D40"/>
    <w:rsid w:val="00D304B4"/>
    <w:rsid w:val="00D51BA3"/>
    <w:rsid w:val="00D52E58"/>
    <w:rsid w:val="00D54F82"/>
    <w:rsid w:val="00D617DF"/>
    <w:rsid w:val="00D61B67"/>
    <w:rsid w:val="00D641A2"/>
    <w:rsid w:val="00D838A9"/>
    <w:rsid w:val="00DA217D"/>
    <w:rsid w:val="00DA3347"/>
    <w:rsid w:val="00DA6BB5"/>
    <w:rsid w:val="00DB128D"/>
    <w:rsid w:val="00DB581D"/>
    <w:rsid w:val="00DB58BC"/>
    <w:rsid w:val="00DC3DB9"/>
    <w:rsid w:val="00DC5402"/>
    <w:rsid w:val="00DE12BA"/>
    <w:rsid w:val="00DE7969"/>
    <w:rsid w:val="00DF6C80"/>
    <w:rsid w:val="00E005F0"/>
    <w:rsid w:val="00E0062F"/>
    <w:rsid w:val="00E13421"/>
    <w:rsid w:val="00E212BD"/>
    <w:rsid w:val="00E40BA5"/>
    <w:rsid w:val="00E54C6F"/>
    <w:rsid w:val="00E55624"/>
    <w:rsid w:val="00E60C70"/>
    <w:rsid w:val="00E634A3"/>
    <w:rsid w:val="00E66F6C"/>
    <w:rsid w:val="00E73062"/>
    <w:rsid w:val="00E74C40"/>
    <w:rsid w:val="00E80314"/>
    <w:rsid w:val="00E90752"/>
    <w:rsid w:val="00E92B69"/>
    <w:rsid w:val="00EA49B2"/>
    <w:rsid w:val="00EB4031"/>
    <w:rsid w:val="00EC1CC3"/>
    <w:rsid w:val="00EC502C"/>
    <w:rsid w:val="00EF452B"/>
    <w:rsid w:val="00EF572B"/>
    <w:rsid w:val="00F00C1E"/>
    <w:rsid w:val="00F02C0A"/>
    <w:rsid w:val="00F0746A"/>
    <w:rsid w:val="00F216DE"/>
    <w:rsid w:val="00F26235"/>
    <w:rsid w:val="00F36F88"/>
    <w:rsid w:val="00F4120E"/>
    <w:rsid w:val="00F4429F"/>
    <w:rsid w:val="00F50650"/>
    <w:rsid w:val="00F64A5D"/>
    <w:rsid w:val="00F801ED"/>
    <w:rsid w:val="00F80C4B"/>
    <w:rsid w:val="00F82956"/>
    <w:rsid w:val="00F84AA6"/>
    <w:rsid w:val="00F85F44"/>
    <w:rsid w:val="00F96893"/>
    <w:rsid w:val="00FA2FAD"/>
    <w:rsid w:val="00FA64A6"/>
    <w:rsid w:val="00FB0E9A"/>
    <w:rsid w:val="00FB6130"/>
    <w:rsid w:val="00FC40F9"/>
    <w:rsid w:val="00FC7473"/>
    <w:rsid w:val="00FC76DC"/>
    <w:rsid w:val="00FE406A"/>
    <w:rsid w:val="00FF2D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8985F76"/>
  <w15:chartTrackingRefBased/>
  <w15:docId w15:val="{C2206EC1-33AE-4CCD-A5D5-1C1ECFEA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5597"/>
    <w:pPr>
      <w:widowControl w:val="0"/>
      <w:ind w:firstLineChars="100" w:firstLine="100"/>
    </w:pPr>
    <w:rPr>
      <w:rFonts w:ascii="Times New Roman" w:eastAsia="ＭＳ 明朝" w:hAnsi="Times New Roman"/>
      <w:sz w:val="21"/>
    </w:rPr>
  </w:style>
  <w:style w:type="paragraph" w:styleId="1">
    <w:name w:val="heading 1"/>
    <w:next w:val="a"/>
    <w:link w:val="10"/>
    <w:uiPriority w:val="9"/>
    <w:qFormat/>
    <w:rsid w:val="0016283F"/>
    <w:pPr>
      <w:keepNext/>
      <w:numPr>
        <w:numId w:val="7"/>
      </w:numPr>
      <w:spacing w:before="300" w:after="300"/>
      <w:outlineLvl w:val="0"/>
    </w:pPr>
    <w:rPr>
      <w:rFonts w:asciiTheme="majorHAnsi" w:eastAsia="ＭＳ Ｐゴシック" w:hAnsiTheme="majorHAnsi" w:cstheme="majorBidi"/>
      <w:b/>
      <w:bCs/>
      <w:kern w:val="52"/>
      <w:szCs w:val="52"/>
      <w:lang w:eastAsia="ja-JP"/>
    </w:rPr>
  </w:style>
  <w:style w:type="paragraph" w:styleId="2">
    <w:name w:val="heading 2"/>
    <w:next w:val="a"/>
    <w:link w:val="20"/>
    <w:uiPriority w:val="9"/>
    <w:unhideWhenUsed/>
    <w:qFormat/>
    <w:rsid w:val="0016283F"/>
    <w:pPr>
      <w:keepNext/>
      <w:numPr>
        <w:ilvl w:val="1"/>
        <w:numId w:val="7"/>
      </w:numPr>
      <w:spacing w:before="240" w:after="240"/>
      <w:outlineLvl w:val="1"/>
    </w:pPr>
    <w:rPr>
      <w:rFonts w:asciiTheme="minorEastAsia" w:eastAsia="ＭＳ Ｐゴシック" w:hAnsiTheme="minorEastAsia" w:cstheme="majorBidi"/>
      <w:b/>
      <w:bCs/>
      <w:szCs w:val="48"/>
      <w:lang w:eastAsia="ja-JP"/>
    </w:rPr>
  </w:style>
  <w:style w:type="paragraph" w:styleId="3">
    <w:name w:val="heading 3"/>
    <w:next w:val="a"/>
    <w:link w:val="30"/>
    <w:uiPriority w:val="9"/>
    <w:unhideWhenUsed/>
    <w:qFormat/>
    <w:rsid w:val="0016283F"/>
    <w:pPr>
      <w:keepNext/>
      <w:numPr>
        <w:ilvl w:val="2"/>
        <w:numId w:val="7"/>
      </w:numPr>
      <w:spacing w:before="240" w:after="240"/>
      <w:outlineLvl w:val="2"/>
    </w:pPr>
    <w:rPr>
      <w:rFonts w:asciiTheme="majorHAnsi" w:eastAsia="ＭＳ Ｐゴシック" w:hAnsiTheme="majorHAnsi" w:cstheme="majorBidi"/>
      <w:b/>
      <w:bCs/>
      <w:szCs w:val="36"/>
      <w:lang w:eastAsia="ja-JP"/>
    </w:rPr>
  </w:style>
  <w:style w:type="paragraph" w:styleId="4">
    <w:name w:val="heading 4"/>
    <w:next w:val="a"/>
    <w:link w:val="40"/>
    <w:uiPriority w:val="9"/>
    <w:semiHidden/>
    <w:unhideWhenUsed/>
    <w:qFormat/>
    <w:rsid w:val="0016283F"/>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7D07"/>
    <w:pPr>
      <w:tabs>
        <w:tab w:val="center" w:pos="4153"/>
        <w:tab w:val="right" w:pos="8306"/>
      </w:tabs>
      <w:snapToGrid w:val="0"/>
    </w:pPr>
    <w:rPr>
      <w:sz w:val="20"/>
      <w:szCs w:val="20"/>
    </w:rPr>
  </w:style>
  <w:style w:type="character" w:customStyle="1" w:styleId="a4">
    <w:name w:val="ヘッダー (文字)"/>
    <w:basedOn w:val="a0"/>
    <w:link w:val="a3"/>
    <w:uiPriority w:val="99"/>
    <w:rsid w:val="00C17D07"/>
    <w:rPr>
      <w:sz w:val="20"/>
      <w:szCs w:val="20"/>
    </w:rPr>
  </w:style>
  <w:style w:type="paragraph" w:styleId="a5">
    <w:name w:val="footer"/>
    <w:basedOn w:val="a"/>
    <w:link w:val="a6"/>
    <w:uiPriority w:val="99"/>
    <w:unhideWhenUsed/>
    <w:rsid w:val="00C17D07"/>
    <w:pPr>
      <w:tabs>
        <w:tab w:val="center" w:pos="4153"/>
        <w:tab w:val="right" w:pos="8306"/>
      </w:tabs>
      <w:snapToGrid w:val="0"/>
    </w:pPr>
    <w:rPr>
      <w:sz w:val="20"/>
      <w:szCs w:val="20"/>
    </w:rPr>
  </w:style>
  <w:style w:type="character" w:customStyle="1" w:styleId="a6">
    <w:name w:val="フッター (文字)"/>
    <w:basedOn w:val="a0"/>
    <w:link w:val="a5"/>
    <w:uiPriority w:val="99"/>
    <w:rsid w:val="00C17D07"/>
    <w:rPr>
      <w:sz w:val="20"/>
      <w:szCs w:val="20"/>
    </w:rPr>
  </w:style>
  <w:style w:type="paragraph" w:styleId="a7">
    <w:name w:val="List Paragraph"/>
    <w:basedOn w:val="a"/>
    <w:uiPriority w:val="34"/>
    <w:qFormat/>
    <w:rsid w:val="00C17D07"/>
    <w:pPr>
      <w:ind w:leftChars="200" w:left="480"/>
    </w:pPr>
  </w:style>
  <w:style w:type="character" w:customStyle="1" w:styleId="10">
    <w:name w:val="見出し 1 (文字)"/>
    <w:basedOn w:val="a0"/>
    <w:link w:val="1"/>
    <w:uiPriority w:val="9"/>
    <w:rsid w:val="0016283F"/>
    <w:rPr>
      <w:rFonts w:asciiTheme="majorHAnsi" w:eastAsia="ＭＳ Ｐゴシック" w:hAnsiTheme="majorHAnsi" w:cstheme="majorBidi"/>
      <w:b/>
      <w:bCs/>
      <w:kern w:val="52"/>
      <w:szCs w:val="52"/>
      <w:lang w:eastAsia="ja-JP"/>
    </w:rPr>
  </w:style>
  <w:style w:type="character" w:customStyle="1" w:styleId="20">
    <w:name w:val="見出し 2 (文字)"/>
    <w:basedOn w:val="a0"/>
    <w:link w:val="2"/>
    <w:uiPriority w:val="9"/>
    <w:rsid w:val="0016283F"/>
    <w:rPr>
      <w:rFonts w:asciiTheme="minorEastAsia" w:eastAsia="ＭＳ Ｐゴシック" w:hAnsiTheme="minorEastAsia" w:cstheme="majorBidi"/>
      <w:b/>
      <w:bCs/>
      <w:szCs w:val="48"/>
      <w:lang w:eastAsia="ja-JP"/>
    </w:rPr>
  </w:style>
  <w:style w:type="character" w:customStyle="1" w:styleId="30">
    <w:name w:val="見出し 3 (文字)"/>
    <w:basedOn w:val="a0"/>
    <w:link w:val="3"/>
    <w:uiPriority w:val="9"/>
    <w:rsid w:val="0016283F"/>
    <w:rPr>
      <w:rFonts w:asciiTheme="majorHAnsi" w:eastAsia="ＭＳ Ｐゴシック" w:hAnsiTheme="majorHAnsi" w:cstheme="majorBidi"/>
      <w:b/>
      <w:bCs/>
      <w:szCs w:val="36"/>
      <w:lang w:eastAsia="ja-JP"/>
    </w:rPr>
  </w:style>
  <w:style w:type="paragraph" w:styleId="a8">
    <w:name w:val="footnote text"/>
    <w:link w:val="a9"/>
    <w:uiPriority w:val="99"/>
    <w:unhideWhenUsed/>
    <w:rsid w:val="00A90A8B"/>
    <w:pPr>
      <w:snapToGrid w:val="0"/>
    </w:pPr>
    <w:rPr>
      <w:rFonts w:ascii="Times New Roman" w:eastAsia="ＭＳ 明朝" w:hAnsi="Times New Roman"/>
      <w:sz w:val="20"/>
      <w:szCs w:val="20"/>
    </w:rPr>
  </w:style>
  <w:style w:type="character" w:customStyle="1" w:styleId="a9">
    <w:name w:val="脚注文字列 (文字)"/>
    <w:basedOn w:val="a0"/>
    <w:link w:val="a8"/>
    <w:uiPriority w:val="99"/>
    <w:rsid w:val="00A90A8B"/>
    <w:rPr>
      <w:rFonts w:ascii="Times New Roman" w:eastAsia="ＭＳ 明朝" w:hAnsi="Times New Roman"/>
      <w:sz w:val="20"/>
      <w:szCs w:val="20"/>
    </w:rPr>
  </w:style>
  <w:style w:type="character" w:styleId="aa">
    <w:name w:val="footnote reference"/>
    <w:basedOn w:val="a0"/>
    <w:uiPriority w:val="99"/>
    <w:semiHidden/>
    <w:unhideWhenUsed/>
    <w:rsid w:val="002B73B0"/>
    <w:rPr>
      <w:vertAlign w:val="superscript"/>
    </w:rPr>
  </w:style>
  <w:style w:type="character" w:styleId="ab">
    <w:name w:val="Hyperlink"/>
    <w:basedOn w:val="a0"/>
    <w:uiPriority w:val="99"/>
    <w:unhideWhenUsed/>
    <w:rsid w:val="002B73B0"/>
    <w:rPr>
      <w:color w:val="0000FF"/>
      <w:u w:val="single"/>
    </w:rPr>
  </w:style>
  <w:style w:type="character" w:styleId="ac">
    <w:name w:val="Unresolved Mention"/>
    <w:basedOn w:val="a0"/>
    <w:uiPriority w:val="99"/>
    <w:semiHidden/>
    <w:unhideWhenUsed/>
    <w:rsid w:val="00607788"/>
    <w:rPr>
      <w:color w:val="605E5C"/>
      <w:shd w:val="clear" w:color="auto" w:fill="E1DFDD"/>
    </w:rPr>
  </w:style>
  <w:style w:type="table" w:styleId="ad">
    <w:name w:val="Table Grid"/>
    <w:basedOn w:val="a1"/>
    <w:uiPriority w:val="59"/>
    <w:rsid w:val="003164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Grid Table 5 Dark"/>
    <w:basedOn w:val="a1"/>
    <w:uiPriority w:val="50"/>
    <w:rsid w:val="0031648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Web">
    <w:name w:val="Normal (Web)"/>
    <w:basedOn w:val="a"/>
    <w:uiPriority w:val="99"/>
    <w:unhideWhenUsed/>
    <w:rsid w:val="0031648C"/>
    <w:pPr>
      <w:widowControl/>
      <w:spacing w:before="100" w:beforeAutospacing="1" w:after="100" w:afterAutospacing="1"/>
    </w:pPr>
    <w:rPr>
      <w:rFonts w:ascii="PMingLiU" w:eastAsia="PMingLiU" w:hAnsi="PMingLiU" w:cs="PMingLiU"/>
      <w:kern w:val="0"/>
      <w:szCs w:val="24"/>
    </w:rPr>
  </w:style>
  <w:style w:type="character" w:customStyle="1" w:styleId="noprint">
    <w:name w:val="noprint"/>
    <w:basedOn w:val="a0"/>
    <w:rsid w:val="00E73062"/>
  </w:style>
  <w:style w:type="numbering" w:customStyle="1" w:styleId="11">
    <w:name w:val="リストなし1"/>
    <w:next w:val="a2"/>
    <w:uiPriority w:val="99"/>
    <w:semiHidden/>
    <w:unhideWhenUsed/>
    <w:rsid w:val="00915FA7"/>
  </w:style>
  <w:style w:type="table" w:customStyle="1" w:styleId="12">
    <w:name w:val="表 (格子)1"/>
    <w:basedOn w:val="a1"/>
    <w:next w:val="ad"/>
    <w:uiPriority w:val="59"/>
    <w:rsid w:val="00915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グリッド (表) 5 濃色1"/>
    <w:basedOn w:val="a1"/>
    <w:next w:val="5"/>
    <w:uiPriority w:val="50"/>
    <w:rsid w:val="00915FA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ae">
    <w:name w:val="Date"/>
    <w:basedOn w:val="a"/>
    <w:next w:val="a"/>
    <w:link w:val="af"/>
    <w:uiPriority w:val="99"/>
    <w:semiHidden/>
    <w:unhideWhenUsed/>
    <w:rsid w:val="00915FA7"/>
  </w:style>
  <w:style w:type="character" w:customStyle="1" w:styleId="af">
    <w:name w:val="日付 (文字)"/>
    <w:basedOn w:val="a0"/>
    <w:link w:val="ae"/>
    <w:uiPriority w:val="99"/>
    <w:semiHidden/>
    <w:rsid w:val="00915FA7"/>
  </w:style>
  <w:style w:type="paragraph" w:styleId="af0">
    <w:name w:val="Balloon Text"/>
    <w:basedOn w:val="a"/>
    <w:link w:val="af1"/>
    <w:uiPriority w:val="99"/>
    <w:semiHidden/>
    <w:unhideWhenUsed/>
    <w:rsid w:val="00915FA7"/>
    <w:rPr>
      <w:rFonts w:asciiTheme="majorHAnsi" w:eastAsiaTheme="majorEastAsia" w:hAnsiTheme="majorHAnsi" w:cstheme="majorBidi"/>
      <w:sz w:val="18"/>
      <w:szCs w:val="18"/>
    </w:rPr>
  </w:style>
  <w:style w:type="character" w:customStyle="1" w:styleId="af1">
    <w:name w:val="吹き出し (文字)"/>
    <w:basedOn w:val="a0"/>
    <w:link w:val="af0"/>
    <w:uiPriority w:val="99"/>
    <w:semiHidden/>
    <w:rsid w:val="00915FA7"/>
    <w:rPr>
      <w:rFonts w:asciiTheme="majorHAnsi" w:eastAsiaTheme="majorEastAsia" w:hAnsiTheme="majorHAnsi" w:cstheme="majorBidi"/>
      <w:sz w:val="18"/>
      <w:szCs w:val="18"/>
    </w:rPr>
  </w:style>
  <w:style w:type="numbering" w:customStyle="1" w:styleId="21">
    <w:name w:val="リストなし2"/>
    <w:next w:val="a2"/>
    <w:uiPriority w:val="99"/>
    <w:semiHidden/>
    <w:unhideWhenUsed/>
    <w:rsid w:val="00915FA7"/>
  </w:style>
  <w:style w:type="table" w:customStyle="1" w:styleId="22">
    <w:name w:val="表 (格子)2"/>
    <w:basedOn w:val="a1"/>
    <w:next w:val="ad"/>
    <w:uiPriority w:val="59"/>
    <w:rsid w:val="00915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グリッド (表) 5 濃色2"/>
    <w:basedOn w:val="a1"/>
    <w:next w:val="5"/>
    <w:uiPriority w:val="50"/>
    <w:rsid w:val="00915FA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thinner">
    <w:name w:val="th__inner"/>
    <w:basedOn w:val="a0"/>
    <w:rsid w:val="001F39F9"/>
  </w:style>
  <w:style w:type="paragraph" w:styleId="af2">
    <w:name w:val="No Spacing"/>
    <w:uiPriority w:val="1"/>
    <w:qFormat/>
    <w:rsid w:val="0025482B"/>
    <w:pPr>
      <w:widowControl w:val="0"/>
    </w:pPr>
  </w:style>
  <w:style w:type="paragraph" w:customStyle="1" w:styleId="itemextradata">
    <w:name w:val="item_extradata"/>
    <w:basedOn w:val="a"/>
    <w:rsid w:val="009556C8"/>
    <w:pPr>
      <w:widowControl/>
      <w:spacing w:before="100" w:beforeAutospacing="1" w:after="100" w:afterAutospacing="1"/>
    </w:pPr>
    <w:rPr>
      <w:rFonts w:ascii="PMingLiU" w:eastAsia="PMingLiU" w:hAnsi="PMingLiU" w:cs="PMingLiU"/>
      <w:kern w:val="0"/>
      <w:szCs w:val="24"/>
    </w:rPr>
  </w:style>
  <w:style w:type="character" w:customStyle="1" w:styleId="journaltitleen">
    <w:name w:val="journal_title_en"/>
    <w:basedOn w:val="a0"/>
    <w:rsid w:val="009556C8"/>
  </w:style>
  <w:style w:type="character" w:customStyle="1" w:styleId="40">
    <w:name w:val="見出し 4 (文字)"/>
    <w:basedOn w:val="a0"/>
    <w:link w:val="4"/>
    <w:uiPriority w:val="9"/>
    <w:semiHidden/>
    <w:rsid w:val="0016283F"/>
    <w:rPr>
      <w:b/>
      <w:bCs/>
    </w:rPr>
  </w:style>
  <w:style w:type="paragraph" w:customStyle="1" w:styleId="af3">
    <w:name w:val="脚注"/>
    <w:link w:val="af4"/>
    <w:rsid w:val="00885597"/>
    <w:pPr>
      <w:ind w:firstLine="187"/>
    </w:pPr>
    <w:rPr>
      <w:rFonts w:ascii="ＭＳ 明朝" w:eastAsia="ＭＳ 明朝" w:hAnsi="ＭＳ 明朝"/>
      <w:sz w:val="20"/>
      <w:szCs w:val="20"/>
      <w:lang w:eastAsia="ja-JP"/>
    </w:rPr>
  </w:style>
  <w:style w:type="character" w:customStyle="1" w:styleId="af4">
    <w:name w:val="脚注 (文字)"/>
    <w:basedOn w:val="a9"/>
    <w:link w:val="af3"/>
    <w:rsid w:val="00885597"/>
    <w:rPr>
      <w:rFonts w:ascii="ＭＳ 明朝" w:eastAsia="ＭＳ 明朝" w:hAnsi="ＭＳ 明朝"/>
      <w:sz w:val="20"/>
      <w:szCs w:val="20"/>
      <w:lang w:eastAsia="ja-JP"/>
    </w:rPr>
  </w:style>
  <w:style w:type="paragraph" w:styleId="af5">
    <w:name w:val="TOC Heading"/>
    <w:basedOn w:val="1"/>
    <w:next w:val="a"/>
    <w:uiPriority w:val="39"/>
    <w:unhideWhenUsed/>
    <w:qFormat/>
    <w:rsid w:val="008A20B1"/>
    <w:pPr>
      <w:keepLines/>
      <w:numPr>
        <w:numId w:val="0"/>
      </w:numPr>
      <w:spacing w:before="240" w:after="0" w:line="259" w:lineRule="auto"/>
      <w:outlineLvl w:val="9"/>
    </w:pPr>
    <w:rPr>
      <w:b w:val="0"/>
      <w:bCs w:val="0"/>
      <w:kern w:val="0"/>
      <w:sz w:val="32"/>
      <w:szCs w:val="32"/>
    </w:rPr>
  </w:style>
  <w:style w:type="paragraph" w:styleId="13">
    <w:name w:val="toc 1"/>
    <w:basedOn w:val="a"/>
    <w:next w:val="a"/>
    <w:autoRedefine/>
    <w:uiPriority w:val="39"/>
    <w:unhideWhenUsed/>
    <w:rsid w:val="008A20B1"/>
  </w:style>
  <w:style w:type="paragraph" w:styleId="23">
    <w:name w:val="toc 2"/>
    <w:basedOn w:val="a"/>
    <w:next w:val="a"/>
    <w:autoRedefine/>
    <w:uiPriority w:val="39"/>
    <w:unhideWhenUsed/>
    <w:rsid w:val="008A20B1"/>
    <w:pPr>
      <w:ind w:leftChars="100" w:left="210"/>
    </w:pPr>
  </w:style>
  <w:style w:type="paragraph" w:styleId="31">
    <w:name w:val="toc 3"/>
    <w:basedOn w:val="a"/>
    <w:next w:val="a"/>
    <w:autoRedefine/>
    <w:uiPriority w:val="39"/>
    <w:unhideWhenUsed/>
    <w:rsid w:val="008A20B1"/>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528668">
      <w:bodyDiv w:val="1"/>
      <w:marLeft w:val="0"/>
      <w:marRight w:val="0"/>
      <w:marTop w:val="0"/>
      <w:marBottom w:val="0"/>
      <w:divBdr>
        <w:top w:val="none" w:sz="0" w:space="0" w:color="auto"/>
        <w:left w:val="none" w:sz="0" w:space="0" w:color="auto"/>
        <w:bottom w:val="none" w:sz="0" w:space="0" w:color="auto"/>
        <w:right w:val="none" w:sz="0" w:space="0" w:color="auto"/>
      </w:divBdr>
      <w:divsChild>
        <w:div w:id="1380546794">
          <w:marLeft w:val="446"/>
          <w:marRight w:val="0"/>
          <w:marTop w:val="200"/>
          <w:marBottom w:val="0"/>
          <w:divBdr>
            <w:top w:val="none" w:sz="0" w:space="0" w:color="auto"/>
            <w:left w:val="none" w:sz="0" w:space="0" w:color="auto"/>
            <w:bottom w:val="none" w:sz="0" w:space="0" w:color="auto"/>
            <w:right w:val="none" w:sz="0" w:space="0" w:color="auto"/>
          </w:divBdr>
        </w:div>
        <w:div w:id="2127044195">
          <w:marLeft w:val="446"/>
          <w:marRight w:val="0"/>
          <w:marTop w:val="200"/>
          <w:marBottom w:val="0"/>
          <w:divBdr>
            <w:top w:val="none" w:sz="0" w:space="0" w:color="auto"/>
            <w:left w:val="none" w:sz="0" w:space="0" w:color="auto"/>
            <w:bottom w:val="none" w:sz="0" w:space="0" w:color="auto"/>
            <w:right w:val="none" w:sz="0" w:space="0" w:color="auto"/>
          </w:divBdr>
        </w:div>
        <w:div w:id="1377583034">
          <w:marLeft w:val="446"/>
          <w:marRight w:val="0"/>
          <w:marTop w:val="200"/>
          <w:marBottom w:val="0"/>
          <w:divBdr>
            <w:top w:val="none" w:sz="0" w:space="0" w:color="auto"/>
            <w:left w:val="none" w:sz="0" w:space="0" w:color="auto"/>
            <w:bottom w:val="none" w:sz="0" w:space="0" w:color="auto"/>
            <w:right w:val="none" w:sz="0" w:space="0" w:color="auto"/>
          </w:divBdr>
        </w:div>
        <w:div w:id="1342471110">
          <w:marLeft w:val="446"/>
          <w:marRight w:val="0"/>
          <w:marTop w:val="200"/>
          <w:marBottom w:val="0"/>
          <w:divBdr>
            <w:top w:val="none" w:sz="0" w:space="0" w:color="auto"/>
            <w:left w:val="none" w:sz="0" w:space="0" w:color="auto"/>
            <w:bottom w:val="none" w:sz="0" w:space="0" w:color="auto"/>
            <w:right w:val="none" w:sz="0" w:space="0" w:color="auto"/>
          </w:divBdr>
        </w:div>
      </w:divsChild>
    </w:div>
    <w:div w:id="94982804">
      <w:bodyDiv w:val="1"/>
      <w:marLeft w:val="0"/>
      <w:marRight w:val="0"/>
      <w:marTop w:val="0"/>
      <w:marBottom w:val="0"/>
      <w:divBdr>
        <w:top w:val="none" w:sz="0" w:space="0" w:color="auto"/>
        <w:left w:val="none" w:sz="0" w:space="0" w:color="auto"/>
        <w:bottom w:val="none" w:sz="0" w:space="0" w:color="auto"/>
        <w:right w:val="none" w:sz="0" w:space="0" w:color="auto"/>
      </w:divBdr>
    </w:div>
    <w:div w:id="121267228">
      <w:bodyDiv w:val="1"/>
      <w:marLeft w:val="0"/>
      <w:marRight w:val="0"/>
      <w:marTop w:val="0"/>
      <w:marBottom w:val="0"/>
      <w:divBdr>
        <w:top w:val="none" w:sz="0" w:space="0" w:color="auto"/>
        <w:left w:val="none" w:sz="0" w:space="0" w:color="auto"/>
        <w:bottom w:val="none" w:sz="0" w:space="0" w:color="auto"/>
        <w:right w:val="none" w:sz="0" w:space="0" w:color="auto"/>
      </w:divBdr>
    </w:div>
    <w:div w:id="123894774">
      <w:bodyDiv w:val="1"/>
      <w:marLeft w:val="0"/>
      <w:marRight w:val="0"/>
      <w:marTop w:val="0"/>
      <w:marBottom w:val="0"/>
      <w:divBdr>
        <w:top w:val="none" w:sz="0" w:space="0" w:color="auto"/>
        <w:left w:val="none" w:sz="0" w:space="0" w:color="auto"/>
        <w:bottom w:val="none" w:sz="0" w:space="0" w:color="auto"/>
        <w:right w:val="none" w:sz="0" w:space="0" w:color="auto"/>
      </w:divBdr>
    </w:div>
    <w:div w:id="163206866">
      <w:bodyDiv w:val="1"/>
      <w:marLeft w:val="0"/>
      <w:marRight w:val="0"/>
      <w:marTop w:val="0"/>
      <w:marBottom w:val="0"/>
      <w:divBdr>
        <w:top w:val="none" w:sz="0" w:space="0" w:color="auto"/>
        <w:left w:val="none" w:sz="0" w:space="0" w:color="auto"/>
        <w:bottom w:val="none" w:sz="0" w:space="0" w:color="auto"/>
        <w:right w:val="none" w:sz="0" w:space="0" w:color="auto"/>
      </w:divBdr>
    </w:div>
    <w:div w:id="198515758">
      <w:bodyDiv w:val="1"/>
      <w:marLeft w:val="0"/>
      <w:marRight w:val="0"/>
      <w:marTop w:val="0"/>
      <w:marBottom w:val="0"/>
      <w:divBdr>
        <w:top w:val="none" w:sz="0" w:space="0" w:color="auto"/>
        <w:left w:val="none" w:sz="0" w:space="0" w:color="auto"/>
        <w:bottom w:val="none" w:sz="0" w:space="0" w:color="auto"/>
        <w:right w:val="none" w:sz="0" w:space="0" w:color="auto"/>
      </w:divBdr>
    </w:div>
    <w:div w:id="345906646">
      <w:bodyDiv w:val="1"/>
      <w:marLeft w:val="0"/>
      <w:marRight w:val="0"/>
      <w:marTop w:val="0"/>
      <w:marBottom w:val="0"/>
      <w:divBdr>
        <w:top w:val="none" w:sz="0" w:space="0" w:color="auto"/>
        <w:left w:val="none" w:sz="0" w:space="0" w:color="auto"/>
        <w:bottom w:val="none" w:sz="0" w:space="0" w:color="auto"/>
        <w:right w:val="none" w:sz="0" w:space="0" w:color="auto"/>
      </w:divBdr>
    </w:div>
    <w:div w:id="400710522">
      <w:bodyDiv w:val="1"/>
      <w:marLeft w:val="0"/>
      <w:marRight w:val="0"/>
      <w:marTop w:val="0"/>
      <w:marBottom w:val="0"/>
      <w:divBdr>
        <w:top w:val="none" w:sz="0" w:space="0" w:color="auto"/>
        <w:left w:val="none" w:sz="0" w:space="0" w:color="auto"/>
        <w:bottom w:val="none" w:sz="0" w:space="0" w:color="auto"/>
        <w:right w:val="none" w:sz="0" w:space="0" w:color="auto"/>
      </w:divBdr>
      <w:divsChild>
        <w:div w:id="402070981">
          <w:marLeft w:val="360"/>
          <w:marRight w:val="0"/>
          <w:marTop w:val="200"/>
          <w:marBottom w:val="0"/>
          <w:divBdr>
            <w:top w:val="none" w:sz="0" w:space="0" w:color="auto"/>
            <w:left w:val="none" w:sz="0" w:space="0" w:color="auto"/>
            <w:bottom w:val="none" w:sz="0" w:space="0" w:color="auto"/>
            <w:right w:val="none" w:sz="0" w:space="0" w:color="auto"/>
          </w:divBdr>
        </w:div>
      </w:divsChild>
    </w:div>
    <w:div w:id="436414274">
      <w:bodyDiv w:val="1"/>
      <w:marLeft w:val="0"/>
      <w:marRight w:val="0"/>
      <w:marTop w:val="0"/>
      <w:marBottom w:val="0"/>
      <w:divBdr>
        <w:top w:val="none" w:sz="0" w:space="0" w:color="auto"/>
        <w:left w:val="none" w:sz="0" w:space="0" w:color="auto"/>
        <w:bottom w:val="none" w:sz="0" w:space="0" w:color="auto"/>
        <w:right w:val="none" w:sz="0" w:space="0" w:color="auto"/>
      </w:divBdr>
    </w:div>
    <w:div w:id="451293939">
      <w:bodyDiv w:val="1"/>
      <w:marLeft w:val="0"/>
      <w:marRight w:val="0"/>
      <w:marTop w:val="0"/>
      <w:marBottom w:val="0"/>
      <w:divBdr>
        <w:top w:val="none" w:sz="0" w:space="0" w:color="auto"/>
        <w:left w:val="none" w:sz="0" w:space="0" w:color="auto"/>
        <w:bottom w:val="none" w:sz="0" w:space="0" w:color="auto"/>
        <w:right w:val="none" w:sz="0" w:space="0" w:color="auto"/>
      </w:divBdr>
    </w:div>
    <w:div w:id="465509808">
      <w:bodyDiv w:val="1"/>
      <w:marLeft w:val="0"/>
      <w:marRight w:val="0"/>
      <w:marTop w:val="0"/>
      <w:marBottom w:val="0"/>
      <w:divBdr>
        <w:top w:val="none" w:sz="0" w:space="0" w:color="auto"/>
        <w:left w:val="none" w:sz="0" w:space="0" w:color="auto"/>
        <w:bottom w:val="none" w:sz="0" w:space="0" w:color="auto"/>
        <w:right w:val="none" w:sz="0" w:space="0" w:color="auto"/>
      </w:divBdr>
      <w:divsChild>
        <w:div w:id="1499690453">
          <w:marLeft w:val="240"/>
          <w:marRight w:val="0"/>
          <w:marTop w:val="0"/>
          <w:marBottom w:val="0"/>
          <w:divBdr>
            <w:top w:val="none" w:sz="0" w:space="0" w:color="auto"/>
            <w:left w:val="none" w:sz="0" w:space="0" w:color="auto"/>
            <w:bottom w:val="none" w:sz="0" w:space="0" w:color="auto"/>
            <w:right w:val="none" w:sz="0" w:space="0" w:color="auto"/>
          </w:divBdr>
        </w:div>
        <w:div w:id="352728107">
          <w:marLeft w:val="240"/>
          <w:marRight w:val="0"/>
          <w:marTop w:val="0"/>
          <w:marBottom w:val="0"/>
          <w:divBdr>
            <w:top w:val="none" w:sz="0" w:space="0" w:color="auto"/>
            <w:left w:val="none" w:sz="0" w:space="0" w:color="auto"/>
            <w:bottom w:val="none" w:sz="0" w:space="0" w:color="auto"/>
            <w:right w:val="none" w:sz="0" w:space="0" w:color="auto"/>
          </w:divBdr>
        </w:div>
        <w:div w:id="1788887532">
          <w:marLeft w:val="240"/>
          <w:marRight w:val="0"/>
          <w:marTop w:val="0"/>
          <w:marBottom w:val="0"/>
          <w:divBdr>
            <w:top w:val="none" w:sz="0" w:space="0" w:color="auto"/>
            <w:left w:val="none" w:sz="0" w:space="0" w:color="auto"/>
            <w:bottom w:val="none" w:sz="0" w:space="0" w:color="auto"/>
            <w:right w:val="none" w:sz="0" w:space="0" w:color="auto"/>
          </w:divBdr>
        </w:div>
      </w:divsChild>
    </w:div>
    <w:div w:id="477890089">
      <w:bodyDiv w:val="1"/>
      <w:marLeft w:val="0"/>
      <w:marRight w:val="0"/>
      <w:marTop w:val="0"/>
      <w:marBottom w:val="0"/>
      <w:divBdr>
        <w:top w:val="none" w:sz="0" w:space="0" w:color="auto"/>
        <w:left w:val="none" w:sz="0" w:space="0" w:color="auto"/>
        <w:bottom w:val="none" w:sz="0" w:space="0" w:color="auto"/>
        <w:right w:val="none" w:sz="0" w:space="0" w:color="auto"/>
      </w:divBdr>
    </w:div>
    <w:div w:id="497422120">
      <w:bodyDiv w:val="1"/>
      <w:marLeft w:val="0"/>
      <w:marRight w:val="0"/>
      <w:marTop w:val="0"/>
      <w:marBottom w:val="0"/>
      <w:divBdr>
        <w:top w:val="none" w:sz="0" w:space="0" w:color="auto"/>
        <w:left w:val="none" w:sz="0" w:space="0" w:color="auto"/>
        <w:bottom w:val="none" w:sz="0" w:space="0" w:color="auto"/>
        <w:right w:val="none" w:sz="0" w:space="0" w:color="auto"/>
      </w:divBdr>
    </w:div>
    <w:div w:id="522861343">
      <w:bodyDiv w:val="1"/>
      <w:marLeft w:val="0"/>
      <w:marRight w:val="0"/>
      <w:marTop w:val="0"/>
      <w:marBottom w:val="0"/>
      <w:divBdr>
        <w:top w:val="none" w:sz="0" w:space="0" w:color="auto"/>
        <w:left w:val="none" w:sz="0" w:space="0" w:color="auto"/>
        <w:bottom w:val="none" w:sz="0" w:space="0" w:color="auto"/>
        <w:right w:val="none" w:sz="0" w:space="0" w:color="auto"/>
      </w:divBdr>
      <w:divsChild>
        <w:div w:id="1281448527">
          <w:marLeft w:val="346"/>
          <w:marRight w:val="0"/>
          <w:marTop w:val="200"/>
          <w:marBottom w:val="0"/>
          <w:divBdr>
            <w:top w:val="none" w:sz="0" w:space="0" w:color="auto"/>
            <w:left w:val="none" w:sz="0" w:space="0" w:color="auto"/>
            <w:bottom w:val="none" w:sz="0" w:space="0" w:color="auto"/>
            <w:right w:val="none" w:sz="0" w:space="0" w:color="auto"/>
          </w:divBdr>
        </w:div>
      </w:divsChild>
    </w:div>
    <w:div w:id="826170844">
      <w:bodyDiv w:val="1"/>
      <w:marLeft w:val="0"/>
      <w:marRight w:val="0"/>
      <w:marTop w:val="0"/>
      <w:marBottom w:val="0"/>
      <w:divBdr>
        <w:top w:val="none" w:sz="0" w:space="0" w:color="auto"/>
        <w:left w:val="none" w:sz="0" w:space="0" w:color="auto"/>
        <w:bottom w:val="none" w:sz="0" w:space="0" w:color="auto"/>
        <w:right w:val="none" w:sz="0" w:space="0" w:color="auto"/>
      </w:divBdr>
    </w:div>
    <w:div w:id="922910488">
      <w:bodyDiv w:val="1"/>
      <w:marLeft w:val="0"/>
      <w:marRight w:val="0"/>
      <w:marTop w:val="0"/>
      <w:marBottom w:val="0"/>
      <w:divBdr>
        <w:top w:val="none" w:sz="0" w:space="0" w:color="auto"/>
        <w:left w:val="none" w:sz="0" w:space="0" w:color="auto"/>
        <w:bottom w:val="none" w:sz="0" w:space="0" w:color="auto"/>
        <w:right w:val="none" w:sz="0" w:space="0" w:color="auto"/>
      </w:divBdr>
    </w:div>
    <w:div w:id="1061252965">
      <w:bodyDiv w:val="1"/>
      <w:marLeft w:val="0"/>
      <w:marRight w:val="0"/>
      <w:marTop w:val="0"/>
      <w:marBottom w:val="0"/>
      <w:divBdr>
        <w:top w:val="none" w:sz="0" w:space="0" w:color="auto"/>
        <w:left w:val="none" w:sz="0" w:space="0" w:color="auto"/>
        <w:bottom w:val="none" w:sz="0" w:space="0" w:color="auto"/>
        <w:right w:val="none" w:sz="0" w:space="0" w:color="auto"/>
      </w:divBdr>
    </w:div>
    <w:div w:id="1140922082">
      <w:bodyDiv w:val="1"/>
      <w:marLeft w:val="0"/>
      <w:marRight w:val="0"/>
      <w:marTop w:val="0"/>
      <w:marBottom w:val="0"/>
      <w:divBdr>
        <w:top w:val="none" w:sz="0" w:space="0" w:color="auto"/>
        <w:left w:val="none" w:sz="0" w:space="0" w:color="auto"/>
        <w:bottom w:val="none" w:sz="0" w:space="0" w:color="auto"/>
        <w:right w:val="none" w:sz="0" w:space="0" w:color="auto"/>
      </w:divBdr>
    </w:div>
    <w:div w:id="1291129616">
      <w:bodyDiv w:val="1"/>
      <w:marLeft w:val="0"/>
      <w:marRight w:val="0"/>
      <w:marTop w:val="0"/>
      <w:marBottom w:val="0"/>
      <w:divBdr>
        <w:top w:val="none" w:sz="0" w:space="0" w:color="auto"/>
        <w:left w:val="none" w:sz="0" w:space="0" w:color="auto"/>
        <w:bottom w:val="none" w:sz="0" w:space="0" w:color="auto"/>
        <w:right w:val="none" w:sz="0" w:space="0" w:color="auto"/>
      </w:divBdr>
    </w:div>
    <w:div w:id="1416318460">
      <w:bodyDiv w:val="1"/>
      <w:marLeft w:val="0"/>
      <w:marRight w:val="0"/>
      <w:marTop w:val="0"/>
      <w:marBottom w:val="0"/>
      <w:divBdr>
        <w:top w:val="none" w:sz="0" w:space="0" w:color="auto"/>
        <w:left w:val="none" w:sz="0" w:space="0" w:color="auto"/>
        <w:bottom w:val="none" w:sz="0" w:space="0" w:color="auto"/>
        <w:right w:val="none" w:sz="0" w:space="0" w:color="auto"/>
      </w:divBdr>
      <w:divsChild>
        <w:div w:id="897548082">
          <w:marLeft w:val="360"/>
          <w:marRight w:val="0"/>
          <w:marTop w:val="200"/>
          <w:marBottom w:val="0"/>
          <w:divBdr>
            <w:top w:val="none" w:sz="0" w:space="0" w:color="auto"/>
            <w:left w:val="none" w:sz="0" w:space="0" w:color="auto"/>
            <w:bottom w:val="none" w:sz="0" w:space="0" w:color="auto"/>
            <w:right w:val="none" w:sz="0" w:space="0" w:color="auto"/>
          </w:divBdr>
        </w:div>
      </w:divsChild>
    </w:div>
    <w:div w:id="1493328388">
      <w:bodyDiv w:val="1"/>
      <w:marLeft w:val="0"/>
      <w:marRight w:val="0"/>
      <w:marTop w:val="0"/>
      <w:marBottom w:val="0"/>
      <w:divBdr>
        <w:top w:val="none" w:sz="0" w:space="0" w:color="auto"/>
        <w:left w:val="none" w:sz="0" w:space="0" w:color="auto"/>
        <w:bottom w:val="none" w:sz="0" w:space="0" w:color="auto"/>
        <w:right w:val="none" w:sz="0" w:space="0" w:color="auto"/>
      </w:divBdr>
    </w:div>
    <w:div w:id="1534346724">
      <w:bodyDiv w:val="1"/>
      <w:marLeft w:val="0"/>
      <w:marRight w:val="0"/>
      <w:marTop w:val="0"/>
      <w:marBottom w:val="0"/>
      <w:divBdr>
        <w:top w:val="none" w:sz="0" w:space="0" w:color="auto"/>
        <w:left w:val="none" w:sz="0" w:space="0" w:color="auto"/>
        <w:bottom w:val="none" w:sz="0" w:space="0" w:color="auto"/>
        <w:right w:val="none" w:sz="0" w:space="0" w:color="auto"/>
      </w:divBdr>
    </w:div>
    <w:div w:id="1682928025">
      <w:bodyDiv w:val="1"/>
      <w:marLeft w:val="0"/>
      <w:marRight w:val="0"/>
      <w:marTop w:val="0"/>
      <w:marBottom w:val="0"/>
      <w:divBdr>
        <w:top w:val="none" w:sz="0" w:space="0" w:color="auto"/>
        <w:left w:val="none" w:sz="0" w:space="0" w:color="auto"/>
        <w:bottom w:val="none" w:sz="0" w:space="0" w:color="auto"/>
        <w:right w:val="none" w:sz="0" w:space="0" w:color="auto"/>
      </w:divBdr>
    </w:div>
    <w:div w:id="1699506732">
      <w:bodyDiv w:val="1"/>
      <w:marLeft w:val="0"/>
      <w:marRight w:val="0"/>
      <w:marTop w:val="0"/>
      <w:marBottom w:val="0"/>
      <w:divBdr>
        <w:top w:val="none" w:sz="0" w:space="0" w:color="auto"/>
        <w:left w:val="none" w:sz="0" w:space="0" w:color="auto"/>
        <w:bottom w:val="none" w:sz="0" w:space="0" w:color="auto"/>
        <w:right w:val="none" w:sz="0" w:space="0" w:color="auto"/>
      </w:divBdr>
      <w:divsChild>
        <w:div w:id="1075204251">
          <w:marLeft w:val="346"/>
          <w:marRight w:val="0"/>
          <w:marTop w:val="200"/>
          <w:marBottom w:val="0"/>
          <w:divBdr>
            <w:top w:val="none" w:sz="0" w:space="0" w:color="auto"/>
            <w:left w:val="none" w:sz="0" w:space="0" w:color="auto"/>
            <w:bottom w:val="none" w:sz="0" w:space="0" w:color="auto"/>
            <w:right w:val="none" w:sz="0" w:space="0" w:color="auto"/>
          </w:divBdr>
        </w:div>
      </w:divsChild>
    </w:div>
    <w:div w:id="1751733791">
      <w:bodyDiv w:val="1"/>
      <w:marLeft w:val="0"/>
      <w:marRight w:val="0"/>
      <w:marTop w:val="0"/>
      <w:marBottom w:val="0"/>
      <w:divBdr>
        <w:top w:val="none" w:sz="0" w:space="0" w:color="auto"/>
        <w:left w:val="none" w:sz="0" w:space="0" w:color="auto"/>
        <w:bottom w:val="none" w:sz="0" w:space="0" w:color="auto"/>
        <w:right w:val="none" w:sz="0" w:space="0" w:color="auto"/>
      </w:divBdr>
    </w:div>
    <w:div w:id="1771315151">
      <w:bodyDiv w:val="1"/>
      <w:marLeft w:val="0"/>
      <w:marRight w:val="0"/>
      <w:marTop w:val="0"/>
      <w:marBottom w:val="0"/>
      <w:divBdr>
        <w:top w:val="none" w:sz="0" w:space="0" w:color="auto"/>
        <w:left w:val="none" w:sz="0" w:space="0" w:color="auto"/>
        <w:bottom w:val="none" w:sz="0" w:space="0" w:color="auto"/>
        <w:right w:val="none" w:sz="0" w:space="0" w:color="auto"/>
      </w:divBdr>
    </w:div>
    <w:div w:id="1870410987">
      <w:bodyDiv w:val="1"/>
      <w:marLeft w:val="0"/>
      <w:marRight w:val="0"/>
      <w:marTop w:val="0"/>
      <w:marBottom w:val="0"/>
      <w:divBdr>
        <w:top w:val="none" w:sz="0" w:space="0" w:color="auto"/>
        <w:left w:val="none" w:sz="0" w:space="0" w:color="auto"/>
        <w:bottom w:val="none" w:sz="0" w:space="0" w:color="auto"/>
        <w:right w:val="none" w:sz="0" w:space="0" w:color="auto"/>
      </w:divBdr>
    </w:div>
    <w:div w:id="1898204426">
      <w:bodyDiv w:val="1"/>
      <w:marLeft w:val="0"/>
      <w:marRight w:val="0"/>
      <w:marTop w:val="0"/>
      <w:marBottom w:val="0"/>
      <w:divBdr>
        <w:top w:val="none" w:sz="0" w:space="0" w:color="auto"/>
        <w:left w:val="none" w:sz="0" w:space="0" w:color="auto"/>
        <w:bottom w:val="none" w:sz="0" w:space="0" w:color="auto"/>
        <w:right w:val="none" w:sz="0" w:space="0" w:color="auto"/>
      </w:divBdr>
    </w:div>
    <w:div w:id="194977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C8E82-4BA7-46BA-8EBB-351BFE859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1102</TotalTime>
  <Pages>23</Pages>
  <Words>4778</Words>
  <Characters>27239</Characters>
  <Application>Microsoft Office Word</Application>
  <DocSecurity>0</DocSecurity>
  <Lines>226</Lines>
  <Paragraphs>63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Toku</dc:creator>
  <cp:keywords/>
  <dc:description/>
  <cp:lastModifiedBy>菖蒲 隆行</cp:lastModifiedBy>
  <cp:revision>69</cp:revision>
  <dcterms:created xsi:type="dcterms:W3CDTF">2020-02-14T12:47:00Z</dcterms:created>
  <dcterms:modified xsi:type="dcterms:W3CDTF">2021-02-20T06:06:00Z</dcterms:modified>
</cp:coreProperties>
</file>