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444444"/>
          <w:sz w:val="18"/>
        </w:rPr>
        <w:t>PRODUCT ENGINEERING - RELIABILITY</w:t>
      </w:r>
    </w:p>
    <w:p>
      <w:pPr>
        <w:spacing w:after="40"/>
      </w:pPr>
      <w:r>
        <w:rPr>
          <w:rFonts w:ascii="Calibri" w:hAnsi="Calibri" w:eastAsia="Calibri"/>
          <w:b/>
          <w:i w:val="0"/>
          <w:color w:val="2A4A6B"/>
          <w:sz w:val="34"/>
        </w:rPr>
        <w:t>Fuel Delivery System - Design FMEA Scope</w:t>
      </w:r>
    </w:p>
    <w:p>
      <w:pPr>
        <w:spacing w:after="40"/>
      </w:pPr>
      <w:r>
        <w:rPr>
          <w:rFonts w:ascii="Calibri" w:hAnsi="Calibri" w:eastAsia="Calibri"/>
          <w:b w:val="0"/>
          <w:i w:val="0"/>
          <w:color w:val="444444"/>
          <w:sz w:val="22"/>
        </w:rPr>
        <w:t>Program FX-mid gasoline PFI  |  Subsystem definition and functions</w:t>
      </w:r>
    </w:p>
    <w:p>
      <w:pPr>
        <w:spacing w:after="200"/>
      </w:pPr>
      <w:r>
        <w:rPr>
          <w:rFonts w:ascii="Calibri" w:hAnsi="Calibri" w:eastAsia="Calibri"/>
          <w:b w:val="0"/>
          <w:i w:val="0"/>
          <w:color w:val="444444"/>
          <w:sz w:val="19"/>
        </w:rPr>
        <w:t>DOC FDS-DFMEA-SCOPE Rev A</w:t>
      </w:r>
    </w:p>
    <w:p>
      <w:pPr>
        <w:spacing w:after="120"/>
      </w:pPr>
      <w:r>
        <w:rPr>
          <w:rFonts w:ascii="Calibri" w:hAnsi="Calibri" w:eastAsia="Calibri"/>
          <w:b w:val="0"/>
          <w:i w:val="0"/>
          <w:color w:val="000000"/>
          <w:sz w:val="22"/>
        </w:rPr>
        <w:t>This document defines the fuel delivery subsystem for the Design FMEA: its items, their functions, and the intended performance. It does not assign risk ratings or list failure modes. Ratings method and thresholds are in the FMEA Ratings and Action Priority Reference (FDS-DFMEA-RATE). The failure-mode working list with severity, occurrence, and current detection controls is in the failure-mode register (FDS-DFMEA-MODES.xlsx). The DFMEA is completed by scoring that register against the reference.</w:t>
      </w:r>
    </w:p>
    <w:p>
      <w:pPr>
        <w:spacing w:before="240" w:after="80"/>
        <w:pBdr>
          <w:bottom w:val="single" w:sz="6" w:space="2" w:color="2A4A6B"/>
        </w:pBdr>
      </w:pPr>
      <w:r>
        <w:rPr>
          <w:rFonts w:ascii="Calibri" w:hAnsi="Calibri" w:eastAsia="Calibri"/>
          <w:b/>
          <w:i w:val="0"/>
          <w:color w:val="2A4A6B"/>
          <w:sz w:val="26"/>
        </w:rPr>
        <w:t>1   Subsystem Boundary</w:t>
      </w:r>
    </w:p>
    <w:p>
      <w:pPr>
        <w:spacing w:after="120"/>
      </w:pPr>
      <w:r>
        <w:rPr>
          <w:rFonts w:ascii="Calibri" w:hAnsi="Calibri" w:eastAsia="Calibri"/>
          <w:b w:val="0"/>
          <w:i w:val="0"/>
          <w:color w:val="000000"/>
          <w:sz w:val="22"/>
        </w:rPr>
        <w:t>The fuel delivery subsystem carries gasoline from the tank to the injectors at regulated pressure and meters it into the intake port on command. In scope: fuel pump, filter, lines and quick connectors, rail, pressure regulator and its diaphragm, injectors and their seals, and tank sealing at the pump flange. Out of scope: tank structure, evap canister, engine control strategy.</w:t>
      </w:r>
    </w:p>
    <w:p>
      <w:pPr>
        <w:spacing w:before="240" w:after="80"/>
        <w:pBdr>
          <w:bottom w:val="single" w:sz="6" w:space="2" w:color="2A4A6B"/>
        </w:pBdr>
      </w:pPr>
      <w:r>
        <w:rPr>
          <w:rFonts w:ascii="Calibri" w:hAnsi="Calibri" w:eastAsia="Calibri"/>
          <w:b/>
          <w:i w:val="0"/>
          <w:color w:val="2A4A6B"/>
          <w:sz w:val="26"/>
        </w:rPr>
        <w:t>2   Items and Functions</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2A4A6B"/>
          </w:tcPr>
          <w:p>
            <w:r/>
            <w:r>
              <w:rPr>
                <w:rFonts w:ascii="Calibri" w:hAnsi="Calibri" w:eastAsia="Calibri"/>
                <w:b/>
                <w:i w:val="0"/>
                <w:color w:val="FFFFFF"/>
                <w:sz w:val="18"/>
              </w:rPr>
              <w:t>Item</w:t>
            </w:r>
          </w:p>
        </w:tc>
        <w:tc>
          <w:tcPr>
            <w:tcW w:type="dxa" w:w="3744"/>
            <w:shd w:val="clear" w:color="auto" w:fill="2A4A6B"/>
          </w:tcPr>
          <w:p>
            <w:r/>
            <w:r>
              <w:rPr>
                <w:rFonts w:ascii="Calibri" w:hAnsi="Calibri" w:eastAsia="Calibri"/>
                <w:b/>
                <w:i w:val="0"/>
                <w:color w:val="FFFFFF"/>
                <w:sz w:val="18"/>
              </w:rPr>
              <w:t>Primary function</w:t>
            </w:r>
          </w:p>
        </w:tc>
        <w:tc>
          <w:tcPr>
            <w:tcW w:type="dxa" w:w="3888"/>
            <w:shd w:val="clear" w:color="auto" w:fill="2A4A6B"/>
          </w:tcPr>
          <w:p>
            <w:r/>
            <w:r>
              <w:rPr>
                <w:rFonts w:ascii="Calibri" w:hAnsi="Calibri" w:eastAsia="Calibri"/>
                <w:b/>
                <w:i w:val="0"/>
                <w:color w:val="FFFFFF"/>
                <w:sz w:val="18"/>
              </w:rPr>
              <w:t>Performance requirement</w:t>
            </w:r>
          </w:p>
        </w:tc>
      </w:tr>
      <w:tr>
        <w:tc>
          <w:tcPr>
            <w:tcW w:type="dxa" w:w="2448"/>
          </w:tcPr>
          <w:p>
            <w:r/>
            <w:r>
              <w:rPr>
                <w:rFonts w:ascii="Calibri" w:hAnsi="Calibri" w:eastAsia="Calibri"/>
                <w:b w:val="0"/>
                <w:i w:val="0"/>
                <w:color w:val="000000"/>
                <w:sz w:val="18"/>
              </w:rPr>
              <w:t>Fuel Pump</w:t>
            </w:r>
          </w:p>
        </w:tc>
        <w:tc>
          <w:tcPr>
            <w:tcW w:type="dxa" w:w="3744"/>
          </w:tcPr>
          <w:p>
            <w:r/>
            <w:r>
              <w:rPr>
                <w:rFonts w:ascii="Calibri" w:hAnsi="Calibri" w:eastAsia="Calibri"/>
                <w:b w:val="0"/>
                <w:i w:val="0"/>
                <w:color w:val="000000"/>
                <w:sz w:val="18"/>
              </w:rPr>
              <w:t>Deliver rated flow and pressure</w:t>
            </w:r>
          </w:p>
        </w:tc>
        <w:tc>
          <w:tcPr>
            <w:tcW w:type="dxa" w:w="3888"/>
          </w:tcPr>
          <w:p>
            <w:r/>
            <w:r>
              <w:rPr>
                <w:rFonts w:ascii="Calibri" w:hAnsi="Calibri" w:eastAsia="Calibri"/>
                <w:b w:val="0"/>
                <w:i w:val="0"/>
                <w:color w:val="000000"/>
                <w:sz w:val="18"/>
              </w:rPr>
              <w:t>Maintain rail pressure across the flow range</w:t>
            </w:r>
          </w:p>
        </w:tc>
      </w:tr>
      <w:tr>
        <w:tc>
          <w:tcPr>
            <w:tcW w:type="dxa" w:w="2448"/>
            <w:shd w:val="clear" w:color="auto" w:fill="EEF2F6"/>
          </w:tcPr>
          <w:p>
            <w:r/>
            <w:r>
              <w:rPr>
                <w:rFonts w:ascii="Calibri" w:hAnsi="Calibri" w:eastAsia="Calibri"/>
                <w:b w:val="0"/>
                <w:i w:val="0"/>
                <w:color w:val="000000"/>
                <w:sz w:val="18"/>
              </w:rPr>
              <w:t>Fuel Filter</w:t>
            </w:r>
          </w:p>
        </w:tc>
        <w:tc>
          <w:tcPr>
            <w:tcW w:type="dxa" w:w="3744"/>
            <w:shd w:val="clear" w:color="auto" w:fill="EEF2F6"/>
          </w:tcPr>
          <w:p>
            <w:r/>
            <w:r>
              <w:rPr>
                <w:rFonts w:ascii="Calibri" w:hAnsi="Calibri" w:eastAsia="Calibri"/>
                <w:b w:val="0"/>
                <w:i w:val="0"/>
                <w:color w:val="000000"/>
                <w:sz w:val="18"/>
              </w:rPr>
              <w:t>Filter particulate</w:t>
            </w:r>
          </w:p>
        </w:tc>
        <w:tc>
          <w:tcPr>
            <w:tcW w:type="dxa" w:w="3888"/>
            <w:shd w:val="clear" w:color="auto" w:fill="EEF2F6"/>
          </w:tcPr>
          <w:p>
            <w:r/>
            <w:r>
              <w:rPr>
                <w:rFonts w:ascii="Calibri" w:hAnsi="Calibri" w:eastAsia="Calibri"/>
                <w:b w:val="0"/>
                <w:i w:val="0"/>
                <w:color w:val="000000"/>
                <w:sz w:val="18"/>
              </w:rPr>
              <w:t>Protect injectors, hold flow across service life</w:t>
            </w:r>
          </w:p>
        </w:tc>
      </w:tr>
      <w:tr>
        <w:tc>
          <w:tcPr>
            <w:tcW w:type="dxa" w:w="2448"/>
          </w:tcPr>
          <w:p>
            <w:r/>
            <w:r>
              <w:rPr>
                <w:rFonts w:ascii="Calibri" w:hAnsi="Calibri" w:eastAsia="Calibri"/>
                <w:b w:val="0"/>
                <w:i w:val="0"/>
                <w:color w:val="000000"/>
                <w:sz w:val="18"/>
              </w:rPr>
              <w:t>Fuel Rail</w:t>
            </w:r>
          </w:p>
        </w:tc>
        <w:tc>
          <w:tcPr>
            <w:tcW w:type="dxa" w:w="3744"/>
          </w:tcPr>
          <w:p>
            <w:r/>
            <w:r>
              <w:rPr>
                <w:rFonts w:ascii="Calibri" w:hAnsi="Calibri" w:eastAsia="Calibri"/>
                <w:b w:val="0"/>
                <w:i w:val="0"/>
                <w:color w:val="000000"/>
                <w:sz w:val="18"/>
              </w:rPr>
              <w:t>Contain pressurized fuel, distribute to injectors</w:t>
            </w:r>
          </w:p>
        </w:tc>
        <w:tc>
          <w:tcPr>
            <w:tcW w:type="dxa" w:w="3888"/>
          </w:tcPr>
          <w:p>
            <w:r/>
            <w:r>
              <w:rPr>
                <w:rFonts w:ascii="Calibri" w:hAnsi="Calibri" w:eastAsia="Calibri"/>
                <w:b w:val="0"/>
                <w:i w:val="0"/>
                <w:color w:val="000000"/>
                <w:sz w:val="18"/>
              </w:rPr>
              <w:t>No external leak at rated cycling</w:t>
            </w:r>
          </w:p>
        </w:tc>
      </w:tr>
      <w:tr>
        <w:tc>
          <w:tcPr>
            <w:tcW w:type="dxa" w:w="2448"/>
            <w:shd w:val="clear" w:color="auto" w:fill="EEF2F6"/>
          </w:tcPr>
          <w:p>
            <w:r/>
            <w:r>
              <w:rPr>
                <w:rFonts w:ascii="Calibri" w:hAnsi="Calibri" w:eastAsia="Calibri"/>
                <w:b w:val="0"/>
                <w:i w:val="0"/>
                <w:color w:val="000000"/>
                <w:sz w:val="18"/>
              </w:rPr>
              <w:t>Quick Connector</w:t>
            </w:r>
          </w:p>
        </w:tc>
        <w:tc>
          <w:tcPr>
            <w:tcW w:type="dxa" w:w="3744"/>
            <w:shd w:val="clear" w:color="auto" w:fill="EEF2F6"/>
          </w:tcPr>
          <w:p>
            <w:r/>
            <w:r>
              <w:rPr>
                <w:rFonts w:ascii="Calibri" w:hAnsi="Calibri" w:eastAsia="Calibri"/>
                <w:b w:val="0"/>
                <w:i w:val="0"/>
                <w:color w:val="000000"/>
                <w:sz w:val="18"/>
              </w:rPr>
              <w:t>Join fuel lines</w:t>
            </w:r>
          </w:p>
        </w:tc>
        <w:tc>
          <w:tcPr>
            <w:tcW w:type="dxa" w:w="3888"/>
            <w:shd w:val="clear" w:color="auto" w:fill="EEF2F6"/>
          </w:tcPr>
          <w:p>
            <w:r/>
            <w:r>
              <w:rPr>
                <w:rFonts w:ascii="Calibri" w:hAnsi="Calibri" w:eastAsia="Calibri"/>
                <w:b w:val="0"/>
                <w:i w:val="0"/>
                <w:color w:val="000000"/>
                <w:sz w:val="18"/>
              </w:rPr>
              <w:t>Retain and seal under vibration</w:t>
            </w:r>
          </w:p>
        </w:tc>
      </w:tr>
      <w:tr>
        <w:tc>
          <w:tcPr>
            <w:tcW w:type="dxa" w:w="2448"/>
          </w:tcPr>
          <w:p>
            <w:r/>
            <w:r>
              <w:rPr>
                <w:rFonts w:ascii="Calibri" w:hAnsi="Calibri" w:eastAsia="Calibri"/>
                <w:b w:val="0"/>
                <w:i w:val="0"/>
                <w:color w:val="000000"/>
                <w:sz w:val="18"/>
              </w:rPr>
              <w:t>Pressure Regulator</w:t>
            </w:r>
          </w:p>
        </w:tc>
        <w:tc>
          <w:tcPr>
            <w:tcW w:type="dxa" w:w="3744"/>
          </w:tcPr>
          <w:p>
            <w:r/>
            <w:r>
              <w:rPr>
                <w:rFonts w:ascii="Calibri" w:hAnsi="Calibri" w:eastAsia="Calibri"/>
                <w:b w:val="0"/>
                <w:i w:val="0"/>
                <w:color w:val="000000"/>
                <w:sz w:val="18"/>
              </w:rPr>
              <w:t>Regulate rail pressure</w:t>
            </w:r>
          </w:p>
        </w:tc>
        <w:tc>
          <w:tcPr>
            <w:tcW w:type="dxa" w:w="3888"/>
          </w:tcPr>
          <w:p>
            <w:r/>
            <w:r>
              <w:rPr>
                <w:rFonts w:ascii="Calibri" w:hAnsi="Calibri" w:eastAsia="Calibri"/>
                <w:b w:val="0"/>
                <w:i w:val="0"/>
                <w:color w:val="000000"/>
                <w:sz w:val="18"/>
              </w:rPr>
              <w:t>Hold set pressure across load</w:t>
            </w:r>
          </w:p>
        </w:tc>
      </w:tr>
      <w:tr>
        <w:tc>
          <w:tcPr>
            <w:tcW w:type="dxa" w:w="2448"/>
            <w:shd w:val="clear" w:color="auto" w:fill="EEF2F6"/>
          </w:tcPr>
          <w:p>
            <w:r/>
            <w:r>
              <w:rPr>
                <w:rFonts w:ascii="Calibri" w:hAnsi="Calibri" w:eastAsia="Calibri"/>
                <w:b w:val="0"/>
                <w:i w:val="0"/>
                <w:color w:val="000000"/>
                <w:sz w:val="18"/>
              </w:rPr>
              <w:t>Regulator Diaphragm</w:t>
            </w:r>
          </w:p>
        </w:tc>
        <w:tc>
          <w:tcPr>
            <w:tcW w:type="dxa" w:w="3744"/>
            <w:shd w:val="clear" w:color="auto" w:fill="EEF2F6"/>
          </w:tcPr>
          <w:p>
            <w:r/>
            <w:r>
              <w:rPr>
                <w:rFonts w:ascii="Calibri" w:hAnsi="Calibri" w:eastAsia="Calibri"/>
                <w:b w:val="0"/>
                <w:i w:val="0"/>
                <w:color w:val="000000"/>
                <w:sz w:val="18"/>
              </w:rPr>
              <w:t>Seal reference chamber</w:t>
            </w:r>
          </w:p>
        </w:tc>
        <w:tc>
          <w:tcPr>
            <w:tcW w:type="dxa" w:w="3888"/>
            <w:shd w:val="clear" w:color="auto" w:fill="EEF2F6"/>
          </w:tcPr>
          <w:p>
            <w:r/>
            <w:r>
              <w:rPr>
                <w:rFonts w:ascii="Calibri" w:hAnsi="Calibri" w:eastAsia="Calibri"/>
                <w:b w:val="0"/>
                <w:i w:val="0"/>
                <w:color w:val="000000"/>
                <w:sz w:val="18"/>
              </w:rPr>
              <w:t>No rupture across durability</w:t>
            </w:r>
          </w:p>
        </w:tc>
      </w:tr>
      <w:tr>
        <w:tc>
          <w:tcPr>
            <w:tcW w:type="dxa" w:w="2448"/>
          </w:tcPr>
          <w:p>
            <w:r/>
            <w:r>
              <w:rPr>
                <w:rFonts w:ascii="Calibri" w:hAnsi="Calibri" w:eastAsia="Calibri"/>
                <w:b w:val="0"/>
                <w:i w:val="0"/>
                <w:color w:val="000000"/>
                <w:sz w:val="18"/>
              </w:rPr>
              <w:t>Injector</w:t>
            </w:r>
          </w:p>
        </w:tc>
        <w:tc>
          <w:tcPr>
            <w:tcW w:type="dxa" w:w="3744"/>
          </w:tcPr>
          <w:p>
            <w:r/>
            <w:r>
              <w:rPr>
                <w:rFonts w:ascii="Calibri" w:hAnsi="Calibri" w:eastAsia="Calibri"/>
                <w:b w:val="0"/>
                <w:i w:val="0"/>
                <w:color w:val="000000"/>
                <w:sz w:val="18"/>
              </w:rPr>
              <w:t>Meter fuel per command</w:t>
            </w:r>
          </w:p>
        </w:tc>
        <w:tc>
          <w:tcPr>
            <w:tcW w:type="dxa" w:w="3888"/>
          </w:tcPr>
          <w:p>
            <w:r/>
            <w:r>
              <w:rPr>
                <w:rFonts w:ascii="Calibri" w:hAnsi="Calibri" w:eastAsia="Calibri"/>
                <w:b w:val="0"/>
                <w:i w:val="0"/>
                <w:color w:val="000000"/>
                <w:sz w:val="18"/>
              </w:rPr>
              <w:t>Deliver commanded quantity, seal at seat</w:t>
            </w:r>
          </w:p>
        </w:tc>
      </w:tr>
      <w:tr>
        <w:tc>
          <w:tcPr>
            <w:tcW w:type="dxa" w:w="2448"/>
            <w:shd w:val="clear" w:color="auto" w:fill="EEF2F6"/>
          </w:tcPr>
          <w:p>
            <w:r/>
            <w:r>
              <w:rPr>
                <w:rFonts w:ascii="Calibri" w:hAnsi="Calibri" w:eastAsia="Calibri"/>
                <w:b w:val="0"/>
                <w:i w:val="0"/>
                <w:color w:val="000000"/>
                <w:sz w:val="18"/>
              </w:rPr>
              <w:t>Tank Seal</w:t>
            </w:r>
          </w:p>
        </w:tc>
        <w:tc>
          <w:tcPr>
            <w:tcW w:type="dxa" w:w="3744"/>
            <w:shd w:val="clear" w:color="auto" w:fill="EEF2F6"/>
          </w:tcPr>
          <w:p>
            <w:r/>
            <w:r>
              <w:rPr>
                <w:rFonts w:ascii="Calibri" w:hAnsi="Calibri" w:eastAsia="Calibri"/>
                <w:b w:val="0"/>
                <w:i w:val="0"/>
                <w:color w:val="000000"/>
                <w:sz w:val="18"/>
              </w:rPr>
              <w:t>Contain fuel vapor and liquid at pump flange</w:t>
            </w:r>
          </w:p>
        </w:tc>
        <w:tc>
          <w:tcPr>
            <w:tcW w:type="dxa" w:w="3888"/>
            <w:shd w:val="clear" w:color="auto" w:fill="EEF2F6"/>
          </w:tcPr>
          <w:p>
            <w:r/>
            <w:r>
              <w:rPr>
                <w:rFonts w:ascii="Calibri" w:hAnsi="Calibri" w:eastAsia="Calibri"/>
                <w:b w:val="0"/>
                <w:i w:val="0"/>
                <w:color w:val="000000"/>
                <w:sz w:val="18"/>
              </w:rPr>
              <w:t>No weep or evap leak</w:t>
            </w:r>
          </w:p>
        </w:tc>
      </w:tr>
    </w:tbl>
    <w:p>
      <w:pPr>
        <w:spacing w:before="240" w:after="80"/>
        <w:pBdr>
          <w:bottom w:val="single" w:sz="6" w:space="2" w:color="2A4A6B"/>
        </w:pBdr>
      </w:pPr>
      <w:r>
        <w:rPr>
          <w:rFonts w:ascii="Calibri" w:hAnsi="Calibri" w:eastAsia="Calibri"/>
          <w:b/>
          <w:i w:val="0"/>
          <w:color w:val="2A4A6B"/>
          <w:sz w:val="26"/>
        </w:rPr>
        <w:t>3   Failure Consequences of Interest</w:t>
      </w:r>
    </w:p>
    <w:p>
      <w:pPr>
        <w:spacing w:after="120"/>
      </w:pPr>
      <w:r>
        <w:rPr>
          <w:rFonts w:ascii="Calibri" w:hAnsi="Calibri" w:eastAsia="Calibri"/>
          <w:b w:val="0"/>
          <w:i w:val="0"/>
          <w:color w:val="000000"/>
          <w:sz w:val="22"/>
        </w:rPr>
        <w:t>Failure effects range from driveability and emissions concerns to safety. Any external fuel leak or unseated connection is treated as a fire-risk safety effect and carries the highest severity. The severity value for each failure mode is provided in the register; do not re-rate severity here.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44444"/>
        <w:sz w:val="16"/>
      </w:rPr>
      <w:t xml:space="preserve">FDS-DFMEA-SCOPE Rev A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Fuel Delivery System DFMEA Scope</dc:title>
  <dc:subject/>
  <dc:creator>Product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