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64"/>
          <w:szCs w:val="64"/>
        </w:rPr>
        <w:t xml:space="preserve">CloudPilot</w:t>
      </w:r>
    </w:p>
    <w:p>
      <w:pPr>
        <w:spacing w:after="100" w:before="200"/>
        <w:jc w:val="center"/>
      </w:pPr>
      <w:r>
        <w:rPr>
          <w:i/>
          <w:iCs/>
          <w:color w:val="404040"/>
          <w:sz w:val="28"/>
          <w:szCs w:val="28"/>
        </w:rPr>
        <w:t xml:space="preserve">An Intelligent Cloud Resource Scheduler Powered by Reinforcement Learning</w:t>
      </w:r>
    </w:p>
    <w:p>
      <w:pPr>
        <w:spacing w:before="600"/>
        <w:jc w:val="center"/>
      </w:pPr>
      <w:r>
        <w:rPr>
          <w:color w:val="808080"/>
          <w:sz w:val="22"/>
          <w:szCs w:val="22"/>
        </w:rPr>
        <w:t xml:space="preserve">Technical Reference Document — Interview Prep</w:t>
      </w:r>
    </w:p>
    <w:p>
      <w:pPr>
        <w:spacing w:before="100"/>
        <w:jc w:val="center"/>
      </w:pPr>
      <w:r>
        <w:rPr>
          <w:color w:val="808080"/>
          <w:sz w:val="18"/>
          <w:szCs w:val="18"/>
        </w:rPr>
        <w:t xml:space="preserve">Prepared for personal reference · Covers problem statement, architecture, design decisions, tradeoffs, and Q&amp;A talking points</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Executive Summary</w:t>
      </w:r>
    </w:p>
    <w:p>
      <w:pPr>
        <w:spacing w:after="160" w:line="276"/>
      </w:pPr>
      <w:r>
        <w:t xml:space="preserve">CloudPilot is an interactive cloud resource scheduling simulator in which a Reinforcement Learning agent (PPO) learns to assign incoming compute jobs across a simulated server cluster. Its decisions are benchmarked against three classical scheduling heuristics — Random, Round Robin, and Least Loaded — under identical workload conditions, so any performance claim is a like-for-like comparison rather than an artifact of different traffic.</w:t>
      </w:r>
    </w:p>
    <w:p>
      <w:pPr>
        <w:spacing w:after="160" w:line="276"/>
      </w:pPr>
      <w:r>
        <w:t xml:space="preserve">The project pairs a Gymnasium-based simulation core with a FastAPI/WebSocket backend and a live React/TypeScript dashboard, so scheduling decisions, resource utilization, and RL training progress are observable in real time rather than only inspected after the fact through logs or offline plots.</w:t>
      </w:r>
    </w:p>
    <w:p>
      <w:pPr>
        <w:spacing w:after="160" w:line="276"/>
      </w:pPr>
      <w:r>
        <w:t xml:space="preserve">In one line: it's a testbed for asking whether a learned policy can out-schedule the heuristics that most real systems still rely on — and a platform for watching that comparison happen live.</w:t>
      </w:r>
    </w:p>
    <w:p>
      <w:pPr>
        <w:pStyle w:val="Heading1"/>
        <w:spacing w:after="160" w:before="360"/>
      </w:pPr>
      <w:r>
        <w:t xml:space="preserve">2. Problem Statement</w:t>
      </w:r>
    </w:p>
    <w:p>
      <w:pPr>
        <w:pStyle w:val="Heading2"/>
        <w:spacing w:after="120" w:before="240"/>
      </w:pPr>
      <w:r>
        <w:t xml:space="preserve">2.1 The problem</w:t>
      </w:r>
    </w:p>
    <w:p>
      <w:pPr>
        <w:spacing w:after="160" w:line="276"/>
      </w:pPr>
      <w:r>
        <w:t xml:space="preserve">Cloud infrastructure continuously has to decide which server a new workload should run on. In production this decision is usually made by simple, stateless heuristics:</w:t>
      </w:r>
    </w:p>
    <w:p>
      <w:pPr>
        <w:pStyle w:val="ListParagraph"/>
        <w:numPr>
          <w:ilvl w:val="0"/>
          <w:numId w:val="2"/>
        </w:numPr>
        <w:spacing w:after="80" w:line="276"/>
      </w:pPr>
      <w:r>
        <w:rPr>
          <w:b/>
          <w:bCs/>
        </w:rPr>
        <w:t xml:space="preserve">Round Robin — </w:t>
      </w:r>
      <w:r>
        <w:t xml:space="preserve">cycles through servers in order, with no awareness of their current load.</w:t>
      </w:r>
    </w:p>
    <w:p>
      <w:pPr>
        <w:pStyle w:val="ListParagraph"/>
        <w:numPr>
          <w:ilvl w:val="0"/>
          <w:numId w:val="2"/>
        </w:numPr>
        <w:spacing w:after="80" w:line="276"/>
      </w:pPr>
      <w:r>
        <w:rPr>
          <w:b/>
          <w:bCs/>
        </w:rPr>
        <w:t xml:space="preserve">Least Loaded — </w:t>
      </w:r>
      <w:r>
        <w:t xml:space="preserve">picks whichever server currently has the lowest utilization.</w:t>
      </w:r>
    </w:p>
    <w:p>
      <w:pPr>
        <w:spacing w:after="160" w:line="276"/>
      </w:pPr>
      <w:r>
        <w:t xml:space="preserve">Both are cheap, predictable, and easy to reason about — and both are purely reactive. They respond to the instant they're evaluated in and have no model of how a placement decision plays out over time. Neither can reason about tradeoffs like “this server has room now, but placing a long-running job here will crowd out shorter jobs later,” or “reject this job now to preserve capacity for something more valuable.”</w:t>
      </w:r>
    </w:p>
    <w:p>
      <w:pPr>
        <w:pStyle w:val="Heading2"/>
        <w:spacing w:after="120" w:before="240"/>
      </w:pPr>
      <w:r>
        <w:t xml:space="preserve">2.2 The question CloudPilot asks</w:t>
      </w:r>
    </w:p>
    <w:p>
      <w:pPr>
        <w:spacing w:after="160" w:line="276"/>
      </w:pPr>
      <w:r>
        <w:t xml:space="preserve">Can a learned scheduling policy outperform these heuristics by reasoning about the sequential consequences of placement decisions — trading off immediate resource fit against longer-horizon utilization, queueing, and rejection outcomes — under the exact same workload?</w:t>
      </w:r>
    </w:p>
    <w:p>
      <w:pPr>
        <w:pStyle w:val="Heading2"/>
        <w:spacing w:after="120" w:before="240"/>
      </w:pPr>
      <w:r>
        <w:t xml:space="preserve">2.3 Why this is a reinforcement learning problem</w:t>
      </w:r>
    </w:p>
    <w:p>
      <w:pPr>
        <w:spacing w:after="160" w:line="276"/>
      </w:pPr>
      <w:r>
        <w:t xml:space="preserve">There's no labeled “correct” placement for a given cluster state — a decision's quality only reveals itself over the following ticks, as utilization, queue length, and completion outcomes unfold. That's a sequential decision-making problem under delayed, multi-part reward: the canonical shape of an RL problem, not a classification or regression one. Supervised learning would need ground-truth optimal placements to imitate; those don't exist without first solving the scheduling problem.</w:t>
      </w:r>
    </w:p>
    <w:p>
      <w:pPr>
        <w:pStyle w:val="Heading1"/>
        <w:spacing w:after="160" w:before="360"/>
      </w:pPr>
      <w:r>
        <w:t xml:space="preserve">3. Solution Overview</w:t>
      </w:r>
    </w:p>
    <w:p>
      <w:pPr>
        <w:spacing w:after="160" w:line="276"/>
      </w:pPr>
      <w:r>
        <w:t xml:space="preserve">CloudPilot is not a single model — it's an evaluation platform built around one. It consists of:</w:t>
      </w:r>
    </w:p>
    <w:p>
      <w:pPr>
        <w:pStyle w:val="ListParagraph"/>
        <w:numPr>
          <w:ilvl w:val="0"/>
          <w:numId w:val="2"/>
        </w:numPr>
        <w:spacing w:after="80" w:line="276"/>
      </w:pPr>
      <w:r>
        <w:t xml:space="preserve">A cloud infrastructure simulator, implemented as a Gymnasium environment.</w:t>
      </w:r>
    </w:p>
    <w:p>
      <w:pPr>
        <w:pStyle w:val="ListParagraph"/>
        <w:numPr>
          <w:ilvl w:val="0"/>
          <w:numId w:val="2"/>
        </w:numPr>
        <w:spacing w:after="80" w:line="276"/>
      </w:pPr>
      <w:r>
        <w:t xml:space="preserve">An RL scheduler: PPO, trained via Stable-Baselines3.</w:t>
      </w:r>
    </w:p>
    <w:p>
      <w:pPr>
        <w:pStyle w:val="ListParagraph"/>
        <w:numPr>
          <w:ilvl w:val="0"/>
          <w:numId w:val="2"/>
        </w:numPr>
        <w:spacing w:after="80" w:line="276"/>
      </w:pPr>
      <w:r>
        <w:t xml:space="preserve">Three classical baseline schedulers (Random, Round Robin, Least Loaded), sharing the same environment interface as the RL policy so they're directly interchangeable.</w:t>
      </w:r>
    </w:p>
    <w:p>
      <w:pPr>
        <w:pStyle w:val="ListParagraph"/>
        <w:numPr>
          <w:ilvl w:val="0"/>
          <w:numId w:val="2"/>
        </w:numPr>
        <w:spacing w:after="80" w:line="276"/>
      </w:pPr>
      <w:r>
        <w:t xml:space="preserve">A FastAPI backend exposing simulation state over REST and WebSockets.</w:t>
      </w:r>
    </w:p>
    <w:p>
      <w:pPr>
        <w:pStyle w:val="ListParagraph"/>
        <w:numPr>
          <w:ilvl w:val="0"/>
          <w:numId w:val="2"/>
        </w:numPr>
        <w:spacing w:after="80" w:line="276"/>
      </w:pPr>
      <w:r>
        <w:t xml:space="preserve">A React + TypeScript dashboard for real-time observation, live metrics, and side-by-side scheduler comparison.</w:t>
      </w:r>
    </w:p>
    <w:p>
      <w:pPr>
        <w:spacing w:after="160" w:line="276"/>
      </w:pPr>
      <w:r>
        <w:t xml:space="preserve">A deliberate design goal was to make scheduling decisions observable, not just measurable after the fact — which is why the project invests as much in live streaming and animation as it does in the RL training loop itself. A model that scores well on an offline CSV is a data point; a model you can watch out-schedule Round Robin in real time is a demo.</w:t>
      </w:r>
    </w:p>
    <w:p>
      <w:pPr>
        <w:pStyle w:val="Heading1"/>
        <w:spacing w:after="160" w:before="360"/>
      </w:pPr>
      <w:r>
        <w:t xml:space="preserve">4. System Architecture</w:t>
      </w:r>
    </w:p>
    <w:p>
      <w:pPr>
        <w:pStyle w:val="Heading2"/>
        <w:spacing w:after="120" w:before="240"/>
      </w:pPr>
      <w:r>
        <w:t xml:space="preserve">4.1 High-level data flow</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Job Generator</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Cloud Environment (Gymnasium)  &lt;---- observation/action/reward contract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Active Scheduler (PPO policy OR baseline function)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Cluster State Update  ---&gt;  Metrics Aggregation  ---&gt;  results/*.csv</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FastAPI (REST + WebSocket)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React Dashboard (live render)</w:t>
      </w:r>
    </w:p>
    <w:p>
      <w:pPr>
        <w:spacing w:after="160" w:line="276"/>
      </w:pPr>
      <w:r>
        <w:t xml:space="preserve">A parallel, offline path exists for training: the Environment and the PPO agent interact directly through Stable-Baselines3's training loop, independent of the API/dashboard layer, and periodically write checkpoints to models/ and evaluation summaries to results/.</w:t>
      </w:r>
    </w:p>
    <w:p>
      <w:pPr>
        <w:pStyle w:val="Heading2"/>
        <w:spacing w:after="120" w:before="240"/>
      </w:pPr>
      <w:r>
        <w:t xml:space="preserve">4.2 Backend architecture</w:t>
      </w:r>
    </w:p>
    <w:p>
      <w:pPr>
        <w:pStyle w:val="ListParagraph"/>
        <w:numPr>
          <w:ilvl w:val="0"/>
          <w:numId w:val="2"/>
        </w:numPr>
        <w:spacing w:after="80" w:line="276"/>
      </w:pPr>
      <w:r>
        <w:rPr>
          <w:b/>
          <w:bCs/>
        </w:rPr>
        <w:t xml:space="preserve">environment/ — </w:t>
      </w:r>
      <w:r>
        <w:t xml:space="preserve">cluster, server, and job models; the job generator; the Gymnasium environment wrapper that defines the observation space, action space, and reward function.</w:t>
      </w:r>
    </w:p>
    <w:p>
      <w:pPr>
        <w:pStyle w:val="ListParagraph"/>
        <w:numPr>
          <w:ilvl w:val="0"/>
          <w:numId w:val="2"/>
        </w:numPr>
        <w:spacing w:after="80" w:line="276"/>
      </w:pPr>
      <w:r>
        <w:rPr>
          <w:b/>
          <w:bCs/>
        </w:rPr>
        <w:t xml:space="preserve">schedulers/ — </w:t>
      </w:r>
      <w:r>
        <w:t xml:space="preserve">Random, Round Robin, and Least Loaded, implemented against the same interface the PPO policy consumes, so any scheduler can be swapped in without touching the environment or API layer.</w:t>
      </w:r>
    </w:p>
    <w:p>
      <w:pPr>
        <w:pStyle w:val="ListParagraph"/>
        <w:numPr>
          <w:ilvl w:val="0"/>
          <w:numId w:val="2"/>
        </w:numPr>
        <w:spacing w:after="80" w:line="276"/>
      </w:pPr>
      <w:r>
        <w:rPr>
          <w:b/>
          <w:bCs/>
        </w:rPr>
        <w:t xml:space="preserve">rl/ — </w:t>
      </w:r>
      <w:r>
        <w:t xml:space="preserve">PPO model factory, the training entry point, and the evaluation harness that runs every scheduler against identical workloads and writes comparison results.</w:t>
      </w:r>
    </w:p>
    <w:p>
      <w:pPr>
        <w:pStyle w:val="ListParagraph"/>
        <w:numPr>
          <w:ilvl w:val="0"/>
          <w:numId w:val="2"/>
        </w:numPr>
        <w:spacing w:after="80" w:line="276"/>
      </w:pPr>
      <w:r>
        <w:rPr>
          <w:b/>
          <w:bCs/>
        </w:rPr>
        <w:t xml:space="preserve">metrics/ — </w:t>
      </w:r>
      <w:r>
        <w:t xml:space="preserve">aggregates per-tick and per-episode statistics (jobs processed/completed/rejected, response time, queue length, utilization, reward) into both the live KPIs streamed to the dashboard and the offline CSVs in results/.</w:t>
      </w:r>
    </w:p>
    <w:p>
      <w:pPr>
        <w:pStyle w:val="ListParagraph"/>
        <w:numPr>
          <w:ilvl w:val="0"/>
          <w:numId w:val="2"/>
        </w:numPr>
        <w:spacing w:after="80" w:line="276"/>
      </w:pPr>
      <w:r>
        <w:rPr>
          <w:b/>
          <w:bCs/>
        </w:rPr>
        <w:t xml:space="preserve">api/ — </w:t>
      </w:r>
      <w:r>
        <w:t xml:space="preserve">the FastAPI app: REST endpoints for control actions (start, pause, switch scheduler, save checkpoint) and a WebSocket stream that pushes per-tick simulation state.</w:t>
      </w:r>
    </w:p>
    <w:p>
      <w:pPr>
        <w:pStyle w:val="ListParagraph"/>
        <w:numPr>
          <w:ilvl w:val="0"/>
          <w:numId w:val="2"/>
        </w:numPr>
        <w:spacing w:after="80" w:line="276"/>
      </w:pPr>
      <w:r>
        <w:rPr>
          <w:b/>
          <w:bCs/>
        </w:rPr>
        <w:t xml:space="preserve">main.py — </w:t>
      </w:r>
      <w:r>
        <w:t xml:space="preserve">local orchestrator; launches backend and/or frontend with a single command.</w:t>
      </w:r>
    </w:p>
    <w:p>
      <w:pPr>
        <w:pStyle w:val="Heading2"/>
        <w:spacing w:after="120" w:before="240"/>
      </w:pPr>
      <w:r>
        <w:t xml:space="preserve">4.3 Frontend architecture</w:t>
      </w:r>
    </w:p>
    <w:p>
      <w:pPr>
        <w:pStyle w:val="ListParagraph"/>
        <w:numPr>
          <w:ilvl w:val="0"/>
          <w:numId w:val="2"/>
        </w:numPr>
        <w:spacing w:after="80" w:line="276"/>
      </w:pPr>
      <w:r>
        <w:rPr>
          <w:b/>
          <w:bCs/>
        </w:rPr>
        <w:t xml:space="preserve">components/ — </w:t>
      </w:r>
      <w:r>
        <w:t xml:space="preserve">Header, Incoming Job Panel, Server Grid, Live Decision Panel, Job Flow Animation, Metrics Panel, Live Charts, Comparison Mode, Heatmap, Training Page.</w:t>
      </w:r>
    </w:p>
    <w:p>
      <w:pPr>
        <w:pStyle w:val="ListParagraph"/>
        <w:numPr>
          <w:ilvl w:val="0"/>
          <w:numId w:val="2"/>
        </w:numPr>
        <w:spacing w:after="80" w:line="276"/>
      </w:pPr>
      <w:r>
        <w:rPr>
          <w:b/>
          <w:bCs/>
        </w:rPr>
        <w:t xml:space="preserve">hooks/ — </w:t>
      </w:r>
      <w:r>
        <w:t xml:space="preserve">a WebSocket connection/state hook that subscribes to the backend stream and feeds every component from a single source of truth, avoiding redundant connections or state drift between panels.</w:t>
      </w:r>
    </w:p>
    <w:p>
      <w:pPr>
        <w:pStyle w:val="ListParagraph"/>
        <w:numPr>
          <w:ilvl w:val="0"/>
          <w:numId w:val="2"/>
        </w:numPr>
        <w:spacing w:after="80" w:line="276"/>
      </w:pPr>
      <w:r>
        <w:rPr>
          <w:b/>
          <w:bCs/>
        </w:rPr>
        <w:t xml:space="preserve">services/ — </w:t>
      </w:r>
      <w:r>
        <w:t xml:space="preserve">REST calls for control actions (start, pause, switch scheduler, checkpointing).</w:t>
      </w:r>
    </w:p>
    <w:p>
      <w:pPr>
        <w:pStyle w:val="ListParagraph"/>
        <w:numPr>
          <w:ilvl w:val="0"/>
          <w:numId w:val="2"/>
        </w:numPr>
        <w:spacing w:after="80" w:line="276"/>
      </w:pPr>
      <w:r>
        <w:rPr>
          <w:b/>
          <w:bCs/>
        </w:rPr>
        <w:t xml:space="preserve">pages/ — </w:t>
      </w:r>
      <w:r>
        <w:t xml:space="preserve">routes between the live dashboard and the training progress page.</w:t>
      </w:r>
    </w:p>
    <w:p>
      <w:pPr>
        <w:pStyle w:val="Heading2"/>
        <w:spacing w:after="120" w:before="240"/>
      </w:pPr>
      <w:r>
        <w:t xml:space="preserve">4.4 Per-tick sequence</w:t>
      </w:r>
    </w:p>
    <w:p>
      <w:pPr>
        <w:pStyle w:val="ListParagraph"/>
        <w:numPr>
          <w:ilvl w:val="0"/>
          <w:numId w:val="2"/>
        </w:numPr>
        <w:spacing w:after="80" w:line="276"/>
      </w:pPr>
      <w:r>
        <w:t xml:space="preserve">Job Generator creates a new job (CPU, memory, runtime, arrival time).</w:t>
      </w:r>
    </w:p>
    <w:p>
      <w:pPr>
        <w:pStyle w:val="ListParagraph"/>
        <w:numPr>
          <w:ilvl w:val="0"/>
          <w:numId w:val="2"/>
        </w:numPr>
        <w:spacing w:after="80" w:line="276"/>
      </w:pPr>
      <w:r>
        <w:t xml:space="preserve">Environment updates the observation: every server's CPU/memory utilization and queue length, plus the incoming job's requirements.</w:t>
      </w:r>
    </w:p>
    <w:p>
      <w:pPr>
        <w:pStyle w:val="ListParagraph"/>
        <w:numPr>
          <w:ilvl w:val="0"/>
          <w:numId w:val="2"/>
        </w:numPr>
        <w:spacing w:after="80" w:line="276"/>
      </w:pPr>
      <w:r>
        <w:t xml:space="preserve">The active scheduler — PPO policy or baseline function — selects a server, or the job is rejected if none can host it.</w:t>
      </w:r>
    </w:p>
    <w:p>
      <w:pPr>
        <w:pStyle w:val="ListParagraph"/>
        <w:numPr>
          <w:ilvl w:val="0"/>
          <w:numId w:val="2"/>
        </w:numPr>
        <w:spacing w:after="80" w:line="276"/>
      </w:pPr>
      <w:r>
        <w:t xml:space="preserve">The environment steps: cluster state updates; for PPO, a reward is computed from the composite reward function.</w:t>
      </w:r>
    </w:p>
    <w:p>
      <w:pPr>
        <w:pStyle w:val="ListParagraph"/>
        <w:numPr>
          <w:ilvl w:val="0"/>
          <w:numId w:val="2"/>
        </w:numPr>
        <w:spacing w:after="80" w:line="276"/>
      </w:pPr>
      <w:r>
        <w:t xml:space="preserve">The metrics module aggregates the tick into running KPIs.</w:t>
      </w:r>
    </w:p>
    <w:p>
      <w:pPr>
        <w:pStyle w:val="ListParagraph"/>
        <w:numPr>
          <w:ilvl w:val="0"/>
          <w:numId w:val="2"/>
        </w:numPr>
        <w:spacing w:after="80" w:line="276"/>
      </w:pPr>
      <w:r>
        <w:t xml:space="preserve">The backend pushes the new state over the WebSocket connection.</w:t>
      </w:r>
    </w:p>
    <w:p>
      <w:pPr>
        <w:pStyle w:val="ListParagraph"/>
        <w:numPr>
          <w:ilvl w:val="0"/>
          <w:numId w:val="2"/>
        </w:numPr>
        <w:spacing w:after="80" w:line="276"/>
      </w:pPr>
      <w:r>
        <w:t xml:space="preserve">The dashboard re-renders: utilization bars animate, the decision panel shows the routing, charts append a data point.</w:t>
      </w:r>
    </w:p>
    <w:p>
      <w:pPr>
        <w:pStyle w:val="Heading1"/>
        <w:spacing w:after="160" w:before="360"/>
      </w:pPr>
      <w:r>
        <w:t xml:space="preserve">5. Component Breakdown — Working &amp; Use Case</w:t>
      </w:r>
    </w:p>
    <w:p>
      <w:pPr>
        <w:pStyle w:val="Heading2"/>
        <w:spacing w:after="120" w:before="240"/>
      </w:pPr>
      <w:r>
        <w:t xml:space="preserve">5.1 Cluster</w:t>
      </w:r>
    </w:p>
    <w:p>
      <w:pPr>
        <w:spacing w:after="160" w:line="276"/>
      </w:pPr>
      <w:r>
        <w:t xml:space="preserve">Four servers tracking CPU and memory capacity, running jobs, and a waiting queue. This is the resource substrate every scheduler operates over. Deliberately homogeneous in the MVP — see Section 7 (Tradeoffs) for why, and the roadmap for how this changes next.</w:t>
      </w:r>
    </w:p>
    <w:p>
      <w:pPr>
        <w:pStyle w:val="Heading2"/>
        <w:spacing w:after="120" w:before="240"/>
      </w:pPr>
      <w:r>
        <w:t xml:space="preserve">5.2 Job Generator</w:t>
      </w:r>
    </w:p>
    <w:p>
      <w:pPr>
        <w:spacing w:after="160" w:line="276"/>
      </w:pPr>
      <w:r>
        <w:t xml:space="preserve">Produces one job per simulation tick, each with a Job ID, CPU requirement, memory requirement, runtime, and arrival time. Its use case is twofold: it drives the workload the schedulers respond to, and — critically — it's seeded deterministically, which is what makes it possible to run every scheduler against an identical job sequence for a fair comparison.</w:t>
      </w:r>
    </w:p>
    <w:p>
      <w:pPr>
        <w:pStyle w:val="Heading2"/>
        <w:spacing w:after="120" w:before="240"/>
      </w:pPr>
      <w:r>
        <w:t xml:space="preserve">5.3 Gymnasium Environment</w:t>
      </w:r>
    </w:p>
    <w:p>
      <w:pPr>
        <w:spacing w:after="160" w:line="276"/>
      </w:pPr>
      <w:r>
        <w:t xml:space="preserve">Wraps the cluster, job generator, and reward logic into the standard Gym observation/action/reward/step interface. This is the component that makes PPO and the three baselines interchangeable: all four consume the same interface, so the comparison is fair by construction rather than by careful bookkeeping applied after the fact.</w:t>
      </w:r>
    </w:p>
    <w:p>
      <w:pPr>
        <w:pStyle w:val="ListParagraph"/>
        <w:numPr>
          <w:ilvl w:val="0"/>
          <w:numId w:val="2"/>
        </w:numPr>
        <w:spacing w:after="80" w:line="276"/>
      </w:pPr>
      <w:r>
        <w:rPr>
          <w:b/>
          <w:bCs/>
        </w:rPr>
        <w:t xml:space="preserve">Observation: </w:t>
      </w:r>
      <w:r>
        <w:t xml:space="preserve">CPU utilization per server, memory utilization per server, queue length, and the incoming job's requirements.</w:t>
      </w:r>
    </w:p>
    <w:p>
      <w:pPr>
        <w:pStyle w:val="ListParagraph"/>
        <w:numPr>
          <w:ilvl w:val="0"/>
          <w:numId w:val="2"/>
        </w:numPr>
        <w:spacing w:after="80" w:line="276"/>
      </w:pPr>
      <w:r>
        <w:rPr>
          <w:b/>
          <w:bCs/>
        </w:rPr>
        <w:t xml:space="preserve">Action: </w:t>
      </w:r>
      <w:r>
        <w:t xml:space="preserve">assign the incoming job to one of four servers (discrete action space, size 4).</w:t>
      </w:r>
    </w:p>
    <w:p>
      <w:pPr>
        <w:pStyle w:val="ListParagraph"/>
        <w:numPr>
          <w:ilvl w:val="0"/>
          <w:numId w:val="2"/>
        </w:numPr>
        <w:spacing w:after="80" w:line="276"/>
      </w:pPr>
      <w:r>
        <w:rPr>
          <w:b/>
          <w:bCs/>
        </w:rPr>
        <w:t xml:space="preserve">Reward: </w:t>
      </w:r>
      <w:r>
        <w:t xml:space="preserve">positive for successful scheduling, fast completion, and balanced utilization; penalized for overload, rejection, and long queues.</w:t>
      </w:r>
    </w:p>
    <w:p>
      <w:pPr>
        <w:pStyle w:val="Heading2"/>
        <w:spacing w:after="120" w:before="240"/>
      </w:pPr>
      <w:r>
        <w:t xml:space="preserve">5.4 PPO Agent (Stable-Baselines3)</w:t>
      </w:r>
    </w:p>
    <w:p>
      <w:pPr>
        <w:spacing w:after="160" w:line="276"/>
      </w:pPr>
      <w:r>
        <w:t xml:space="preserve">Learns a policy mapping cluster-plus-job state to a server choice, trained via Proximal Policy Optimization. This is the “intelligent” scheduler under test — see Section 6 for why PPO specifically was chosen over other RL algorithms.</w:t>
      </w:r>
    </w:p>
    <w:p>
      <w:pPr>
        <w:pStyle w:val="Heading2"/>
        <w:spacing w:after="120" w:before="240"/>
      </w:pPr>
      <w:r>
        <w:t xml:space="preserve">5.5 Baseline Schedulers</w:t>
      </w:r>
    </w:p>
    <w:p>
      <w:pPr>
        <w:spacing w:after="160" w:line="276"/>
      </w:pPr>
      <w:r>
        <w:t xml:space="preserve">Random, Round Robin, and Least Loaded, implemented against the same interface as the PPO policy. Their use case is to give PPO's results meaning: a claim like “PPO completes 94% of jobs” is uninterpretable without knowing what Round Robin achieves on the identical job sequence.</w:t>
      </w:r>
    </w:p>
    <w:p>
      <w:pPr>
        <w:pStyle w:val="Heading2"/>
        <w:spacing w:after="120" w:before="240"/>
      </w:pPr>
      <w:r>
        <w:t xml:space="preserve">5.6 Metrics Module</w:t>
      </w:r>
    </w:p>
    <w:p>
      <w:pPr>
        <w:spacing w:after="160" w:line="276"/>
      </w:pPr>
      <w:r>
        <w:t xml:space="preserve">Aggregates jobs processed, completed, and rejected; average response time; average queue length; average CPU/memory utilization; current and episode reward. Feeds both the live dashboard KPIs and the offline evaluation CSVs used for the PPO-vs-baseline comparison.</w:t>
      </w:r>
    </w:p>
    <w:p>
      <w:pPr>
        <w:pStyle w:val="Heading2"/>
        <w:spacing w:after="120" w:before="240"/>
      </w:pPr>
      <w:r>
        <w:t xml:space="preserve">5.7 FastAPI + WebSocket Layer</w:t>
      </w:r>
    </w:p>
    <w:p>
      <w:pPr>
        <w:spacing w:after="160" w:line="276"/>
      </w:pPr>
      <w:r>
        <w:t xml:space="preserve">Exposes simulation state over REST (control) and WebSockets (per-tick streaming). Its use case is the difference between a training script and a demo-able product — it's what lets a viewer watch the system operate instead of reading logs or waiting for an offline report.</w:t>
      </w:r>
    </w:p>
    <w:p>
      <w:pPr>
        <w:pStyle w:val="Heading2"/>
        <w:spacing w:after="120" w:before="240"/>
      </w:pPr>
      <w:r>
        <w:t xml:space="preserve">5.8 React Dashboard Panels</w:t>
      </w:r>
    </w:p>
    <w:p>
      <w:pPr>
        <w:pStyle w:val="ListParagraph"/>
        <w:numPr>
          <w:ilvl w:val="0"/>
          <w:numId w:val="2"/>
        </w:numPr>
        <w:spacing w:after="80" w:line="276"/>
      </w:pPr>
      <w:r>
        <w:rPr>
          <w:b/>
          <w:bCs/>
        </w:rPr>
        <w:t xml:space="preserve">Header — </w:t>
      </w:r>
      <w:r>
        <w:t xml:space="preserve">project name, simulation status (running/paused), active scheduler, current episode, simulation speed.</w:t>
      </w:r>
    </w:p>
    <w:p>
      <w:pPr>
        <w:pStyle w:val="ListParagraph"/>
        <w:numPr>
          <w:ilvl w:val="0"/>
          <w:numId w:val="2"/>
        </w:numPr>
        <w:spacing w:after="80" w:line="276"/>
      </w:pPr>
      <w:r>
        <w:rPr>
          <w:b/>
          <w:bCs/>
        </w:rPr>
        <w:t xml:space="preserve">Incoming Job Panel — </w:t>
      </w:r>
      <w:r>
        <w:t xml:space="preserve">shows the job about to be scheduled, animated on arrival; sets up the decision the viewer is about to see explained.</w:t>
      </w:r>
    </w:p>
    <w:p>
      <w:pPr>
        <w:pStyle w:val="ListParagraph"/>
        <w:numPr>
          <w:ilvl w:val="0"/>
          <w:numId w:val="2"/>
        </w:numPr>
        <w:spacing w:after="80" w:line="276"/>
      </w:pPr>
      <w:r>
        <w:rPr>
          <w:b/>
          <w:bCs/>
        </w:rPr>
        <w:t xml:space="preserve">Server Grid — </w:t>
      </w:r>
      <w:r>
        <w:t xml:space="preserve">four animated server cards: CPU/memory utilization bars, queue length, running jobs, status.</w:t>
      </w:r>
    </w:p>
    <w:p>
      <w:pPr>
        <w:pStyle w:val="ListParagraph"/>
        <w:numPr>
          <w:ilvl w:val="0"/>
          <w:numId w:val="2"/>
        </w:numPr>
        <w:spacing w:after="80" w:line="276"/>
      </w:pPr>
      <w:r>
        <w:rPr>
          <w:b/>
          <w:bCs/>
        </w:rPr>
        <w:t xml:space="preserve">Live Decision Panel — </w:t>
      </w:r>
      <w:r>
        <w:t xml:space="preserve">makes the scheduler's reasoning legible in real time: “Incoming Job → CloudPilot → Assigned Server,” with the chosen server animated.</w:t>
      </w:r>
    </w:p>
    <w:p>
      <w:pPr>
        <w:pStyle w:val="ListParagraph"/>
        <w:numPr>
          <w:ilvl w:val="0"/>
          <w:numId w:val="2"/>
        </w:numPr>
        <w:spacing w:after="80" w:line="276"/>
      </w:pPr>
      <w:r>
        <w:rPr>
          <w:b/>
          <w:bCs/>
        </w:rPr>
        <w:t xml:space="preserve">Job Flow Animation — </w:t>
      </w:r>
      <w:r>
        <w:t xml:space="preserve">represents each job as a moving element flowing from arrival through the scheduler to its assigned server, reinforcing the pipeline visually.</w:t>
      </w:r>
    </w:p>
    <w:p>
      <w:pPr>
        <w:pStyle w:val="ListParagraph"/>
        <w:numPr>
          <w:ilvl w:val="0"/>
          <w:numId w:val="2"/>
        </w:numPr>
        <w:spacing w:after="80" w:line="276"/>
      </w:pPr>
      <w:r>
        <w:rPr>
          <w:b/>
          <w:bCs/>
        </w:rPr>
        <w:t xml:space="preserve">Metrics Panel + Live Charts — </w:t>
      </w:r>
      <w:r>
        <w:t xml:space="preserve">the quantitative complement to the visual panels: live KPIs plus continuously updating reward, queue, utilization, completion, and rejection charts.</w:t>
      </w:r>
    </w:p>
    <w:p>
      <w:pPr>
        <w:pStyle w:val="ListParagraph"/>
        <w:numPr>
          <w:ilvl w:val="0"/>
          <w:numId w:val="2"/>
        </w:numPr>
        <w:spacing w:after="80" w:line="276"/>
      </w:pPr>
      <w:r>
        <w:rPr>
          <w:b/>
          <w:bCs/>
        </w:rPr>
        <w:t xml:space="preserve">Comparison Mode — </w:t>
      </w:r>
      <w:r>
        <w:t xml:space="preserve">switch the active scheduler live, with an optional split-screen mode running two schedulers on identical workloads simultaneously — the actual benchmarking story, made watchable.</w:t>
      </w:r>
    </w:p>
    <w:p>
      <w:pPr>
        <w:pStyle w:val="ListParagraph"/>
        <w:numPr>
          <w:ilvl w:val="0"/>
          <w:numId w:val="2"/>
        </w:numPr>
        <w:spacing w:after="80" w:line="276"/>
      </w:pPr>
      <w:r>
        <w:rPr>
          <w:b/>
          <w:bCs/>
        </w:rPr>
        <w:t xml:space="preserve">Heatmap — </w:t>
      </w:r>
      <w:r>
        <w:t xml:space="preserve">servers (rows) by time (columns), surfacing overload patterns that a single-tick snapshot view would miss.</w:t>
      </w:r>
    </w:p>
    <w:p>
      <w:pPr>
        <w:pStyle w:val="ListParagraph"/>
        <w:numPr>
          <w:ilvl w:val="0"/>
          <w:numId w:val="2"/>
        </w:numPr>
        <w:spacing w:after="80" w:line="276"/>
      </w:pPr>
      <w:r>
        <w:rPr>
          <w:b/>
          <w:bCs/>
        </w:rPr>
        <w:t xml:space="preserve">Training Page — </w:t>
      </w:r>
      <w:r>
        <w:t xml:space="preserve">current episode, timestep, average/best reward, learning curve, loss values, and checkpoint saving — exposes the RL training process itself, distinct from the live inference dashboard.</w:t>
      </w:r>
    </w:p>
    <w:p>
      <w:pPr>
        <w:pStyle w:val="Heading1"/>
        <w:spacing w:after="160" w:before="360"/>
      </w:pPr>
      <w:r>
        <w:t xml:space="preserve">6. Design Decisions &amp; Rationale</w:t>
      </w:r>
    </w:p>
    <w:p>
      <w:pPr>
        <w:pStyle w:val="Heading2"/>
        <w:spacing w:after="120" w:before="240"/>
      </w:pPr>
      <w:r>
        <w:t xml:space="preserve">6.1 A single Gym-standardized interface for every scheduler</w:t>
      </w:r>
    </w:p>
    <w:p>
      <w:pPr>
        <w:spacing w:after="160" w:line="276"/>
      </w:pPr>
      <w:r>
        <w:t xml:space="preserve">Rather than giving the RL policy a special-cased interface, every scheduler — PPO included — consumes the same observation and returns the same action shape. This wasn't just convenient; it's what makes the fairness claim structural rather than something to verify after the fact.</w:t>
      </w:r>
    </w:p>
    <w:p>
      <w:pPr>
        <w:pStyle w:val="Heading2"/>
        <w:spacing w:after="120" w:before="240"/>
      </w:pPr>
      <w:r>
        <w:t xml:space="preserve">6.2 Why PPO, specifically</w:t>
      </w:r>
    </w:p>
    <w:p>
      <w:pPr>
        <w:spacing w:after="160" w:line="276"/>
      </w:pPr>
      <w:r>
        <w:t xml:space="preserve">The action space is small and discrete (4 servers), which several algorithms could handle, but PPO was chosen for a specific reason tied to where the project actually spent its effort: reward shaping.</w:t>
      </w:r>
    </w:p>
    <w:p>
      <w:pPr>
        <w:pStyle w:val="ListParagraph"/>
        <w:numPr>
          <w:ilvl w:val="0"/>
          <w:numId w:val="2"/>
        </w:numPr>
        <w:spacing w:after="80" w:line="276"/>
      </w:pPr>
      <w:r>
        <w:t xml:space="preserve">PPO's clipped surrogate objective bounds how much a single update can change the policy, which makes training resilient while the reward function is still being iterated on — a bad reward update degrades gradually rather than catastrophically destabilizing the policy.</w:t>
      </w:r>
    </w:p>
    <w:p>
      <w:pPr>
        <w:pStyle w:val="ListParagraph"/>
        <w:numPr>
          <w:ilvl w:val="0"/>
          <w:numId w:val="2"/>
        </w:numPr>
        <w:spacing w:after="80" w:line="276"/>
      </w:pPr>
      <w:r>
        <w:t xml:space="preserve">It's on-policy, which trades sample efficiency for training stability. Since the simulator is cheap to step, sample efficiency was a lesser concern than getting a stable, interpretable learning curve to debug reward shaping against.</w:t>
      </w:r>
    </w:p>
    <w:p>
      <w:pPr>
        <w:pStyle w:val="ListParagraph"/>
        <w:numPr>
          <w:ilvl w:val="0"/>
          <w:numId w:val="2"/>
        </w:numPr>
        <w:spacing w:after="80" w:line="276"/>
      </w:pPr>
      <w:r>
        <w:t xml:space="preserve">It's the best-supported algorithm in Stable-Baselines3 for this action space, which matters for an MVP timeline — less time fighting the library, more time on the environment and reward design that actually differentiate the project.</w:t>
      </w:r>
    </w:p>
    <w:p>
      <w:pPr>
        <w:pStyle w:val="Heading2"/>
        <w:spacing w:after="120" w:before="240"/>
      </w:pPr>
      <w:r>
        <w:t xml:space="preserve">6.3 Composite, per-tick reward instead of a single terminal reward</w:t>
      </w:r>
    </w:p>
    <w:p>
      <w:pPr>
        <w:spacing w:after="160" w:line="276"/>
      </w:pPr>
      <w:r>
        <w:t xml:space="preserve">Scheduling is a continuing task, not an episodic one with a single clear success condition — so the reward is a weighted composite of successful scheduling, fast completion, and balanced utilization, offset by penalties for overload, rejection, and long queues, computed every tick rather than only at episode end. This gives the agent a dense learning signal, at the cost of needing careful weight tuning (see Tradeoffs).</w:t>
      </w:r>
    </w:p>
    <w:p>
      <w:pPr>
        <w:pStyle w:val="Heading2"/>
        <w:spacing w:after="120" w:before="240"/>
      </w:pPr>
      <w:r>
        <w:t xml:space="preserve">6.4 WebSockets over REST polling for the dashboard</w:t>
      </w:r>
    </w:p>
    <w:p>
      <w:pPr>
        <w:spacing w:after="160" w:line="276"/>
      </w:pPr>
      <w:r>
        <w:t xml:space="preserve">Simulation state changes every tick. Polling would either lag behind the simulation or spam the backend with redundant requests; a push-based WebSocket model matches the tick-driven nature of the simulation and keeps the dashboard's update rate tied to the simulation's own clock rather than an arbitrary polling interval.</w:t>
      </w:r>
    </w:p>
    <w:p>
      <w:pPr>
        <w:pStyle w:val="Heading2"/>
        <w:spacing w:after="120" w:before="240"/>
      </w:pPr>
      <w:r>
        <w:t xml:space="preserve">6.5 Identical-workload benchmarking as a first-class constraint</w:t>
      </w:r>
    </w:p>
    <w:p>
      <w:pPr>
        <w:spacing w:after="160" w:line="276"/>
      </w:pPr>
      <w:r>
        <w:t xml:space="preserve">The seeded job generator isn't an implementation detail — it's the thing that makes any “PPO beats Least Loaded” claim defensible. Every scheduler comparison in this project runs against the same job sequence, same seed, same arrival order.</w:t>
      </w:r>
    </w:p>
    <w:p>
      <w:pPr>
        <w:pStyle w:val="Heading2"/>
        <w:spacing w:after="120" w:before="240"/>
      </w:pPr>
      <w:r>
        <w:t xml:space="preserve">6.6 Simulation core decoupled from visualization</w:t>
      </w:r>
    </w:p>
    <w:p>
      <w:pPr>
        <w:spacing w:after="160" w:line="276"/>
      </w:pPr>
      <w:r>
        <w:t xml:space="preserve">The environment and schedulers have zero dependency on the API or frontend layer, so the environment can be trained and evaluated headlessly (needed for the offline PPO training loop) while the frontend is a pure, replaceable consumer of state over the WebSocket contract.</w:t>
      </w:r>
    </w:p>
    <w:p>
      <w:pPr>
        <w:pStyle w:val="Heading1"/>
        <w:spacing w:after="160" w:before="360"/>
      </w:pPr>
      <w:r>
        <w:t xml:space="preserve">7. Tradeoffs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00"/>
      </w:tblGrid>
      <w:tr>
        <w:tc>
          <w:tcPr>
            <w:tcW w:type="dxa" w:w="2600"/>
            <w:shd w:fill="1F4E79" w:color="auto" w:val="clear"/>
            <w:tcMar>
              <w:top w:type="dxa" w:w="100"/>
              <w:left w:type="dxa" w:w="120"/>
              <w:bottom w:type="dxa" w:w="100"/>
              <w:right w:type="dxa" w:w="120"/>
            </w:tcMar>
          </w:tcPr>
          <w:p>
            <w:r>
              <w:rPr>
                <w:b/>
                <w:bCs/>
                <w:color w:val="FFFFFF"/>
                <w:sz w:val="20"/>
                <w:szCs w:val="20"/>
              </w:rPr>
              <w:t xml:space="preserve">Decision</w:t>
            </w:r>
          </w:p>
        </w:tc>
        <w:tc>
          <w:tcPr>
            <w:tcW w:type="dxa" w:w="4200"/>
            <w:shd w:fill="1F4E79" w:color="auto" w:val="clear"/>
            <w:tcMar>
              <w:top w:type="dxa" w:w="100"/>
              <w:left w:type="dxa" w:w="120"/>
              <w:bottom w:type="dxa" w:w="100"/>
              <w:right w:type="dxa" w:w="120"/>
            </w:tcMar>
          </w:tcPr>
          <w:p>
            <w:r>
              <w:rPr>
                <w:b/>
                <w:bCs/>
                <w:color w:val="FFFFFF"/>
                <w:sz w:val="20"/>
                <w:szCs w:val="20"/>
              </w:rPr>
              <w:t xml:space="preserve">What it trades away</w:t>
            </w:r>
          </w:p>
        </w:tc>
        <w:tc>
          <w:tcPr>
            <w:tcW w:type="dxa" w:w="3200"/>
            <w:shd w:fill="1F4E79" w:color="auto" w:val="clear"/>
            <w:tcMar>
              <w:top w:type="dxa" w:w="100"/>
              <w:left w:type="dxa" w:w="120"/>
              <w:bottom w:type="dxa" w:w="100"/>
              <w:right w:type="dxa" w:w="120"/>
            </w:tcMar>
          </w:tcPr>
          <w:p>
            <w:r>
              <w:rPr>
                <w:b/>
                <w:bCs/>
                <w:color w:val="FFFFFF"/>
                <w:sz w:val="20"/>
                <w:szCs w:val="20"/>
              </w:rPr>
              <w:t xml:space="preserve">Why it was accepted for the MVP</w:t>
            </w:r>
          </w:p>
        </w:tc>
      </w:tr>
      <w:tr>
        <w:tc>
          <w:tcPr>
            <w:tcW w:type="dxa" w:w="2600"/>
            <w:tcMar>
              <w:top w:type="dxa" w:w="100"/>
              <w:left w:type="dxa" w:w="120"/>
              <w:bottom w:type="dxa" w:w="100"/>
              <w:right w:type="dxa" w:w="120"/>
            </w:tcMar>
          </w:tcPr>
          <w:p>
            <w:r>
              <w:rPr>
                <w:b w:val="false"/>
                <w:bCs w:val="false"/>
                <w:color w:val="000000"/>
                <w:sz w:val="20"/>
                <w:szCs w:val="20"/>
              </w:rPr>
              <w:t xml:space="preserve">Homogeneous servers</w:t>
            </w:r>
          </w:p>
        </w:tc>
        <w:tc>
          <w:tcPr>
            <w:tcW w:type="dxa" w:w="4200"/>
            <w:tcMar>
              <w:top w:type="dxa" w:w="100"/>
              <w:left w:type="dxa" w:w="120"/>
              <w:bottom w:type="dxa" w:w="100"/>
              <w:right w:type="dxa" w:w="120"/>
            </w:tcMar>
          </w:tcPr>
          <w:p>
            <w:r>
              <w:rPr>
                <w:b w:val="false"/>
                <w:bCs w:val="false"/>
                <w:color w:val="000000"/>
                <w:sz w:val="20"/>
                <w:szCs w:val="20"/>
              </w:rPr>
              <w:t xml:space="preserve">Realism — real clusters are heterogeneous</w:t>
            </w:r>
          </w:p>
        </w:tc>
        <w:tc>
          <w:tcPr>
            <w:tcW w:type="dxa" w:w="3200"/>
            <w:tcMar>
              <w:top w:type="dxa" w:w="100"/>
              <w:left w:type="dxa" w:w="120"/>
              <w:bottom w:type="dxa" w:w="100"/>
              <w:right w:type="dxa" w:w="120"/>
            </w:tcMar>
          </w:tcPr>
          <w:p>
            <w:r>
              <w:rPr>
                <w:b w:val="false"/>
                <w:bCs w:val="false"/>
                <w:color w:val="000000"/>
                <w:sz w:val="20"/>
                <w:szCs w:val="20"/>
              </w:rPr>
              <w:t xml:space="preserve">Keeps the observation/action space simple and training fast; heterogeneity is a defined, scoped next phase, not an oversight</w:t>
            </w:r>
          </w:p>
        </w:tc>
      </w:tr>
      <w:tr>
        <w:tc>
          <w:tcPr>
            <w:tcW w:type="dxa" w:w="2600"/>
            <w:shd w:fill="F2F2F2" w:color="auto" w:val="clear"/>
            <w:tcMar>
              <w:top w:type="dxa" w:w="100"/>
              <w:left w:type="dxa" w:w="120"/>
              <w:bottom w:type="dxa" w:w="100"/>
              <w:right w:type="dxa" w:w="120"/>
            </w:tcMar>
          </w:tcPr>
          <w:p>
            <w:r>
              <w:rPr>
                <w:b w:val="false"/>
                <w:bCs w:val="false"/>
                <w:color w:val="000000"/>
                <w:sz w:val="20"/>
                <w:szCs w:val="20"/>
              </w:rPr>
              <w:t xml:space="preserve">Composite multi-term reward</w:t>
            </w:r>
          </w:p>
        </w:tc>
        <w:tc>
          <w:tcPr>
            <w:tcW w:type="dxa" w:w="4200"/>
            <w:shd w:fill="F2F2F2" w:color="auto" w:val="clear"/>
            <w:tcMar>
              <w:top w:type="dxa" w:w="100"/>
              <w:left w:type="dxa" w:w="120"/>
              <w:bottom w:type="dxa" w:w="100"/>
              <w:right w:type="dxa" w:w="120"/>
            </w:tcMar>
          </w:tcPr>
          <w:p>
            <w:r>
              <w:rPr>
                <w:b w:val="false"/>
                <w:bCs w:val="false"/>
                <w:color w:val="000000"/>
                <w:sz w:val="20"/>
                <w:szCs w:val="20"/>
              </w:rPr>
              <w:t xml:space="preserve">Interpretability — harder to attribute *why* a policy behaves a certain way</w:t>
            </w:r>
          </w:p>
        </w:tc>
        <w:tc>
          <w:tcPr>
            <w:tcW w:type="dxa" w:w="3200"/>
            <w:shd w:fill="F2F2F2" w:color="auto" w:val="clear"/>
            <w:tcMar>
              <w:top w:type="dxa" w:w="100"/>
              <w:left w:type="dxa" w:w="120"/>
              <w:bottom w:type="dxa" w:w="100"/>
              <w:right w:type="dxa" w:w="120"/>
            </w:tcMar>
          </w:tcPr>
          <w:p>
            <w:r>
              <w:rPr>
                <w:b w:val="false"/>
                <w:bCs w:val="false"/>
                <w:color w:val="000000"/>
                <w:sz w:val="20"/>
                <w:szCs w:val="20"/>
              </w:rPr>
              <w:t xml:space="preserve">Reward components are logged separately (not just the total), which recovers most of the lost interpretability without sacrificing signal density</w:t>
            </w:r>
          </w:p>
        </w:tc>
      </w:tr>
      <w:tr>
        <w:tc>
          <w:tcPr>
            <w:tcW w:type="dxa" w:w="2600"/>
            <w:tcMar>
              <w:top w:type="dxa" w:w="100"/>
              <w:left w:type="dxa" w:w="120"/>
              <w:bottom w:type="dxa" w:w="100"/>
              <w:right w:type="dxa" w:w="120"/>
            </w:tcMar>
          </w:tcPr>
          <w:p>
            <w:r>
              <w:rPr>
                <w:b w:val="false"/>
                <w:bCs w:val="false"/>
                <w:color w:val="000000"/>
                <w:sz w:val="20"/>
                <w:szCs w:val="20"/>
              </w:rPr>
              <w:t xml:space="preserve">On-policy PPO</w:t>
            </w:r>
          </w:p>
        </w:tc>
        <w:tc>
          <w:tcPr>
            <w:tcW w:type="dxa" w:w="4200"/>
            <w:tcMar>
              <w:top w:type="dxa" w:w="100"/>
              <w:left w:type="dxa" w:w="120"/>
              <w:bottom w:type="dxa" w:w="100"/>
              <w:right w:type="dxa" w:w="120"/>
            </w:tcMar>
          </w:tcPr>
          <w:p>
            <w:r>
              <w:rPr>
                <w:b w:val="false"/>
                <w:bCs w:val="false"/>
                <w:color w:val="000000"/>
                <w:sz w:val="20"/>
                <w:szCs w:val="20"/>
              </w:rPr>
              <w:t xml:space="preserve">Sample efficiency vs. off-policy methods (DQN/SAC)</w:t>
            </w:r>
          </w:p>
        </w:tc>
        <w:tc>
          <w:tcPr>
            <w:tcW w:type="dxa" w:w="3200"/>
            <w:tcMar>
              <w:top w:type="dxa" w:w="100"/>
              <w:left w:type="dxa" w:w="120"/>
              <w:bottom w:type="dxa" w:w="100"/>
              <w:right w:type="dxa" w:w="120"/>
            </w:tcMar>
          </w:tcPr>
          <w:p>
            <w:r>
              <w:rPr>
                <w:b w:val="false"/>
                <w:bCs w:val="false"/>
                <w:color w:val="000000"/>
                <w:sz w:val="20"/>
                <w:szCs w:val="20"/>
              </w:rPr>
              <w:t xml:space="preserve">The simulator is cheap to step, so wall-clock training cost mattered less than training stability while reward shaping was still being iterated on</w:t>
            </w:r>
          </w:p>
        </w:tc>
      </w:tr>
      <w:tr>
        <w:tc>
          <w:tcPr>
            <w:tcW w:type="dxa" w:w="2600"/>
            <w:shd w:fill="F2F2F2" w:color="auto" w:val="clear"/>
            <w:tcMar>
              <w:top w:type="dxa" w:w="100"/>
              <w:left w:type="dxa" w:w="120"/>
              <w:bottom w:type="dxa" w:w="100"/>
              <w:right w:type="dxa" w:w="120"/>
            </w:tcMar>
          </w:tcPr>
          <w:p>
            <w:r>
              <w:rPr>
                <w:b w:val="false"/>
                <w:bCs w:val="false"/>
                <w:color w:val="000000"/>
                <w:sz w:val="20"/>
                <w:szCs w:val="20"/>
              </w:rPr>
              <w:t xml:space="preserve">Per-tick WebSocket streaming</w:t>
            </w:r>
          </w:p>
        </w:tc>
        <w:tc>
          <w:tcPr>
            <w:tcW w:type="dxa" w:w="4200"/>
            <w:shd w:fill="F2F2F2" w:color="auto" w:val="clear"/>
            <w:tcMar>
              <w:top w:type="dxa" w:w="100"/>
              <w:left w:type="dxa" w:w="120"/>
              <w:bottom w:type="dxa" w:w="100"/>
              <w:right w:type="dxa" w:w="120"/>
            </w:tcMar>
          </w:tcPr>
          <w:p>
            <w:r>
              <w:rPr>
                <w:b w:val="false"/>
                <w:bCs w:val="false"/>
                <w:color w:val="000000"/>
                <w:sz w:val="20"/>
                <w:szCs w:val="20"/>
              </w:rPr>
              <w:t xml:space="preserve">Backend load scales with viewer count and tick rate</w:t>
            </w:r>
          </w:p>
        </w:tc>
        <w:tc>
          <w:tcPr>
            <w:tcW w:type="dxa" w:w="3200"/>
            <w:shd w:fill="F2F2F2" w:color="auto" w:val="clear"/>
            <w:tcMar>
              <w:top w:type="dxa" w:w="100"/>
              <w:left w:type="dxa" w:w="120"/>
              <w:bottom w:type="dxa" w:w="100"/>
              <w:right w:type="dxa" w:w="120"/>
            </w:tcMar>
          </w:tcPr>
          <w:p>
            <w:r>
              <w:rPr>
                <w:b w:val="false"/>
                <w:bCs w:val="false"/>
                <w:color w:val="000000"/>
                <w:sz w:val="20"/>
                <w:szCs w:val="20"/>
              </w:rPr>
              <w:t xml:space="preserve">Acceptable at MVP scale (single simulated cluster, single viewer); a real scale-out would need throttling or batched updates</w:t>
            </w:r>
          </w:p>
        </w:tc>
      </w:tr>
      <w:tr>
        <w:tc>
          <w:tcPr>
            <w:tcW w:type="dxa" w:w="2600"/>
            <w:tcMar>
              <w:top w:type="dxa" w:w="100"/>
              <w:left w:type="dxa" w:w="120"/>
              <w:bottom w:type="dxa" w:w="100"/>
              <w:right w:type="dxa" w:w="120"/>
            </w:tcMar>
          </w:tcPr>
          <w:p>
            <w:r>
              <w:rPr>
                <w:b w:val="false"/>
                <w:bCs w:val="false"/>
                <w:color w:val="000000"/>
                <w:sz w:val="20"/>
                <w:szCs w:val="20"/>
              </w:rPr>
              <w:t xml:space="preserve">Single-agent, whole-cluster policy</w:t>
            </w:r>
          </w:p>
        </w:tc>
        <w:tc>
          <w:tcPr>
            <w:tcW w:type="dxa" w:w="4200"/>
            <w:tcMar>
              <w:top w:type="dxa" w:w="100"/>
              <w:left w:type="dxa" w:w="120"/>
              <w:bottom w:type="dxa" w:w="100"/>
              <w:right w:type="dxa" w:w="120"/>
            </w:tcMar>
          </w:tcPr>
          <w:p>
            <w:r>
              <w:rPr>
                <w:b w:val="false"/>
                <w:bCs w:val="false"/>
                <w:color w:val="000000"/>
                <w:sz w:val="20"/>
                <w:szCs w:val="20"/>
              </w:rPr>
              <w:t xml:space="preserve">Doesn't model independently-operated resource pools</w:t>
            </w:r>
          </w:p>
        </w:tc>
        <w:tc>
          <w:tcPr>
            <w:tcW w:type="dxa" w:w="3200"/>
            <w:tcMar>
              <w:top w:type="dxa" w:w="100"/>
              <w:left w:type="dxa" w:w="120"/>
              <w:bottom w:type="dxa" w:w="100"/>
              <w:right w:type="dxa" w:w="120"/>
            </w:tcMar>
          </w:tcPr>
          <w:p>
            <w:r>
              <w:rPr>
                <w:b w:val="false"/>
                <w:bCs w:val="false"/>
                <w:color w:val="000000"/>
                <w:sz w:val="20"/>
                <w:szCs w:val="20"/>
              </w:rPr>
              <w:t xml:space="preserve">Simpler to train and reason about for an MVP; multi-agent decomposition is the defined v2 direction once the single-agent baseline is solid</w:t>
            </w:r>
          </w:p>
        </w:tc>
      </w:tr>
    </w:tbl>
    <w:p>
      <w:pPr>
        <w:spacing w:after="200"/>
      </w:pPr>
    </w:p>
    <w:p>
      <w:pPr>
        <w:pStyle w:val="Heading1"/>
        <w:spacing w:after="160" w:before="360"/>
      </w:pPr>
      <w:r>
        <w:t xml:space="preserve">8. Tech Stack</w:t>
      </w:r>
    </w:p>
    <w:p>
      <w:pPr>
        <w:pStyle w:val="Heading2"/>
        <w:spacing w:after="120" w:before="240"/>
      </w:pPr>
      <w:r>
        <w:t xml:space="preserve">8.1 Backend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c>
          <w:tcPr>
            <w:tcW w:type="dxa" w:w="2600"/>
            <w:shd w:fill="1F4E79" w:color="auto" w:val="clear"/>
            <w:tcMar>
              <w:top w:type="dxa" w:w="100"/>
              <w:left w:type="dxa" w:w="120"/>
              <w:bottom w:type="dxa" w:w="100"/>
              <w:right w:type="dxa" w:w="120"/>
            </w:tcMar>
          </w:tcPr>
          <w:p>
            <w:r>
              <w:rPr>
                <w:b/>
                <w:bCs/>
                <w:color w:val="FFFFFF"/>
                <w:sz w:val="20"/>
                <w:szCs w:val="20"/>
              </w:rPr>
              <w:t xml:space="preserve">Technology</w:t>
            </w:r>
          </w:p>
        </w:tc>
        <w:tc>
          <w:tcPr>
            <w:tcW w:type="dxa" w:w="7400"/>
            <w:shd w:fill="1F4E79" w:color="auto" w:val="clear"/>
            <w:tcMar>
              <w:top w:type="dxa" w:w="100"/>
              <w:left w:type="dxa" w:w="120"/>
              <w:bottom w:type="dxa" w:w="100"/>
              <w:right w:type="dxa" w:w="120"/>
            </w:tcMar>
          </w:tcPr>
          <w:p>
            <w:r>
              <w:rPr>
                <w:b/>
                <w:bCs/>
                <w:color w:val="FFFFFF"/>
                <w:sz w:val="20"/>
                <w:szCs w:val="20"/>
              </w:rPr>
              <w:t xml:space="preserve">Role</w:t>
            </w:r>
          </w:p>
        </w:tc>
      </w:tr>
      <w:tr>
        <w:tc>
          <w:tcPr>
            <w:tcW w:type="dxa" w:w="2600"/>
            <w:tcMar>
              <w:top w:type="dxa" w:w="100"/>
              <w:left w:type="dxa" w:w="120"/>
              <w:bottom w:type="dxa" w:w="100"/>
              <w:right w:type="dxa" w:w="120"/>
            </w:tcMar>
          </w:tcPr>
          <w:p>
            <w:r>
              <w:rPr>
                <w:b w:val="false"/>
                <w:bCs w:val="false"/>
                <w:color w:val="000000"/>
                <w:sz w:val="20"/>
                <w:szCs w:val="20"/>
              </w:rPr>
              <w:t xml:space="preserve">Python</w:t>
            </w:r>
          </w:p>
        </w:tc>
        <w:tc>
          <w:tcPr>
            <w:tcW w:type="dxa" w:w="7400"/>
            <w:tcMar>
              <w:top w:type="dxa" w:w="100"/>
              <w:left w:type="dxa" w:w="120"/>
              <w:bottom w:type="dxa" w:w="100"/>
              <w:right w:type="dxa" w:w="120"/>
            </w:tcMar>
          </w:tcPr>
          <w:p>
            <w:r>
              <w:rPr>
                <w:b w:val="false"/>
                <w:bCs w:val="false"/>
                <w:color w:val="000000"/>
                <w:sz w:val="20"/>
                <w:szCs w:val="20"/>
              </w:rPr>
              <w:t xml:space="preserve">Core language for simulation, RL, and API</w:t>
            </w:r>
          </w:p>
        </w:tc>
      </w:tr>
      <w:tr>
        <w:tc>
          <w:tcPr>
            <w:tcW w:type="dxa" w:w="2600"/>
            <w:shd w:fill="F2F2F2" w:color="auto" w:val="clear"/>
            <w:tcMar>
              <w:top w:type="dxa" w:w="100"/>
              <w:left w:type="dxa" w:w="120"/>
              <w:bottom w:type="dxa" w:w="100"/>
              <w:right w:type="dxa" w:w="120"/>
            </w:tcMar>
          </w:tcPr>
          <w:p>
            <w:r>
              <w:rPr>
                <w:b w:val="false"/>
                <w:bCs w:val="false"/>
                <w:color w:val="000000"/>
                <w:sz w:val="20"/>
                <w:szCs w:val="20"/>
              </w:rPr>
              <w:t xml:space="preserve">Gymnasium</w:t>
            </w:r>
          </w:p>
        </w:tc>
        <w:tc>
          <w:tcPr>
            <w:tcW w:type="dxa" w:w="7400"/>
            <w:shd w:fill="F2F2F2" w:color="auto" w:val="clear"/>
            <w:tcMar>
              <w:top w:type="dxa" w:w="100"/>
              <w:left w:type="dxa" w:w="120"/>
              <w:bottom w:type="dxa" w:w="100"/>
              <w:right w:type="dxa" w:w="120"/>
            </w:tcMar>
          </w:tcPr>
          <w:p>
            <w:r>
              <w:rPr>
                <w:b w:val="false"/>
                <w:bCs w:val="false"/>
                <w:color w:val="000000"/>
                <w:sz w:val="20"/>
                <w:szCs w:val="20"/>
              </w:rPr>
              <w:t xml:space="preserve">Standard RL environment interface — observation/action/reward/step contract</w:t>
            </w:r>
          </w:p>
        </w:tc>
      </w:tr>
      <w:tr>
        <w:tc>
          <w:tcPr>
            <w:tcW w:type="dxa" w:w="2600"/>
            <w:tcMar>
              <w:top w:type="dxa" w:w="100"/>
              <w:left w:type="dxa" w:w="120"/>
              <w:bottom w:type="dxa" w:w="100"/>
              <w:right w:type="dxa" w:w="120"/>
            </w:tcMar>
          </w:tcPr>
          <w:p>
            <w:r>
              <w:rPr>
                <w:b w:val="false"/>
                <w:bCs w:val="false"/>
                <w:color w:val="000000"/>
                <w:sz w:val="20"/>
                <w:szCs w:val="20"/>
              </w:rPr>
              <w:t xml:space="preserve">Stable-Baselines3</w:t>
            </w:r>
          </w:p>
        </w:tc>
        <w:tc>
          <w:tcPr>
            <w:tcW w:type="dxa" w:w="7400"/>
            <w:tcMar>
              <w:top w:type="dxa" w:w="100"/>
              <w:left w:type="dxa" w:w="120"/>
              <w:bottom w:type="dxa" w:w="100"/>
              <w:right w:type="dxa" w:w="120"/>
            </w:tcMar>
          </w:tcPr>
          <w:p>
            <w:r>
              <w:rPr>
                <w:b w:val="false"/>
                <w:bCs w:val="false"/>
                <w:color w:val="000000"/>
                <w:sz w:val="20"/>
                <w:szCs w:val="20"/>
              </w:rPr>
              <w:t xml:space="preserve">PPO implementation and training loop</w:t>
            </w:r>
          </w:p>
        </w:tc>
      </w:tr>
      <w:tr>
        <w:tc>
          <w:tcPr>
            <w:tcW w:type="dxa" w:w="2600"/>
            <w:shd w:fill="F2F2F2" w:color="auto" w:val="clear"/>
            <w:tcMar>
              <w:top w:type="dxa" w:w="100"/>
              <w:left w:type="dxa" w:w="120"/>
              <w:bottom w:type="dxa" w:w="100"/>
              <w:right w:type="dxa" w:w="120"/>
            </w:tcMar>
          </w:tcPr>
          <w:p>
            <w:r>
              <w:rPr>
                <w:b w:val="false"/>
                <w:bCs w:val="false"/>
                <w:color w:val="000000"/>
                <w:sz w:val="20"/>
                <w:szCs w:val="20"/>
              </w:rPr>
              <w:t xml:space="preserve">NumPy / Pandas</w:t>
            </w:r>
          </w:p>
        </w:tc>
        <w:tc>
          <w:tcPr>
            <w:tcW w:type="dxa" w:w="7400"/>
            <w:shd w:fill="F2F2F2" w:color="auto" w:val="clear"/>
            <w:tcMar>
              <w:top w:type="dxa" w:w="100"/>
              <w:left w:type="dxa" w:w="120"/>
              <w:bottom w:type="dxa" w:w="100"/>
              <w:right w:type="dxa" w:w="120"/>
            </w:tcMar>
          </w:tcPr>
          <w:p>
            <w:r>
              <w:rPr>
                <w:b w:val="false"/>
                <w:bCs w:val="false"/>
                <w:color w:val="000000"/>
                <w:sz w:val="20"/>
                <w:szCs w:val="20"/>
              </w:rPr>
              <w:t xml:space="preserve">Numerical computation and results aggregation</w:t>
            </w:r>
          </w:p>
        </w:tc>
      </w:tr>
      <w:tr>
        <w:tc>
          <w:tcPr>
            <w:tcW w:type="dxa" w:w="2600"/>
            <w:tcMar>
              <w:top w:type="dxa" w:w="100"/>
              <w:left w:type="dxa" w:w="120"/>
              <w:bottom w:type="dxa" w:w="100"/>
              <w:right w:type="dxa" w:w="120"/>
            </w:tcMar>
          </w:tcPr>
          <w:p>
            <w:r>
              <w:rPr>
                <w:b w:val="false"/>
                <w:bCs w:val="false"/>
                <w:color w:val="000000"/>
                <w:sz w:val="20"/>
                <w:szCs w:val="20"/>
              </w:rPr>
              <w:t xml:space="preserve">FastAPI</w:t>
            </w:r>
          </w:p>
        </w:tc>
        <w:tc>
          <w:tcPr>
            <w:tcW w:type="dxa" w:w="7400"/>
            <w:tcMar>
              <w:top w:type="dxa" w:w="100"/>
              <w:left w:type="dxa" w:w="120"/>
              <w:bottom w:type="dxa" w:w="100"/>
              <w:right w:type="dxa" w:w="120"/>
            </w:tcMar>
          </w:tcPr>
          <w:p>
            <w:r>
              <w:rPr>
                <w:b w:val="false"/>
                <w:bCs w:val="false"/>
                <w:color w:val="000000"/>
                <w:sz w:val="20"/>
                <w:szCs w:val="20"/>
              </w:rPr>
              <w:t xml:space="preserve">REST + WebSocket backend serving simulation state</w:t>
            </w:r>
          </w:p>
        </w:tc>
      </w:tr>
      <w:tr>
        <w:tc>
          <w:tcPr>
            <w:tcW w:type="dxa" w:w="2600"/>
            <w:shd w:fill="F2F2F2" w:color="auto" w:val="clear"/>
            <w:tcMar>
              <w:top w:type="dxa" w:w="100"/>
              <w:left w:type="dxa" w:w="120"/>
              <w:bottom w:type="dxa" w:w="100"/>
              <w:right w:type="dxa" w:w="120"/>
            </w:tcMar>
          </w:tcPr>
          <w:p>
            <w:r>
              <w:rPr>
                <w:b w:val="false"/>
                <w:bCs w:val="false"/>
                <w:color w:val="000000"/>
                <w:sz w:val="20"/>
                <w:szCs w:val="20"/>
              </w:rPr>
              <w:t xml:space="preserve">Rich</w:t>
            </w:r>
          </w:p>
        </w:tc>
        <w:tc>
          <w:tcPr>
            <w:tcW w:type="dxa" w:w="7400"/>
            <w:shd w:fill="F2F2F2" w:color="auto" w:val="clear"/>
            <w:tcMar>
              <w:top w:type="dxa" w:w="100"/>
              <w:left w:type="dxa" w:w="120"/>
              <w:bottom w:type="dxa" w:w="100"/>
              <w:right w:type="dxa" w:w="120"/>
            </w:tcMar>
          </w:tcPr>
          <w:p>
            <w:r>
              <w:rPr>
                <w:b w:val="false"/>
                <w:bCs w:val="false"/>
                <w:color w:val="000000"/>
                <w:sz w:val="20"/>
                <w:szCs w:val="20"/>
              </w:rPr>
              <w:t xml:space="preserve">Formatted CLI output for training/evaluation runs</w:t>
            </w:r>
          </w:p>
        </w:tc>
      </w:tr>
      <w:tr>
        <w:tc>
          <w:tcPr>
            <w:tcW w:type="dxa" w:w="2600"/>
            <w:tcMar>
              <w:top w:type="dxa" w:w="100"/>
              <w:left w:type="dxa" w:w="120"/>
              <w:bottom w:type="dxa" w:w="100"/>
              <w:right w:type="dxa" w:w="120"/>
            </w:tcMar>
          </w:tcPr>
          <w:p>
            <w:r>
              <w:rPr>
                <w:b w:val="false"/>
                <w:bCs w:val="false"/>
                <w:color w:val="000000"/>
                <w:sz w:val="20"/>
                <w:szCs w:val="20"/>
              </w:rPr>
              <w:t xml:space="preserve">PyYAML</w:t>
            </w:r>
          </w:p>
        </w:tc>
        <w:tc>
          <w:tcPr>
            <w:tcW w:type="dxa" w:w="7400"/>
            <w:tcMar>
              <w:top w:type="dxa" w:w="100"/>
              <w:left w:type="dxa" w:w="120"/>
              <w:bottom w:type="dxa" w:w="100"/>
              <w:right w:type="dxa" w:w="120"/>
            </w:tcMar>
          </w:tcPr>
          <w:p>
            <w:r>
              <w:rPr>
                <w:b w:val="false"/>
                <w:bCs w:val="false"/>
                <w:color w:val="000000"/>
                <w:sz w:val="20"/>
                <w:szCs w:val="20"/>
              </w:rPr>
              <w:t xml:space="preserve">Runtime configuration (cluster size, job ranges, training params)</w:t>
            </w:r>
          </w:p>
        </w:tc>
      </w:tr>
    </w:tbl>
    <w:p>
      <w:pPr>
        <w:spacing w:after="200"/>
      </w:pPr>
    </w:p>
    <w:p>
      <w:pPr>
        <w:pStyle w:val="Heading2"/>
        <w:spacing w:after="120" w:before="240"/>
      </w:pPr>
      <w:r>
        <w:t xml:space="preserve">8.2 Frontend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c>
          <w:tcPr>
            <w:tcW w:type="dxa" w:w="2600"/>
            <w:shd w:fill="1F4E79" w:color="auto" w:val="clear"/>
            <w:tcMar>
              <w:top w:type="dxa" w:w="100"/>
              <w:left w:type="dxa" w:w="120"/>
              <w:bottom w:type="dxa" w:w="100"/>
              <w:right w:type="dxa" w:w="120"/>
            </w:tcMar>
          </w:tcPr>
          <w:p>
            <w:r>
              <w:rPr>
                <w:b/>
                <w:bCs/>
                <w:color w:val="FFFFFF"/>
                <w:sz w:val="20"/>
                <w:szCs w:val="20"/>
              </w:rPr>
              <w:t xml:space="preserve">Technology</w:t>
            </w:r>
          </w:p>
        </w:tc>
        <w:tc>
          <w:tcPr>
            <w:tcW w:type="dxa" w:w="7400"/>
            <w:shd w:fill="1F4E79" w:color="auto" w:val="clear"/>
            <w:tcMar>
              <w:top w:type="dxa" w:w="100"/>
              <w:left w:type="dxa" w:w="120"/>
              <w:bottom w:type="dxa" w:w="100"/>
              <w:right w:type="dxa" w:w="120"/>
            </w:tcMar>
          </w:tcPr>
          <w:p>
            <w:r>
              <w:rPr>
                <w:b/>
                <w:bCs/>
                <w:color w:val="FFFFFF"/>
                <w:sz w:val="20"/>
                <w:szCs w:val="20"/>
              </w:rPr>
              <w:t xml:space="preserve">Role</w:t>
            </w:r>
          </w:p>
        </w:tc>
      </w:tr>
      <w:tr>
        <w:tc>
          <w:tcPr>
            <w:tcW w:type="dxa" w:w="2600"/>
            <w:tcMar>
              <w:top w:type="dxa" w:w="100"/>
              <w:left w:type="dxa" w:w="120"/>
              <w:bottom w:type="dxa" w:w="100"/>
              <w:right w:type="dxa" w:w="120"/>
            </w:tcMar>
          </w:tcPr>
          <w:p>
            <w:r>
              <w:rPr>
                <w:b w:val="false"/>
                <w:bCs w:val="false"/>
                <w:color w:val="000000"/>
                <w:sz w:val="20"/>
                <w:szCs w:val="20"/>
              </w:rPr>
              <w:t xml:space="preserve">React</w:t>
            </w:r>
          </w:p>
        </w:tc>
        <w:tc>
          <w:tcPr>
            <w:tcW w:type="dxa" w:w="7400"/>
            <w:tcMar>
              <w:top w:type="dxa" w:w="100"/>
              <w:left w:type="dxa" w:w="120"/>
              <w:bottom w:type="dxa" w:w="100"/>
              <w:right w:type="dxa" w:w="120"/>
            </w:tcMar>
          </w:tcPr>
          <w:p>
            <w:r>
              <w:rPr>
                <w:b w:val="false"/>
                <w:bCs w:val="false"/>
                <w:color w:val="000000"/>
                <w:sz w:val="20"/>
                <w:szCs w:val="20"/>
              </w:rPr>
              <w:t xml:space="preserve">Component-based dashboard UI</w:t>
            </w:r>
          </w:p>
        </w:tc>
      </w:tr>
      <w:tr>
        <w:tc>
          <w:tcPr>
            <w:tcW w:type="dxa" w:w="2600"/>
            <w:shd w:fill="F2F2F2" w:color="auto" w:val="clear"/>
            <w:tcMar>
              <w:top w:type="dxa" w:w="100"/>
              <w:left w:type="dxa" w:w="120"/>
              <w:bottom w:type="dxa" w:w="100"/>
              <w:right w:type="dxa" w:w="120"/>
            </w:tcMar>
          </w:tcPr>
          <w:p>
            <w:r>
              <w:rPr>
                <w:b w:val="false"/>
                <w:bCs w:val="false"/>
                <w:color w:val="000000"/>
                <w:sz w:val="20"/>
                <w:szCs w:val="20"/>
              </w:rPr>
              <w:t xml:space="preserve">TypeScript</w:t>
            </w:r>
          </w:p>
        </w:tc>
        <w:tc>
          <w:tcPr>
            <w:tcW w:type="dxa" w:w="7400"/>
            <w:shd w:fill="F2F2F2" w:color="auto" w:val="clear"/>
            <w:tcMar>
              <w:top w:type="dxa" w:w="100"/>
              <w:left w:type="dxa" w:w="120"/>
              <w:bottom w:type="dxa" w:w="100"/>
              <w:right w:type="dxa" w:w="120"/>
            </w:tcMar>
          </w:tcPr>
          <w:p>
            <w:r>
              <w:rPr>
                <w:b w:val="false"/>
                <w:bCs w:val="false"/>
                <w:color w:val="000000"/>
                <w:sz w:val="20"/>
                <w:szCs w:val="20"/>
              </w:rPr>
              <w:t xml:space="preserve">Type safety across components, hooks, and the WebSocket contract</w:t>
            </w:r>
          </w:p>
        </w:tc>
      </w:tr>
      <w:tr>
        <w:tc>
          <w:tcPr>
            <w:tcW w:type="dxa" w:w="2600"/>
            <w:tcMar>
              <w:top w:type="dxa" w:w="100"/>
              <w:left w:type="dxa" w:w="120"/>
              <w:bottom w:type="dxa" w:w="100"/>
              <w:right w:type="dxa" w:w="120"/>
            </w:tcMar>
          </w:tcPr>
          <w:p>
            <w:r>
              <w:rPr>
                <w:b w:val="false"/>
                <w:bCs w:val="false"/>
                <w:color w:val="000000"/>
                <w:sz w:val="20"/>
                <w:szCs w:val="20"/>
              </w:rPr>
              <w:t xml:space="preserve">TailwindCSS</w:t>
            </w:r>
          </w:p>
        </w:tc>
        <w:tc>
          <w:tcPr>
            <w:tcW w:type="dxa" w:w="7400"/>
            <w:tcMar>
              <w:top w:type="dxa" w:w="100"/>
              <w:left w:type="dxa" w:w="120"/>
              <w:bottom w:type="dxa" w:w="100"/>
              <w:right w:type="dxa" w:w="120"/>
            </w:tcMar>
          </w:tcPr>
          <w:p>
            <w:r>
              <w:rPr>
                <w:b w:val="false"/>
                <w:bCs w:val="false"/>
                <w:color w:val="000000"/>
                <w:sz w:val="20"/>
                <w:szCs w:val="20"/>
              </w:rPr>
              <w:t xml:space="preserve">Styling</w:t>
            </w:r>
          </w:p>
        </w:tc>
      </w:tr>
      <w:tr>
        <w:tc>
          <w:tcPr>
            <w:tcW w:type="dxa" w:w="2600"/>
            <w:shd w:fill="F2F2F2" w:color="auto" w:val="clear"/>
            <w:tcMar>
              <w:top w:type="dxa" w:w="100"/>
              <w:left w:type="dxa" w:w="120"/>
              <w:bottom w:type="dxa" w:w="100"/>
              <w:right w:type="dxa" w:w="120"/>
            </w:tcMar>
          </w:tcPr>
          <w:p>
            <w:r>
              <w:rPr>
                <w:b w:val="false"/>
                <w:bCs w:val="false"/>
                <w:color w:val="000000"/>
                <w:sz w:val="20"/>
                <w:szCs w:val="20"/>
              </w:rPr>
              <w:t xml:space="preserve">Recharts</w:t>
            </w:r>
          </w:p>
        </w:tc>
        <w:tc>
          <w:tcPr>
            <w:tcW w:type="dxa" w:w="7400"/>
            <w:shd w:fill="F2F2F2" w:color="auto" w:val="clear"/>
            <w:tcMar>
              <w:top w:type="dxa" w:w="100"/>
              <w:left w:type="dxa" w:w="120"/>
              <w:bottom w:type="dxa" w:w="100"/>
              <w:right w:type="dxa" w:w="120"/>
            </w:tcMar>
          </w:tcPr>
          <w:p>
            <w:r>
              <w:rPr>
                <w:b w:val="false"/>
                <w:bCs w:val="false"/>
                <w:color w:val="000000"/>
                <w:sz w:val="20"/>
                <w:szCs w:val="20"/>
              </w:rPr>
              <w:t xml:space="preserve">Live charts — reward, queue, utilization, completions, rejections</w:t>
            </w:r>
          </w:p>
        </w:tc>
      </w:tr>
      <w:tr>
        <w:tc>
          <w:tcPr>
            <w:tcW w:type="dxa" w:w="2600"/>
            <w:tcMar>
              <w:top w:type="dxa" w:w="100"/>
              <w:left w:type="dxa" w:w="120"/>
              <w:bottom w:type="dxa" w:w="100"/>
              <w:right w:type="dxa" w:w="120"/>
            </w:tcMar>
          </w:tcPr>
          <w:p>
            <w:r>
              <w:rPr>
                <w:b w:val="false"/>
                <w:bCs w:val="false"/>
                <w:color w:val="000000"/>
                <w:sz w:val="20"/>
                <w:szCs w:val="20"/>
              </w:rPr>
              <w:t xml:space="preserve">WebSockets</w:t>
            </w:r>
          </w:p>
        </w:tc>
        <w:tc>
          <w:tcPr>
            <w:tcW w:type="dxa" w:w="7400"/>
            <w:tcMar>
              <w:top w:type="dxa" w:w="100"/>
              <w:left w:type="dxa" w:w="120"/>
              <w:bottom w:type="dxa" w:w="100"/>
              <w:right w:type="dxa" w:w="120"/>
            </w:tcMar>
          </w:tcPr>
          <w:p>
            <w:r>
              <w:rPr>
                <w:b w:val="false"/>
                <w:bCs w:val="false"/>
                <w:color w:val="000000"/>
                <w:sz w:val="20"/>
                <w:szCs w:val="20"/>
              </w:rPr>
              <w:t xml:space="preserve">Real-time state subscription driving every panel</w:t>
            </w:r>
          </w:p>
        </w:tc>
      </w:tr>
    </w:tbl>
    <w:p>
      <w:pPr>
        <w:spacing w:after="200"/>
      </w:pPr>
    </w:p>
    <w:p>
      <w:pPr>
        <w:pStyle w:val="Heading1"/>
        <w:spacing w:after="160" w:before="360"/>
      </w:pPr>
      <w:r>
        <w:t xml:space="preserve">9. Repository Structure</w:t>
      </w:r>
    </w:p>
    <w:p>
      <w:pPr>
        <w:pBdr>
          <w:top w:val="single" w:color="CCCCCC" w:sz="2"/>
          <w:bottom w:val="single" w:color="CCCCCC" w:sz="2"/>
          <w:left w:val="single" w:color="CCCCCC" w:sz="2"/>
          <w:right w:val="single" w:color="CCCCCC" w:sz="2"/>
        </w:pBdr>
        <w:shd w:fill="F2F2F2" w:color="auto" w:val="clear"/>
        <w:spacing w:after="200"/>
      </w:pPr>
      <w:r>
        <w:rPr>
          <w:rFonts w:ascii="Consolas" w:cs="Consolas" w:eastAsia="Consolas" w:hAnsi="Consolas"/>
          <w:sz w:val="18"/>
          <w:szCs w:val="18"/>
        </w:rPr>
        <w:t xml:space="preserve">CloudPilot/</w:t>
      </w:r>
      <w:r>
        <w:rPr>
          <w:rFonts w:ascii="Consolas" w:cs="Consolas" w:eastAsia="Consolas" w:hAnsi="Consolas"/>
          <w:sz w:val="18"/>
          <w:szCs w:val="18"/>
        </w:rPr>
        <w:br/>
        <w:t xml:space="preserve">|-- backend/</w:t>
      </w:r>
      <w:r>
        <w:rPr>
          <w:rFonts w:ascii="Consolas" w:cs="Consolas" w:eastAsia="Consolas" w:hAnsi="Consolas"/>
          <w:sz w:val="18"/>
          <w:szCs w:val="18"/>
        </w:rPr>
        <w:br/>
        <w:t xml:space="preserve">|   |-- environment/    Gymnasium env, cluster, jobs, generator</w:t>
      </w:r>
      <w:r>
        <w:rPr>
          <w:rFonts w:ascii="Consolas" w:cs="Consolas" w:eastAsia="Consolas" w:hAnsi="Consolas"/>
          <w:sz w:val="18"/>
          <w:szCs w:val="18"/>
        </w:rPr>
        <w:br/>
        <w:t xml:space="preserve">|   |-- schedulers/     Random, Round Robin, Least Loaded</w:t>
      </w:r>
      <w:r>
        <w:rPr>
          <w:rFonts w:ascii="Consolas" w:cs="Consolas" w:eastAsia="Consolas" w:hAnsi="Consolas"/>
          <w:sz w:val="18"/>
          <w:szCs w:val="18"/>
        </w:rPr>
        <w:br/>
        <w:t xml:space="preserve">|   |-- rl/             PPO factory, training, evaluation</w:t>
      </w:r>
      <w:r>
        <w:rPr>
          <w:rFonts w:ascii="Consolas" w:cs="Consolas" w:eastAsia="Consolas" w:hAnsi="Consolas"/>
          <w:sz w:val="18"/>
          <w:szCs w:val="18"/>
        </w:rPr>
        <w:br/>
        <w:t xml:space="preserve">|   |-- api/            FastAPI app, WebSocket stream</w:t>
      </w:r>
      <w:r>
        <w:rPr>
          <w:rFonts w:ascii="Consolas" w:cs="Consolas" w:eastAsia="Consolas" w:hAnsi="Consolas"/>
          <w:sz w:val="18"/>
          <w:szCs w:val="18"/>
        </w:rPr>
        <w:br/>
        <w:t xml:space="preserve">|   |-- metrics/        Live + offline metric aggregation</w:t>
      </w:r>
      <w:r>
        <w:rPr>
          <w:rFonts w:ascii="Consolas" w:cs="Consolas" w:eastAsia="Consolas" w:hAnsi="Consolas"/>
          <w:sz w:val="18"/>
          <w:szCs w:val="18"/>
        </w:rPr>
        <w:br/>
        <w:t xml:space="preserve">|   `-- main.py</w:t>
      </w:r>
      <w:r>
        <w:rPr>
          <w:rFonts w:ascii="Consolas" w:cs="Consolas" w:eastAsia="Consolas" w:hAnsi="Consolas"/>
          <w:sz w:val="18"/>
          <w:szCs w:val="18"/>
        </w:rPr>
        <w:br/>
        <w:t xml:space="preserve">|-- frontend/</w:t>
      </w:r>
      <w:r>
        <w:rPr>
          <w:rFonts w:ascii="Consolas" w:cs="Consolas" w:eastAsia="Consolas" w:hAnsi="Consolas"/>
          <w:sz w:val="18"/>
          <w:szCs w:val="18"/>
        </w:rPr>
        <w:br/>
        <w:t xml:space="preserve">|   |-- src/</w:t>
      </w:r>
      <w:r>
        <w:rPr>
          <w:rFonts w:ascii="Consolas" w:cs="Consolas" w:eastAsia="Consolas" w:hAnsi="Consolas"/>
          <w:sz w:val="18"/>
          <w:szCs w:val="18"/>
        </w:rPr>
        <w:br/>
        <w:t xml:space="preserve">|   |-- components/     Dashboard panels</w:t>
      </w:r>
      <w:r>
        <w:rPr>
          <w:rFonts w:ascii="Consolas" w:cs="Consolas" w:eastAsia="Consolas" w:hAnsi="Consolas"/>
          <w:sz w:val="18"/>
          <w:szCs w:val="18"/>
        </w:rPr>
        <w:br/>
        <w:t xml:space="preserve">|   |-- pages/          Dashboard vs Training routing</w:t>
      </w:r>
      <w:r>
        <w:rPr>
          <w:rFonts w:ascii="Consolas" w:cs="Consolas" w:eastAsia="Consolas" w:hAnsi="Consolas"/>
          <w:sz w:val="18"/>
          <w:szCs w:val="18"/>
        </w:rPr>
        <w:br/>
        <w:t xml:space="preserve">|   |-- hooks/          WebSocket state hook</w:t>
      </w:r>
      <w:r>
        <w:rPr>
          <w:rFonts w:ascii="Consolas" w:cs="Consolas" w:eastAsia="Consolas" w:hAnsi="Consolas"/>
          <w:sz w:val="18"/>
          <w:szCs w:val="18"/>
        </w:rPr>
        <w:br/>
        <w:t xml:space="preserve">|   `-- services/       REST control calls</w:t>
      </w:r>
      <w:r>
        <w:rPr>
          <w:rFonts w:ascii="Consolas" w:cs="Consolas" w:eastAsia="Consolas" w:hAnsi="Consolas"/>
          <w:sz w:val="18"/>
          <w:szCs w:val="18"/>
        </w:rPr>
        <w:br/>
        <w:t xml:space="preserve">|-- configs/            YAML runtime configuration</w:t>
      </w:r>
      <w:r>
        <w:rPr>
          <w:rFonts w:ascii="Consolas" w:cs="Consolas" w:eastAsia="Consolas" w:hAnsi="Consolas"/>
          <w:sz w:val="18"/>
          <w:szCs w:val="18"/>
        </w:rPr>
        <w:br/>
        <w:t xml:space="preserve">|-- models/             Trained PPO checkpoints</w:t>
      </w:r>
      <w:r>
        <w:rPr>
          <w:rFonts w:ascii="Consolas" w:cs="Consolas" w:eastAsia="Consolas" w:hAnsi="Consolas"/>
          <w:sz w:val="18"/>
          <w:szCs w:val="18"/>
        </w:rPr>
        <w:br/>
        <w:t xml:space="preserve">|-- results/            Evaluation CSVs, logs, plots</w:t>
      </w:r>
      <w:r>
        <w:rPr>
          <w:rFonts w:ascii="Consolas" w:cs="Consolas" w:eastAsia="Consolas" w:hAnsi="Consolas"/>
          <w:sz w:val="18"/>
          <w:szCs w:val="18"/>
        </w:rPr>
        <w:br/>
        <w:t xml:space="preserve">`-- docs/</w:t>
      </w:r>
    </w:p>
    <w:p>
      <w:pPr>
        <w:pStyle w:val="Heading1"/>
        <w:spacing w:after="160" w:before="360"/>
      </w:pPr>
      <w:r>
        <w:t xml:space="preserve">10. Success Criteria</w:t>
      </w:r>
    </w:p>
    <w:p>
      <w:pPr>
        <w:spacing w:after="160" w:line="276"/>
      </w:pPr>
      <w:r>
        <w:t xml:space="preserve">The project is considered complete when it can, end to end:</w:t>
      </w:r>
    </w:p>
    <w:p>
      <w:pPr>
        <w:pStyle w:val="ListParagraph"/>
        <w:numPr>
          <w:ilvl w:val="0"/>
          <w:numId w:val="2"/>
        </w:numPr>
        <w:spacing w:after="80" w:line="276"/>
      </w:pPr>
      <w:r>
        <w:t xml:space="preserve">Simulate a cloud cluster and generate a realistic job stream.</w:t>
      </w:r>
    </w:p>
    <w:p>
      <w:pPr>
        <w:pStyle w:val="ListParagraph"/>
        <w:numPr>
          <w:ilvl w:val="0"/>
          <w:numId w:val="2"/>
        </w:numPr>
        <w:spacing w:after="80" w:line="276"/>
      </w:pPr>
      <w:r>
        <w:t xml:space="preserve">Train a PPO scheduling agent on that simulation.</w:t>
      </w:r>
    </w:p>
    <w:p>
      <w:pPr>
        <w:pStyle w:val="ListParagraph"/>
        <w:numPr>
          <w:ilvl w:val="0"/>
          <w:numId w:val="2"/>
        </w:numPr>
        <w:spacing w:after="80" w:line="276"/>
      </w:pPr>
      <w:r>
        <w:t xml:space="preserve">Benchmark the trained agent against classical schedulers on identical workloads.</w:t>
      </w:r>
    </w:p>
    <w:p>
      <w:pPr>
        <w:pStyle w:val="ListParagraph"/>
        <w:numPr>
          <w:ilvl w:val="0"/>
          <w:numId w:val="2"/>
        </w:numPr>
        <w:spacing w:after="80" w:line="276"/>
      </w:pPr>
      <w:r>
        <w:t xml:space="preserve">Display live server utilization and animate job routing decisions.</w:t>
      </w:r>
    </w:p>
    <w:p>
      <w:pPr>
        <w:pStyle w:val="ListParagraph"/>
        <w:numPr>
          <w:ilvl w:val="0"/>
          <w:numId w:val="2"/>
        </w:numPr>
        <w:spacing w:after="80" w:line="276"/>
      </w:pPr>
      <w:r>
        <w:t xml:space="preserve">Stream real-time metrics and update charts continuously.</w:t>
      </w:r>
    </w:p>
    <w:p>
      <w:pPr>
        <w:pStyle w:val="ListParagraph"/>
        <w:numPr>
          <w:ilvl w:val="0"/>
          <w:numId w:val="2"/>
        </w:numPr>
        <w:spacing w:after="80" w:line="276"/>
      </w:pPr>
      <w:r>
        <w:t xml:space="preserve">Visualize RL training progress (learning curve, checkpoints).</w:t>
      </w:r>
    </w:p>
    <w:p>
      <w:pPr>
        <w:pStyle w:val="ListParagraph"/>
        <w:numPr>
          <w:ilvl w:val="0"/>
          <w:numId w:val="2"/>
        </w:numPr>
        <w:spacing w:after="80" w:line="276"/>
      </w:pPr>
      <w:r>
        <w:t xml:space="preserve">Allow interactive, live comparison between schedulers, including split-screen.</w:t>
      </w:r>
    </w:p>
    <w:p>
      <w:pPr>
        <w:pStyle w:val="ListParagraph"/>
        <w:numPr>
          <w:ilvl w:val="0"/>
          <w:numId w:val="2"/>
        </w:numPr>
        <w:spacing w:after="80" w:line="276"/>
      </w:pPr>
      <w:r>
        <w:t xml:space="preserve">Run locally with a single command.</w:t>
      </w:r>
    </w:p>
    <w:p>
      <w:pPr>
        <w:pStyle w:val="ListParagraph"/>
        <w:numPr>
          <w:ilvl w:val="0"/>
          <w:numId w:val="2"/>
        </w:numPr>
        <w:spacing w:after="80" w:line="276"/>
      </w:pPr>
      <w:r>
        <w:t xml:space="preserve">Be polished enough to demonstrate live in an interview or host publicly.</w:t>
      </w:r>
    </w:p>
    <w:p>
      <w:pPr>
        <w:pStyle w:val="Heading1"/>
        <w:spacing w:after="160" w:before="360"/>
      </w:pPr>
      <w:r>
        <w:t xml:space="preserve">11. Results</w:t>
      </w:r>
    </w:p>
    <w:p>
      <w:pPr>
        <w:spacing w:after="160" w:line="276"/>
      </w:pPr>
      <w:r>
        <w:rPr>
          <w:i/>
          <w:iCs/>
          <w:color w:val="808080"/>
        </w:rPr>
        <w:t xml:space="preserve">[Insert actual numbers here once evaluate_all() has been run against a trained checkpoint — pull from results/*.csv. Suggested fields to report below.]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800"/>
        <w:gridCol w:w="1600"/>
      </w:tblGrid>
      <w:tr>
        <w:tc>
          <w:tcPr>
            <w:tcW w:type="dxa" w:w="3200"/>
            <w:shd w:fill="1F4E79" w:color="auto" w:val="clear"/>
            <w:tcMar>
              <w:top w:type="dxa" w:w="100"/>
              <w:left w:type="dxa" w:w="120"/>
              <w:bottom w:type="dxa" w:w="100"/>
              <w:right w:type="dxa" w:w="120"/>
            </w:tcMar>
          </w:tcPr>
          <w:p>
            <w:r>
              <w:rPr>
                <w:b/>
                <w:bCs/>
                <w:color w:val="FFFFFF"/>
                <w:sz w:val="20"/>
                <w:szCs w:val="20"/>
              </w:rPr>
              <w:t xml:space="preserve">Scheduler</w:t>
            </w:r>
          </w:p>
        </w:tc>
        <w:tc>
          <w:tcPr>
            <w:tcW w:type="dxa" w:w="1800"/>
            <w:shd w:fill="1F4E79" w:color="auto" w:val="clear"/>
            <w:tcMar>
              <w:top w:type="dxa" w:w="100"/>
              <w:left w:type="dxa" w:w="120"/>
              <w:bottom w:type="dxa" w:w="100"/>
              <w:right w:type="dxa" w:w="120"/>
            </w:tcMar>
          </w:tcPr>
          <w:p>
            <w:r>
              <w:rPr>
                <w:b/>
                <w:bCs/>
                <w:color w:val="FFFFFF"/>
                <w:sz w:val="20"/>
                <w:szCs w:val="20"/>
              </w:rPr>
              <w:t xml:space="preserve">Avg. Reward</w:t>
            </w:r>
          </w:p>
        </w:tc>
        <w:tc>
          <w:tcPr>
            <w:tcW w:type="dxa" w:w="1800"/>
            <w:shd w:fill="1F4E79" w:color="auto" w:val="clear"/>
            <w:tcMar>
              <w:top w:type="dxa" w:w="100"/>
              <w:left w:type="dxa" w:w="120"/>
              <w:bottom w:type="dxa" w:w="100"/>
              <w:right w:type="dxa" w:w="120"/>
            </w:tcMar>
          </w:tcPr>
          <w:p>
            <w:r>
              <w:rPr>
                <w:b/>
                <w:bCs/>
                <w:color w:val="FFFFFF"/>
                <w:sz w:val="20"/>
                <w:szCs w:val="20"/>
              </w:rPr>
              <w:t xml:space="preserve">Completion Rate</w:t>
            </w:r>
          </w:p>
        </w:tc>
        <w:tc>
          <w:tcPr>
            <w:tcW w:type="dxa" w:w="1800"/>
            <w:shd w:fill="1F4E79" w:color="auto" w:val="clear"/>
            <w:tcMar>
              <w:top w:type="dxa" w:w="100"/>
              <w:left w:type="dxa" w:w="120"/>
              <w:bottom w:type="dxa" w:w="100"/>
              <w:right w:type="dxa" w:w="120"/>
            </w:tcMar>
          </w:tcPr>
          <w:p>
            <w:r>
              <w:rPr>
                <w:b/>
                <w:bCs/>
                <w:color w:val="FFFFFF"/>
                <w:sz w:val="20"/>
                <w:szCs w:val="20"/>
              </w:rPr>
              <w:t xml:space="preserve">Rejection Rate</w:t>
            </w:r>
          </w:p>
        </w:tc>
        <w:tc>
          <w:tcPr>
            <w:tcW w:type="dxa" w:w="1600"/>
            <w:shd w:fill="1F4E79" w:color="auto" w:val="clear"/>
            <w:tcMar>
              <w:top w:type="dxa" w:w="100"/>
              <w:left w:type="dxa" w:w="120"/>
              <w:bottom w:type="dxa" w:w="100"/>
              <w:right w:type="dxa" w:w="120"/>
            </w:tcMar>
          </w:tcPr>
          <w:p>
            <w:r>
              <w:rPr>
                <w:b/>
                <w:bCs/>
                <w:color w:val="FFFFFF"/>
                <w:sz w:val="20"/>
                <w:szCs w:val="20"/>
              </w:rPr>
              <w:t xml:space="preserve">Avg. Queue</w:t>
            </w:r>
          </w:p>
        </w:tc>
      </w:tr>
      <w:tr>
        <w:tc>
          <w:tcPr>
            <w:tcW w:type="dxa" w:w="3200"/>
            <w:tcMar>
              <w:top w:type="dxa" w:w="100"/>
              <w:left w:type="dxa" w:w="120"/>
              <w:bottom w:type="dxa" w:w="100"/>
              <w:right w:type="dxa" w:w="120"/>
            </w:tcMar>
          </w:tcPr>
          <w:p>
            <w:r>
              <w:rPr>
                <w:b w:val="false"/>
                <w:bCs w:val="false"/>
                <w:color w:val="000000"/>
                <w:sz w:val="20"/>
                <w:szCs w:val="20"/>
              </w:rPr>
              <w:t xml:space="preserve">Random</w:t>
            </w:r>
          </w:p>
        </w:tc>
        <w:tc>
          <w:tcPr>
            <w:tcW w:type="dxa" w:w="1800"/>
            <w:tcMar>
              <w:top w:type="dxa" w:w="100"/>
              <w:left w:type="dxa" w:w="120"/>
              <w:bottom w:type="dxa" w:w="100"/>
              <w:right w:type="dxa" w:w="120"/>
            </w:tcMar>
          </w:tcPr>
          <w:p>
            <w:r>
              <w:rPr>
                <w:b w:val="false"/>
                <w:bCs w:val="false"/>
                <w:color w:val="000000"/>
                <w:sz w:val="20"/>
                <w:szCs w:val="20"/>
              </w:rPr>
              <w:t xml:space="preserve">[ ]</w:t>
            </w:r>
          </w:p>
        </w:tc>
        <w:tc>
          <w:tcPr>
            <w:tcW w:type="dxa" w:w="1800"/>
            <w:tcMar>
              <w:top w:type="dxa" w:w="100"/>
              <w:left w:type="dxa" w:w="120"/>
              <w:bottom w:type="dxa" w:w="100"/>
              <w:right w:type="dxa" w:w="120"/>
            </w:tcMar>
          </w:tcPr>
          <w:p>
            <w:r>
              <w:rPr>
                <w:b w:val="false"/>
                <w:bCs w:val="false"/>
                <w:color w:val="000000"/>
                <w:sz w:val="20"/>
                <w:szCs w:val="20"/>
              </w:rPr>
              <w:t xml:space="preserve">[ ]</w:t>
            </w:r>
          </w:p>
        </w:tc>
        <w:tc>
          <w:tcPr>
            <w:tcW w:type="dxa" w:w="1800"/>
            <w:tcMar>
              <w:top w:type="dxa" w:w="100"/>
              <w:left w:type="dxa" w:w="120"/>
              <w:bottom w:type="dxa" w:w="100"/>
              <w:right w:type="dxa" w:w="120"/>
            </w:tcMar>
          </w:tcPr>
          <w:p>
            <w:r>
              <w:rPr>
                <w:b w:val="false"/>
                <w:bCs w:val="false"/>
                <w:color w:val="000000"/>
                <w:sz w:val="20"/>
                <w:szCs w:val="20"/>
              </w:rPr>
              <w:t xml:space="preserve">[ ]</w:t>
            </w:r>
          </w:p>
        </w:tc>
        <w:tc>
          <w:tcPr>
            <w:tcW w:type="dxa" w:w="1600"/>
            <w:tcMar>
              <w:top w:type="dxa" w:w="100"/>
              <w:left w:type="dxa" w:w="120"/>
              <w:bottom w:type="dxa" w:w="100"/>
              <w:right w:type="dxa" w:w="120"/>
            </w:tcMar>
          </w:tcPr>
          <w:p>
            <w:r>
              <w:rPr>
                <w:b w:val="false"/>
                <w:bCs w:val="false"/>
                <w:color w:val="000000"/>
                <w:sz w:val="20"/>
                <w:szCs w:val="20"/>
              </w:rPr>
              <w:t xml:space="preserve">[ ]</w:t>
            </w:r>
          </w:p>
        </w:tc>
      </w:tr>
      <w:tr>
        <w:tc>
          <w:tcPr>
            <w:tcW w:type="dxa" w:w="3200"/>
            <w:shd w:fill="F2F2F2" w:color="auto" w:val="clear"/>
            <w:tcMar>
              <w:top w:type="dxa" w:w="100"/>
              <w:left w:type="dxa" w:w="120"/>
              <w:bottom w:type="dxa" w:w="100"/>
              <w:right w:type="dxa" w:w="120"/>
            </w:tcMar>
          </w:tcPr>
          <w:p>
            <w:r>
              <w:rPr>
                <w:b w:val="false"/>
                <w:bCs w:val="false"/>
                <w:color w:val="000000"/>
                <w:sz w:val="20"/>
                <w:szCs w:val="20"/>
              </w:rPr>
              <w:t xml:space="preserve">Round Robin</w:t>
            </w:r>
          </w:p>
        </w:tc>
        <w:tc>
          <w:tcPr>
            <w:tcW w:type="dxa" w:w="1800"/>
            <w:shd w:fill="F2F2F2" w:color="auto" w:val="clear"/>
            <w:tcMar>
              <w:top w:type="dxa" w:w="100"/>
              <w:left w:type="dxa" w:w="120"/>
              <w:bottom w:type="dxa" w:w="100"/>
              <w:right w:type="dxa" w:w="120"/>
            </w:tcMar>
          </w:tcPr>
          <w:p>
            <w:r>
              <w:rPr>
                <w:b w:val="false"/>
                <w:bCs w:val="false"/>
                <w:color w:val="000000"/>
                <w:sz w:val="20"/>
                <w:szCs w:val="20"/>
              </w:rPr>
              <w:t xml:space="preserve">[ ]</w:t>
            </w:r>
          </w:p>
        </w:tc>
        <w:tc>
          <w:tcPr>
            <w:tcW w:type="dxa" w:w="1800"/>
            <w:shd w:fill="F2F2F2" w:color="auto" w:val="clear"/>
            <w:tcMar>
              <w:top w:type="dxa" w:w="100"/>
              <w:left w:type="dxa" w:w="120"/>
              <w:bottom w:type="dxa" w:w="100"/>
              <w:right w:type="dxa" w:w="120"/>
            </w:tcMar>
          </w:tcPr>
          <w:p>
            <w:r>
              <w:rPr>
                <w:b w:val="false"/>
                <w:bCs w:val="false"/>
                <w:color w:val="000000"/>
                <w:sz w:val="20"/>
                <w:szCs w:val="20"/>
              </w:rPr>
              <w:t xml:space="preserve">[ ]</w:t>
            </w:r>
          </w:p>
        </w:tc>
        <w:tc>
          <w:tcPr>
            <w:tcW w:type="dxa" w:w="1800"/>
            <w:shd w:fill="F2F2F2" w:color="auto" w:val="clear"/>
            <w:tcMar>
              <w:top w:type="dxa" w:w="100"/>
              <w:left w:type="dxa" w:w="120"/>
              <w:bottom w:type="dxa" w:w="100"/>
              <w:right w:type="dxa" w:w="120"/>
            </w:tcMar>
          </w:tcPr>
          <w:p>
            <w:r>
              <w:rPr>
                <w:b w:val="false"/>
                <w:bCs w:val="false"/>
                <w:color w:val="000000"/>
                <w:sz w:val="20"/>
                <w:szCs w:val="20"/>
              </w:rPr>
              <w:t xml:space="preserve">[ ]</w:t>
            </w:r>
          </w:p>
        </w:tc>
        <w:tc>
          <w:tcPr>
            <w:tcW w:type="dxa" w:w="1600"/>
            <w:shd w:fill="F2F2F2" w:color="auto" w:val="clear"/>
            <w:tcMar>
              <w:top w:type="dxa" w:w="100"/>
              <w:left w:type="dxa" w:w="120"/>
              <w:bottom w:type="dxa" w:w="100"/>
              <w:right w:type="dxa" w:w="120"/>
            </w:tcMar>
          </w:tcPr>
          <w:p>
            <w:r>
              <w:rPr>
                <w:b w:val="false"/>
                <w:bCs w:val="false"/>
                <w:color w:val="000000"/>
                <w:sz w:val="20"/>
                <w:szCs w:val="20"/>
              </w:rPr>
              <w:t xml:space="preserve">[ ]</w:t>
            </w:r>
          </w:p>
        </w:tc>
      </w:tr>
      <w:tr>
        <w:tc>
          <w:tcPr>
            <w:tcW w:type="dxa" w:w="3200"/>
            <w:tcMar>
              <w:top w:type="dxa" w:w="100"/>
              <w:left w:type="dxa" w:w="120"/>
              <w:bottom w:type="dxa" w:w="100"/>
              <w:right w:type="dxa" w:w="120"/>
            </w:tcMar>
          </w:tcPr>
          <w:p>
            <w:r>
              <w:rPr>
                <w:b w:val="false"/>
                <w:bCs w:val="false"/>
                <w:color w:val="000000"/>
                <w:sz w:val="20"/>
                <w:szCs w:val="20"/>
              </w:rPr>
              <w:t xml:space="preserve">Least Loaded</w:t>
            </w:r>
          </w:p>
        </w:tc>
        <w:tc>
          <w:tcPr>
            <w:tcW w:type="dxa" w:w="1800"/>
            <w:tcMar>
              <w:top w:type="dxa" w:w="100"/>
              <w:left w:type="dxa" w:w="120"/>
              <w:bottom w:type="dxa" w:w="100"/>
              <w:right w:type="dxa" w:w="120"/>
            </w:tcMar>
          </w:tcPr>
          <w:p>
            <w:r>
              <w:rPr>
                <w:b w:val="false"/>
                <w:bCs w:val="false"/>
                <w:color w:val="000000"/>
                <w:sz w:val="20"/>
                <w:szCs w:val="20"/>
              </w:rPr>
              <w:t xml:space="preserve">[ ]</w:t>
            </w:r>
          </w:p>
        </w:tc>
        <w:tc>
          <w:tcPr>
            <w:tcW w:type="dxa" w:w="1800"/>
            <w:tcMar>
              <w:top w:type="dxa" w:w="100"/>
              <w:left w:type="dxa" w:w="120"/>
              <w:bottom w:type="dxa" w:w="100"/>
              <w:right w:type="dxa" w:w="120"/>
            </w:tcMar>
          </w:tcPr>
          <w:p>
            <w:r>
              <w:rPr>
                <w:b w:val="false"/>
                <w:bCs w:val="false"/>
                <w:color w:val="000000"/>
                <w:sz w:val="20"/>
                <w:szCs w:val="20"/>
              </w:rPr>
              <w:t xml:space="preserve">[ ]</w:t>
            </w:r>
          </w:p>
        </w:tc>
        <w:tc>
          <w:tcPr>
            <w:tcW w:type="dxa" w:w="1800"/>
            <w:tcMar>
              <w:top w:type="dxa" w:w="100"/>
              <w:left w:type="dxa" w:w="120"/>
              <w:bottom w:type="dxa" w:w="100"/>
              <w:right w:type="dxa" w:w="120"/>
            </w:tcMar>
          </w:tcPr>
          <w:p>
            <w:r>
              <w:rPr>
                <w:b w:val="false"/>
                <w:bCs w:val="false"/>
                <w:color w:val="000000"/>
                <w:sz w:val="20"/>
                <w:szCs w:val="20"/>
              </w:rPr>
              <w:t xml:space="preserve">[ ]</w:t>
            </w:r>
          </w:p>
        </w:tc>
        <w:tc>
          <w:tcPr>
            <w:tcW w:type="dxa" w:w="1600"/>
            <w:tcMar>
              <w:top w:type="dxa" w:w="100"/>
              <w:left w:type="dxa" w:w="120"/>
              <w:bottom w:type="dxa" w:w="100"/>
              <w:right w:type="dxa" w:w="120"/>
            </w:tcMar>
          </w:tcPr>
          <w:p>
            <w:r>
              <w:rPr>
                <w:b w:val="false"/>
                <w:bCs w:val="false"/>
                <w:color w:val="000000"/>
                <w:sz w:val="20"/>
                <w:szCs w:val="20"/>
              </w:rPr>
              <w:t xml:space="preserve">[ ]</w:t>
            </w:r>
          </w:p>
        </w:tc>
      </w:tr>
      <w:tr>
        <w:tc>
          <w:tcPr>
            <w:tcW w:type="dxa" w:w="3200"/>
            <w:shd w:fill="F2F2F2" w:color="auto" w:val="clear"/>
            <w:tcMar>
              <w:top w:type="dxa" w:w="100"/>
              <w:left w:type="dxa" w:w="120"/>
              <w:bottom w:type="dxa" w:w="100"/>
              <w:right w:type="dxa" w:w="120"/>
            </w:tcMar>
          </w:tcPr>
          <w:p>
            <w:r>
              <w:rPr>
                <w:b w:val="false"/>
                <w:bCs w:val="false"/>
                <w:color w:val="000000"/>
                <w:sz w:val="20"/>
                <w:szCs w:val="20"/>
              </w:rPr>
              <w:t xml:space="preserve">PPO (CloudPilot)</w:t>
            </w:r>
          </w:p>
        </w:tc>
        <w:tc>
          <w:tcPr>
            <w:tcW w:type="dxa" w:w="1800"/>
            <w:shd w:fill="F2F2F2" w:color="auto" w:val="clear"/>
            <w:tcMar>
              <w:top w:type="dxa" w:w="100"/>
              <w:left w:type="dxa" w:w="120"/>
              <w:bottom w:type="dxa" w:w="100"/>
              <w:right w:type="dxa" w:w="120"/>
            </w:tcMar>
          </w:tcPr>
          <w:p>
            <w:r>
              <w:rPr>
                <w:b w:val="false"/>
                <w:bCs w:val="false"/>
                <w:color w:val="000000"/>
                <w:sz w:val="20"/>
                <w:szCs w:val="20"/>
              </w:rPr>
              <w:t xml:space="preserve">[ ]</w:t>
            </w:r>
          </w:p>
        </w:tc>
        <w:tc>
          <w:tcPr>
            <w:tcW w:type="dxa" w:w="1800"/>
            <w:shd w:fill="F2F2F2" w:color="auto" w:val="clear"/>
            <w:tcMar>
              <w:top w:type="dxa" w:w="100"/>
              <w:left w:type="dxa" w:w="120"/>
              <w:bottom w:type="dxa" w:w="100"/>
              <w:right w:type="dxa" w:w="120"/>
            </w:tcMar>
          </w:tcPr>
          <w:p>
            <w:r>
              <w:rPr>
                <w:b w:val="false"/>
                <w:bCs w:val="false"/>
                <w:color w:val="000000"/>
                <w:sz w:val="20"/>
                <w:szCs w:val="20"/>
              </w:rPr>
              <w:t xml:space="preserve">[ ]</w:t>
            </w:r>
          </w:p>
        </w:tc>
        <w:tc>
          <w:tcPr>
            <w:tcW w:type="dxa" w:w="1800"/>
            <w:shd w:fill="F2F2F2" w:color="auto" w:val="clear"/>
            <w:tcMar>
              <w:top w:type="dxa" w:w="100"/>
              <w:left w:type="dxa" w:w="120"/>
              <w:bottom w:type="dxa" w:w="100"/>
              <w:right w:type="dxa" w:w="120"/>
            </w:tcMar>
          </w:tcPr>
          <w:p>
            <w:r>
              <w:rPr>
                <w:b w:val="false"/>
                <w:bCs w:val="false"/>
                <w:color w:val="000000"/>
                <w:sz w:val="20"/>
                <w:szCs w:val="20"/>
              </w:rPr>
              <w:t xml:space="preserve">[ ]</w:t>
            </w:r>
          </w:p>
        </w:tc>
        <w:tc>
          <w:tcPr>
            <w:tcW w:type="dxa" w:w="1600"/>
            <w:shd w:fill="F2F2F2" w:color="auto" w:val="clear"/>
            <w:tcMar>
              <w:top w:type="dxa" w:w="100"/>
              <w:left w:type="dxa" w:w="120"/>
              <w:bottom w:type="dxa" w:w="100"/>
              <w:right w:type="dxa" w:w="120"/>
            </w:tcMar>
          </w:tcPr>
          <w:p>
            <w:r>
              <w:rPr>
                <w:b w:val="false"/>
                <w:bCs w:val="false"/>
                <w:color w:val="000000"/>
                <w:sz w:val="20"/>
                <w:szCs w:val="20"/>
              </w:rPr>
              <w:t xml:space="preserve">[ ]</w:t>
            </w:r>
          </w:p>
        </w:tc>
      </w:tr>
    </w:tbl>
    <w:p>
      <w:pPr>
        <w:spacing w:after="200"/>
      </w:pPr>
    </w:p>
    <w:p>
      <w:pPr>
        <w:pStyle w:val="Heading1"/>
        <w:spacing w:after="160" w:before="360"/>
      </w:pPr>
      <w:r>
        <w:t xml:space="preserve">12. Roadmap — What's Next</w:t>
      </w:r>
    </w:p>
    <w:p>
      <w:pPr>
        <w:spacing w:after="160" w:line="276"/>
      </w:pPr>
      <w:r>
        <w:t xml:space="preserve">Kept brief here; a full v2 build spec exists separately. This is the version worth stating in an interview when asked “what would you do next.”</w:t>
      </w:r>
    </w:p>
    <w:p>
      <w:pPr>
        <w:pStyle w:val="ListParagraph"/>
        <w:numPr>
          <w:ilvl w:val="0"/>
          <w:numId w:val="2"/>
        </w:numPr>
        <w:spacing w:after="80" w:line="276"/>
      </w:pPr>
      <w:r>
        <w:rPr>
          <w:b/>
          <w:bCs/>
        </w:rPr>
        <w:t xml:space="preserve">v1.5 — Heterogeneous servers + SLA/priority: </w:t>
      </w:r>
      <w:r>
        <w:t xml:space="preserve">turns the reward problem genuinely multi-objective (priority-weighted completion, SLA violation penalties) and is the foundation the multi-agent phase depends on.</w:t>
      </w:r>
    </w:p>
    <w:p>
      <w:pPr>
        <w:pStyle w:val="ListParagraph"/>
        <w:numPr>
          <w:ilvl w:val="0"/>
          <w:numId w:val="2"/>
        </w:numPr>
        <w:spacing w:after="80" w:line="276"/>
      </w:pPr>
      <w:r>
        <w:rPr>
          <w:b/>
          <w:bCs/>
        </w:rPr>
        <w:t xml:space="preserve">v2 — Multi-agent RL: </w:t>
      </w:r>
      <w:r>
        <w:t xml:space="preserve">partitions the cluster into zones, each with its own agent, with a cross-zone forwarding action. Starts with Independent PPO to validate the environment, then upgrades to MAPPO (centralized critic, decentralized actors) for genuine cooperative coordination — the technically hardest and most differentiated part of the roadmap.</w:t>
      </w:r>
    </w:p>
    <w:p>
      <w:pPr>
        <w:pStyle w:val="ListParagraph"/>
        <w:numPr>
          <w:ilvl w:val="0"/>
          <w:numId w:val="2"/>
        </w:numPr>
        <w:spacing w:after="80" w:line="276"/>
      </w:pPr>
      <w:r>
        <w:rPr>
          <w:b/>
          <w:bCs/>
        </w:rPr>
        <w:t xml:space="preserve">v2.5 — GPU / mixed-workload scheduling: </w:t>
      </w:r>
      <w:r>
        <w:t xml:space="preserve">reframes part of the workload as GPU-bound, tying the project to the more timely “scheduling AI training jobs” framing.</w:t>
      </w:r>
    </w:p>
    <w:p>
      <w:pPr>
        <w:pStyle w:val="Heading1"/>
        <w:spacing w:after="160" w:before="360"/>
      </w:pPr>
      <w:r>
        <w:t xml:space="preserve">13. Anticipated Interview Questions &amp; Talking Points</w:t>
      </w:r>
    </w:p>
    <w:p>
      <w:pPr>
        <w:pStyle w:val="Heading3"/>
        <w:spacing w:after="100" w:before="180"/>
      </w:pPr>
      <w:r>
        <w:t xml:space="preserve">“Why reinforcement learning instead of a classical optimization approach?”</w:t>
      </w:r>
    </w:p>
    <w:p>
      <w:pPr>
        <w:spacing w:after="160" w:line="276"/>
      </w:pPr>
      <w:r>
        <w:t xml:space="preserve">Because there's no labeled optimal placement to optimize toward directly — a placement's quality only reveals itself over subsequent ticks (utilization, queueing, completions). That's a sequential decision problem under delayed reward, which is what RL is built for. A constraint-solver or heuristic-search approach could also be framed here, and it's fair to acknowledge that as an alternative — but it doesn't learn from outcomes the way a trained policy does, and re-optimizing it as conditions change is manual rather than learned.</w:t>
      </w:r>
    </w:p>
    <w:p>
      <w:pPr>
        <w:pStyle w:val="Heading3"/>
        <w:spacing w:after="100" w:before="180"/>
      </w:pPr>
      <w:r>
        <w:t xml:space="preserve">“How do you know your PPO-vs-baseline comparison is actually fair?”</w:t>
      </w:r>
    </w:p>
    <w:p>
      <w:pPr>
        <w:spacing w:after="160" w:line="276"/>
      </w:pPr>
      <w:r>
        <w:t xml:space="preserve">Every scheduler — including PPO — is implemented against the same Gymnasium interface and evaluated against the same seeded job stream, so it's the identical sequence of arrivals, same order, same resource requirements. The only variable that changes between runs is the decision logic itself.</w:t>
      </w:r>
    </w:p>
    <w:p>
      <w:pPr>
        <w:pStyle w:val="Heading3"/>
        <w:spacing w:after="100" w:before="180"/>
      </w:pPr>
      <w:r>
        <w:t xml:space="preserve">“Why PPO over DQN, A2C, or SAC?”</w:t>
      </w:r>
    </w:p>
    <w:p>
      <w:pPr>
        <w:spacing w:after="160" w:line="276"/>
      </w:pPr>
      <w:r>
        <w:t xml:space="preserve">The action space is small and discrete, which several algorithms could handle. PPO was chosen because its clipped objective keeps training stable while the reward function was still being iterated on — which is where most of the actual engineering effort went. On-policy sample inefficiency was an acceptable tradeoff since the simulator is cheap to step.</w:t>
      </w:r>
    </w:p>
    <w:p>
      <w:pPr>
        <w:pStyle w:val="Heading3"/>
        <w:spacing w:after="100" w:before="180"/>
      </w:pPr>
      <w:r>
        <w:t xml:space="preserve">“What was the hardest part of building this?”</w:t>
      </w:r>
    </w:p>
    <w:p>
      <w:pPr>
        <w:spacing w:after="160" w:line="276"/>
      </w:pPr>
      <w:r>
        <w:t xml:space="preserve">Reward shaping. A reward that's too permissive on “successful placement” lets the agent find degenerate shortcuts — like dumping jobs onto whichever server looks locally fine at that instant, ignoring the downstream queue buildup. Getting the balance-vs-completion-vs-penalty weighting right, and catching that failure mode by logging reward components separately rather than trusting the aggregate curve, was the actual core work of the project.</w:t>
      </w:r>
    </w:p>
    <w:p>
      <w:pPr>
        <w:pStyle w:val="Heading3"/>
        <w:spacing w:after="100" w:before="180"/>
      </w:pPr>
      <w:r>
        <w:t xml:space="preserve">“How would this scale to a real cluster?”</w:t>
      </w:r>
    </w:p>
    <w:p>
      <w:pPr>
        <w:spacing w:after="160" w:line="276"/>
      </w:pPr>
      <w:r>
        <w:t xml:space="preserve">The simulation-to-production gap is real and worth naming directly rather than glossing over: a production version would need to handle partial observability (you don't always know every job's true resource needs upfront), non-stationary workloads, actual scheduling latency constraints, and safety guardrails around a learned policy making live infrastructure decisions (e.g., a fallback heuristic if the policy's confidence is low). The current project deliberately scopes out those problems to isolate the core RL question first.</w:t>
      </w:r>
    </w:p>
    <w:p>
      <w:pPr>
        <w:pStyle w:val="Heading3"/>
        <w:spacing w:after="100" w:before="180"/>
      </w:pPr>
      <w:r>
        <w:t xml:space="preserve">“What would you change if you rebuilt it?”</w:t>
      </w:r>
    </w:p>
    <w:p>
      <w:pPr>
        <w:spacing w:after="160" w:line="276"/>
      </w:pPr>
      <w:r>
        <w:t xml:space="preserve">Introduce heterogeneous servers and priority/SLA jobs earlier — the homogeneous MVP made the reward function easier to debug initially, but a single-objective reward also hid failure modes that only show up once jobs actually compete for scarce, differentiated 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00" w:before="18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2026-07-02T21:13:12.665Z</dcterms:created>
  <dcterms:modified xsi:type="dcterms:W3CDTF">2026-07-02T21:13:12.666Z</dcterms:modified>
</cp:coreProperties>
</file>

<file path=docProps/custom.xml><?xml version="1.0" encoding="utf-8"?>
<Properties xmlns="http://schemas.openxmlformats.org/officeDocument/2006/custom-properties" xmlns:vt="http://schemas.openxmlformats.org/officeDocument/2006/docPropsVTypes"/>
</file>