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4A7B" w14:textId="77777777" w:rsidR="003D7057" w:rsidRDefault="00000000">
      <w:pPr>
        <w:widowControl w:val="0"/>
        <w:spacing w:after="90" w:line="264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 PROJECT PLAN REPORT </w:t>
      </w:r>
    </w:p>
    <w:p w14:paraId="64611205" w14:textId="77777777" w:rsidR="003D7057" w:rsidRDefault="00000000">
      <w:pPr>
        <w:widowControl w:val="0"/>
        <w:spacing w:after="90" w:line="264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ON</w:t>
      </w:r>
    </w:p>
    <w:p w14:paraId="7AFD32A3" w14:textId="77777777" w:rsidR="003D7057" w:rsidRDefault="00000000">
      <w:pPr>
        <w:widowControl w:val="0"/>
        <w:spacing w:after="90" w:line="264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EV BATTERY MANAGEMENT SYSTEM</w:t>
      </w:r>
    </w:p>
    <w:p w14:paraId="5E8C9BD6" w14:textId="77777777" w:rsidR="003D7057" w:rsidRDefault="003D7057">
      <w:pPr>
        <w:widowControl w:val="0"/>
        <w:spacing w:after="90" w:line="264" w:lineRule="auto"/>
        <w:jc w:val="center"/>
        <w:rPr>
          <w:sz w:val="28"/>
          <w:szCs w:val="28"/>
        </w:rPr>
      </w:pPr>
    </w:p>
    <w:p w14:paraId="53434E10" w14:textId="77777777" w:rsidR="003D7057" w:rsidRDefault="00000000">
      <w:pPr>
        <w:spacing w:before="240" w:after="100" w:line="264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79972041" wp14:editId="35BD5773">
            <wp:extent cx="2628900" cy="355282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552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6962D" w14:textId="77777777" w:rsidR="003D7057" w:rsidRDefault="00000000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by:</w:t>
      </w:r>
      <w:r>
        <w:rPr>
          <w:b/>
          <w:bCs/>
          <w:sz w:val="32"/>
          <w:szCs w:val="32"/>
        </w:rPr>
        <w:br/>
        <w:t>Ankit Kumar (20234029)</w:t>
      </w:r>
    </w:p>
    <w:p w14:paraId="758C186E" w14:textId="77777777" w:rsidR="003D7057" w:rsidRDefault="00000000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Devanshi (20234057)</w:t>
      </w:r>
    </w:p>
    <w:p w14:paraId="1A923D3B" w14:textId="77777777" w:rsidR="003D7057" w:rsidRDefault="00000000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Satyam </w:t>
      </w:r>
      <w:proofErr w:type="spellStart"/>
      <w:r>
        <w:rPr>
          <w:b/>
          <w:bCs/>
          <w:sz w:val="32"/>
          <w:szCs w:val="32"/>
        </w:rPr>
        <w:t>Tekriwal</w:t>
      </w:r>
      <w:proofErr w:type="spellEnd"/>
      <w:r>
        <w:rPr>
          <w:b/>
          <w:bCs/>
          <w:sz w:val="32"/>
          <w:szCs w:val="32"/>
        </w:rPr>
        <w:t xml:space="preserve"> (20234153)</w:t>
      </w:r>
    </w:p>
    <w:p w14:paraId="7743D147" w14:textId="77777777" w:rsidR="003D7057" w:rsidRDefault="003D7057">
      <w:pPr>
        <w:spacing w:line="276" w:lineRule="auto"/>
        <w:jc w:val="center"/>
        <w:rPr>
          <w:b/>
          <w:bCs/>
          <w:sz w:val="28"/>
          <w:szCs w:val="28"/>
        </w:rPr>
      </w:pPr>
    </w:p>
    <w:p w14:paraId="7FC0909E" w14:textId="77777777" w:rsidR="003D7057" w:rsidRDefault="003D7057">
      <w:pPr>
        <w:spacing w:line="276" w:lineRule="auto"/>
        <w:jc w:val="center"/>
        <w:rPr>
          <w:b/>
          <w:bCs/>
          <w:sz w:val="28"/>
          <w:szCs w:val="28"/>
        </w:rPr>
      </w:pPr>
    </w:p>
    <w:p w14:paraId="1978F91C" w14:textId="77777777" w:rsidR="003D7057" w:rsidRDefault="00000000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Under the Guidance of:</w:t>
      </w:r>
    </w:p>
    <w:p w14:paraId="50F95673" w14:textId="77777777" w:rsidR="003D7057" w:rsidRDefault="00000000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Dr. Yogendra Kumar Prajapati</w:t>
      </w:r>
    </w:p>
    <w:p w14:paraId="08766B39" w14:textId="77777777" w:rsidR="003D7057" w:rsidRDefault="003D7057">
      <w:pPr>
        <w:spacing w:line="276" w:lineRule="auto"/>
        <w:jc w:val="center"/>
        <w:rPr>
          <w:b/>
          <w:bCs/>
          <w:sz w:val="32"/>
          <w:szCs w:val="32"/>
        </w:rPr>
      </w:pPr>
    </w:p>
    <w:p w14:paraId="41FC1D55" w14:textId="77777777" w:rsidR="003D7057" w:rsidRDefault="00000000">
      <w:pPr>
        <w:spacing w:before="200" w:after="160"/>
        <w:ind w:left="-566" w:right="-615"/>
        <w:jc w:val="center"/>
        <w:rPr>
          <w:b/>
          <w:bCs/>
          <w:sz w:val="34"/>
          <w:szCs w:val="34"/>
        </w:rPr>
      </w:pPr>
      <w:r>
        <w:rPr>
          <w:b/>
          <w:bCs/>
          <w:sz w:val="28"/>
          <w:szCs w:val="28"/>
        </w:rPr>
        <w:t>Electronics and Communication Engineering Department,</w:t>
      </w:r>
      <w:r>
        <w:rPr>
          <w:b/>
          <w:bCs/>
          <w:sz w:val="28"/>
          <w:szCs w:val="28"/>
        </w:rPr>
        <w:br/>
        <w:t>Motilal Nehru National Institute of Technology Allahabad, Prayagraj</w:t>
      </w:r>
      <w:r>
        <w:br w:type="page"/>
      </w:r>
    </w:p>
    <w:p w14:paraId="7FFE257C" w14:textId="77777777" w:rsidR="003D7057" w:rsidRDefault="00000000">
      <w:pPr>
        <w:spacing w:before="200" w:after="160"/>
        <w:ind w:left="-566" w:right="-615"/>
        <w:rPr>
          <w:sz w:val="24"/>
          <w:szCs w:val="24"/>
        </w:rPr>
      </w:pPr>
      <w:r>
        <w:rPr>
          <w:b/>
          <w:bCs/>
          <w:sz w:val="34"/>
          <w:szCs w:val="34"/>
        </w:rPr>
        <w:lastRenderedPageBreak/>
        <w:t>1. Executive Summary &amp; Problem Context</w:t>
      </w:r>
    </w:p>
    <w:p w14:paraId="53F0FD8E" w14:textId="77777777" w:rsidR="003D7057" w:rsidRDefault="00000000">
      <w:pPr>
        <w:spacing w:after="160"/>
        <w:ind w:left="-566" w:right="-615"/>
        <w:jc w:val="both"/>
        <w:rPr>
          <w:sz w:val="24"/>
          <w:szCs w:val="24"/>
        </w:rPr>
      </w:pPr>
      <w:r>
        <w:rPr>
          <w:sz w:val="26"/>
          <w:szCs w:val="26"/>
        </w:rPr>
        <w:t>Every Electric Vehicle Battery Management System (BMS) must continuously estimate State of Charge (SOC) and derive remaining runtime from it. Standard production systems rely on Coulomb Counting — a decades-old technique that integrates measured current over time — which accumulates drift and degrades sharply under the highly variable current draw of real driving (acceleration, braking, regenerative charging, idling).</w:t>
      </w:r>
    </w:p>
    <w:p w14:paraId="5F3C25FF" w14:textId="77777777" w:rsidR="003D7057" w:rsidRDefault="00000000">
      <w:pPr>
        <w:spacing w:after="160"/>
        <w:ind w:left="-566" w:right="-615"/>
        <w:jc w:val="both"/>
        <w:rPr>
          <w:sz w:val="24"/>
          <w:szCs w:val="24"/>
        </w:rPr>
      </w:pPr>
      <w:r>
        <w:rPr>
          <w:sz w:val="26"/>
          <w:szCs w:val="26"/>
        </w:rPr>
        <w:t>This project re-</w:t>
      </w:r>
      <w:proofErr w:type="gramStart"/>
      <w:r>
        <w:rPr>
          <w:sz w:val="26"/>
          <w:szCs w:val="26"/>
        </w:rPr>
        <w:t>engineers</w:t>
      </w:r>
      <w:proofErr w:type="gramEnd"/>
      <w:r>
        <w:rPr>
          <w:sz w:val="26"/>
          <w:szCs w:val="26"/>
        </w:rPr>
        <w:t xml:space="preserve"> battery-runtime and multi-parameter estimation into a data-driven, machine-learning-based pipeline by integrating:</w:t>
      </w:r>
    </w:p>
    <w:p w14:paraId="218A99AE" w14:textId="77777777" w:rsidR="003D705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-283" w:right="-61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Simulation — a Random Forest model trained on voltage, current, and temperature history, benchmarked directly against Coulomb Counting on a public NASA battery-cycling dataset.</w:t>
      </w:r>
    </w:p>
    <w:p w14:paraId="5D366D38" w14:textId="77777777" w:rsidR="003D705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-283" w:right="-61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Experimentation — an expanded multi-parameter pipeline, developed using MATLAB Simulink, that maps driving-behaviour and electrical inputs to State of Charge, State of Health, Range, and Battery Life.</w:t>
      </w:r>
    </w:p>
    <w:p w14:paraId="0C08E25A" w14:textId="77777777" w:rsidR="003D705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-283" w:right="-61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Validation — deployment of the trained pipeline onto a real test vehicle, where live driving data both validates and incrementally retrains the model in real time.</w:t>
      </w:r>
    </w:p>
    <w:p w14:paraId="4BE0447A" w14:textId="77777777" w:rsidR="003D7057" w:rsidRDefault="003D7057">
      <w:pPr>
        <w:ind w:left="-566" w:right="-615"/>
        <w:jc w:val="center"/>
        <w:rPr>
          <w:sz w:val="24"/>
          <w:szCs w:val="24"/>
        </w:rPr>
      </w:pPr>
    </w:p>
    <w:tbl>
      <w:tblPr>
        <w:tblStyle w:val="a"/>
        <w:tblW w:w="7620" w:type="dxa"/>
        <w:tblInd w:w="9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7620"/>
      </w:tblGrid>
      <w:tr w:rsidR="003D7057" w14:paraId="759DD5BA" w14:textId="77777777">
        <w:trPr>
          <w:trHeight w:val="1800"/>
        </w:trPr>
        <w:tc>
          <w:tcPr>
            <w:tcW w:w="7620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5AFD57B" w14:textId="77777777" w:rsidR="003D7057" w:rsidRDefault="00000000">
            <w:pPr>
              <w:ind w:left="-566" w:right="-615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noProof/>
                <w:color w:val="888888"/>
                <w:sz w:val="26"/>
                <w:szCs w:val="26"/>
              </w:rPr>
              <w:drawing>
                <wp:inline distT="114300" distB="114300" distL="114300" distR="114300" wp14:anchorId="3BD097BE" wp14:editId="4C5A1A02">
                  <wp:extent cx="3562350" cy="26797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267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1D3F20" w14:textId="77777777" w:rsidR="003D7057" w:rsidRDefault="00000000">
      <w:pPr>
        <w:spacing w:before="100" w:after="240"/>
        <w:ind w:left="-566" w:right="-615"/>
        <w:jc w:val="center"/>
        <w:rPr>
          <w:sz w:val="24"/>
          <w:szCs w:val="24"/>
        </w:rPr>
      </w:pPr>
      <w:r>
        <w:rPr>
          <w:sz w:val="24"/>
          <w:szCs w:val="24"/>
          <w:u w:val="single"/>
        </w:rPr>
        <w:t>Typical Electric Vehicle Battery Pack</w:t>
      </w:r>
    </w:p>
    <w:p w14:paraId="540B8085" w14:textId="77777777" w:rsidR="003D7057" w:rsidRDefault="003D7057">
      <w:pPr>
        <w:pBdr>
          <w:bottom w:val="single" w:sz="6" w:space="8" w:color="999999"/>
        </w:pBdr>
        <w:spacing w:after="240"/>
        <w:ind w:left="-566" w:right="-615"/>
        <w:rPr>
          <w:sz w:val="24"/>
          <w:szCs w:val="24"/>
        </w:rPr>
      </w:pPr>
    </w:p>
    <w:p w14:paraId="584E5C9C" w14:textId="1E49BECC" w:rsidR="003D7057" w:rsidRDefault="00000000">
      <w:pPr>
        <w:spacing w:before="200" w:after="160"/>
        <w:ind w:left="-566" w:right="-615"/>
        <w:rPr>
          <w:b/>
          <w:bCs/>
          <w:sz w:val="34"/>
          <w:szCs w:val="34"/>
        </w:rPr>
      </w:pPr>
      <w:r>
        <w:br w:type="page"/>
      </w:r>
    </w:p>
    <w:p w14:paraId="5143B4E5" w14:textId="77777777" w:rsidR="003D7057" w:rsidRDefault="00000000">
      <w:pPr>
        <w:spacing w:before="200" w:after="160"/>
        <w:ind w:left="-566" w:right="-615"/>
        <w:rPr>
          <w:sz w:val="24"/>
          <w:szCs w:val="24"/>
        </w:rPr>
      </w:pPr>
      <w:r>
        <w:rPr>
          <w:b/>
          <w:bCs/>
          <w:sz w:val="34"/>
          <w:szCs w:val="34"/>
        </w:rPr>
        <w:lastRenderedPageBreak/>
        <w:t>2. Project Objectives &amp; Scope Boundaries</w:t>
      </w:r>
    </w:p>
    <w:p w14:paraId="2D7FA86F" w14:textId="77777777" w:rsidR="003D7057" w:rsidRDefault="00000000">
      <w:pPr>
        <w:spacing w:after="160"/>
        <w:ind w:left="-566" w:right="-615"/>
        <w:jc w:val="both"/>
        <w:rPr>
          <w:sz w:val="24"/>
          <w:szCs w:val="24"/>
        </w:rPr>
      </w:pPr>
      <w:r>
        <w:rPr>
          <w:b/>
          <w:bCs/>
          <w:sz w:val="26"/>
          <w:szCs w:val="26"/>
        </w:rPr>
        <w:t>Primary Objectives:</w:t>
      </w:r>
    </w:p>
    <w:p w14:paraId="156D6BBD" w14:textId="77777777" w:rsidR="003D705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141" w:right="-61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Train and benchmark a Random Forest Regressor against Coulomb Counting for remaining-runtime prediction on a public dataset, across multiple ambient-temperature conditions.</w:t>
      </w:r>
    </w:p>
    <w:p w14:paraId="21CAFB18" w14:textId="77777777" w:rsidR="003D705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141" w:right="-61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Extend the model to multi-parameter estimation — State of Charge, State of Health, Range (km), and Battery Life — using a richer, simulation-generated driving dataset.</w:t>
      </w:r>
    </w:p>
    <w:p w14:paraId="030F7B80" w14:textId="77777777" w:rsidR="003D705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141" w:right="-61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Build and deploy a real-time embedded pipeline on a test vehicle, enabling on-the-fly model training and validation as the vehicle is driven.</w:t>
      </w:r>
    </w:p>
    <w:p w14:paraId="04017E53" w14:textId="77777777" w:rsidR="003D705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-141" w:right="-61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Validate all outputs against ground truth from vehicle instrumentation and against established literature baselines.</w:t>
      </w:r>
    </w:p>
    <w:p w14:paraId="4857D8B2" w14:textId="77777777" w:rsidR="003D7057" w:rsidRDefault="003D7057">
      <w:pPr>
        <w:pBdr>
          <w:bottom w:val="single" w:sz="6" w:space="8" w:color="999999"/>
        </w:pBdr>
        <w:spacing w:after="240"/>
        <w:ind w:left="-566" w:right="-615"/>
        <w:rPr>
          <w:sz w:val="26"/>
          <w:szCs w:val="26"/>
        </w:rPr>
      </w:pPr>
    </w:p>
    <w:p w14:paraId="6D210B61" w14:textId="77777777" w:rsidR="003D7057" w:rsidRDefault="003D7057">
      <w:pPr>
        <w:spacing w:before="200" w:after="160"/>
        <w:ind w:left="-566" w:right="-615"/>
        <w:rPr>
          <w:b/>
          <w:bCs/>
          <w:sz w:val="34"/>
          <w:szCs w:val="34"/>
        </w:rPr>
      </w:pPr>
    </w:p>
    <w:p w14:paraId="27BE7A48" w14:textId="77777777" w:rsidR="003D7057" w:rsidRDefault="003D7057">
      <w:pPr>
        <w:spacing w:before="200" w:after="160"/>
        <w:ind w:left="-566" w:right="-615"/>
        <w:rPr>
          <w:b/>
          <w:bCs/>
          <w:sz w:val="34"/>
          <w:szCs w:val="34"/>
        </w:rPr>
      </w:pPr>
    </w:p>
    <w:p w14:paraId="5165E150" w14:textId="77777777" w:rsidR="003D7057" w:rsidRDefault="003D7057">
      <w:pPr>
        <w:spacing w:before="200" w:after="160"/>
        <w:ind w:left="-566" w:right="-615"/>
        <w:rPr>
          <w:b/>
          <w:bCs/>
          <w:sz w:val="34"/>
          <w:szCs w:val="34"/>
        </w:rPr>
      </w:pPr>
    </w:p>
    <w:p w14:paraId="4C81AD01" w14:textId="77777777" w:rsidR="003D7057" w:rsidRDefault="00000000">
      <w:pPr>
        <w:spacing w:before="200" w:after="160"/>
        <w:ind w:left="-566" w:right="-615"/>
        <w:rPr>
          <w:sz w:val="24"/>
          <w:szCs w:val="24"/>
        </w:rPr>
      </w:pPr>
      <w:r>
        <w:rPr>
          <w:b/>
          <w:bCs/>
          <w:sz w:val="34"/>
          <w:szCs w:val="34"/>
        </w:rPr>
        <w:t>3. System Architecture &amp; Technical Specifications</w:t>
      </w:r>
    </w:p>
    <w:p w14:paraId="25D6CB44" w14:textId="77777777" w:rsidR="003D7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141" w:right="-615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Phase 1 Dataset: </w:t>
      </w:r>
      <w:r>
        <w:rPr>
          <w:color w:val="000000"/>
          <w:sz w:val="26"/>
          <w:szCs w:val="26"/>
        </w:rPr>
        <w:t xml:space="preserve">NASA Ames </w:t>
      </w:r>
      <w:proofErr w:type="spellStart"/>
      <w:r>
        <w:rPr>
          <w:color w:val="000000"/>
          <w:sz w:val="26"/>
          <w:szCs w:val="26"/>
        </w:rPr>
        <w:t>PCoE</w:t>
      </w:r>
      <w:proofErr w:type="spellEnd"/>
      <w:r>
        <w:rPr>
          <w:color w:val="000000"/>
          <w:sz w:val="26"/>
          <w:szCs w:val="26"/>
        </w:rPr>
        <w:t xml:space="preserve"> Randomized Battery Usage dataset (RW series, .mat files) — room, elevated (~40°C), and low-temperature groups.</w:t>
      </w:r>
    </w:p>
    <w:p w14:paraId="3C40C99E" w14:textId="77777777" w:rsidR="003D7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141" w:right="-615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Phase 2 Simulation: </w:t>
      </w:r>
      <w:r>
        <w:rPr>
          <w:color w:val="000000"/>
          <w:sz w:val="26"/>
          <w:szCs w:val="26"/>
        </w:rPr>
        <w:t>MATLAB Simulink for parameter identification and synthetic driving-and-battery dataset generation, incorporating acceleration, velocity, and braking inputs.</w:t>
      </w:r>
    </w:p>
    <w:p w14:paraId="1C838B0B" w14:textId="77777777" w:rsidR="003D7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141" w:right="-615"/>
        <w:jc w:val="both"/>
        <w:rPr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Modeling</w:t>
      </w:r>
      <w:proofErr w:type="spellEnd"/>
      <w:r>
        <w:rPr>
          <w:b/>
          <w:bCs/>
          <w:color w:val="000000"/>
          <w:sz w:val="26"/>
          <w:szCs w:val="26"/>
        </w:rPr>
        <w:t xml:space="preserve">: </w:t>
      </w:r>
      <w:r>
        <w:rPr>
          <w:color w:val="000000"/>
          <w:sz w:val="26"/>
          <w:szCs w:val="26"/>
        </w:rPr>
        <w:t xml:space="preserve">Python, scikit-learn (Random Forest Regressor), pandas, </w:t>
      </w:r>
      <w:proofErr w:type="spellStart"/>
      <w:r>
        <w:rPr>
          <w:color w:val="000000"/>
          <w:sz w:val="26"/>
          <w:szCs w:val="26"/>
        </w:rPr>
        <w:t>numpy</w:t>
      </w:r>
      <w:proofErr w:type="spellEnd"/>
      <w:r>
        <w:rPr>
          <w:color w:val="000000"/>
          <w:sz w:val="26"/>
          <w:szCs w:val="26"/>
        </w:rPr>
        <w:t>, matplotlib.</w:t>
      </w:r>
    </w:p>
    <w:p w14:paraId="7D79D3E6" w14:textId="77777777" w:rsidR="003D70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-141" w:right="-615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Phase 3 Deployment: </w:t>
      </w:r>
      <w:r>
        <w:rPr>
          <w:color w:val="000000"/>
          <w:sz w:val="26"/>
          <w:szCs w:val="26"/>
        </w:rPr>
        <w:t>Embedded single-board computer, CAN bus logger, and on-vehicle sensors for real-time inference and incremental model retraining.</w:t>
      </w:r>
    </w:p>
    <w:tbl>
      <w:tblPr>
        <w:tblStyle w:val="a0"/>
        <w:tblW w:w="1995" w:type="dxa"/>
        <w:tblInd w:w="37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995"/>
      </w:tblGrid>
      <w:tr w:rsidR="003D7057" w14:paraId="67D09D9F" w14:textId="77777777">
        <w:trPr>
          <w:trHeight w:val="2760"/>
        </w:trPr>
        <w:tc>
          <w:tcPr>
            <w:tcW w:w="1995" w:type="dxa"/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5C31385" w14:textId="77777777" w:rsidR="003D7057" w:rsidRDefault="00000000">
            <w:pPr>
              <w:ind w:left="-566" w:right="-615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noProof/>
                <w:color w:val="888888"/>
                <w:sz w:val="26"/>
                <w:szCs w:val="26"/>
              </w:rPr>
              <w:drawing>
                <wp:inline distT="114300" distB="114300" distL="114300" distR="114300" wp14:anchorId="37A48B3B" wp14:editId="3E7E1B5E">
                  <wp:extent cx="986041" cy="1527919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041" cy="152791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3BC177" w14:textId="77777777" w:rsidR="003D7057" w:rsidRDefault="00000000">
      <w:pPr>
        <w:spacing w:before="100" w:after="240"/>
        <w:ind w:left="-566" w:right="-615"/>
        <w:jc w:val="center"/>
        <w:rPr>
          <w:sz w:val="24"/>
          <w:szCs w:val="24"/>
        </w:rPr>
      </w:pPr>
      <w:r>
        <w:rPr>
          <w:sz w:val="24"/>
          <w:szCs w:val="24"/>
          <w:u w:val="single"/>
        </w:rPr>
        <w:t>18650 Li-ion Cell — Basic Unit of EV Battery Packs</w:t>
      </w:r>
    </w:p>
    <w:p w14:paraId="1479D0DE" w14:textId="77777777" w:rsidR="003D7057" w:rsidRDefault="003D7057">
      <w:pPr>
        <w:pBdr>
          <w:bottom w:val="single" w:sz="6" w:space="8" w:color="999999"/>
        </w:pBdr>
        <w:spacing w:after="240"/>
        <w:ind w:left="-566" w:right="-615"/>
        <w:rPr>
          <w:sz w:val="24"/>
          <w:szCs w:val="24"/>
        </w:rPr>
      </w:pPr>
    </w:p>
    <w:p w14:paraId="204E97F0" w14:textId="77777777" w:rsidR="003D7057" w:rsidRDefault="00000000">
      <w:pPr>
        <w:spacing w:before="200" w:after="160"/>
        <w:ind w:left="-566" w:right="-615"/>
        <w:rPr>
          <w:b/>
          <w:bCs/>
          <w:sz w:val="34"/>
          <w:szCs w:val="34"/>
        </w:rPr>
      </w:pPr>
      <w:r>
        <w:br w:type="page"/>
      </w:r>
    </w:p>
    <w:p w14:paraId="02278A03" w14:textId="77777777" w:rsidR="003D7057" w:rsidRDefault="00000000">
      <w:pPr>
        <w:spacing w:before="200" w:after="160"/>
        <w:ind w:left="-566" w:right="-615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4. Work Plan</w:t>
      </w:r>
    </w:p>
    <w:p w14:paraId="41E654EE" w14:textId="77777777" w:rsidR="003D7057" w:rsidRDefault="003D7057">
      <w:pPr>
        <w:widowControl w:val="0"/>
        <w:spacing w:line="276" w:lineRule="auto"/>
        <w:rPr>
          <w:sz w:val="24"/>
          <w:szCs w:val="24"/>
        </w:rPr>
      </w:pPr>
    </w:p>
    <w:tbl>
      <w:tblPr>
        <w:tblStyle w:val="a1"/>
        <w:tblW w:w="10785" w:type="dxa"/>
        <w:tblInd w:w="-6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7155"/>
        <w:gridCol w:w="1695"/>
      </w:tblGrid>
      <w:tr w:rsidR="003D7057" w14:paraId="0B43B066" w14:textId="77777777">
        <w:trPr>
          <w:trHeight w:val="240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E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4FF03" w14:textId="77777777" w:rsidR="003D7057" w:rsidRDefault="00000000">
            <w:pPr>
              <w:widowControl w:val="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Phase</w:t>
            </w:r>
          </w:p>
        </w:tc>
        <w:tc>
          <w:tcPr>
            <w:tcW w:w="71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E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7EAB0" w14:textId="77777777" w:rsidR="003D7057" w:rsidRDefault="00000000">
            <w:pPr>
              <w:widowControl w:val="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Step</w:t>
            </w:r>
          </w:p>
        </w:tc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E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83182F" w14:textId="77777777" w:rsidR="003D7057" w:rsidRDefault="00000000">
            <w:pPr>
              <w:widowControl w:val="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Duration</w:t>
            </w:r>
          </w:p>
        </w:tc>
      </w:tr>
      <w:tr w:rsidR="003D7057" w14:paraId="0B180551" w14:textId="77777777">
        <w:trPr>
          <w:trHeight w:val="240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2ED0E" w14:textId="77777777" w:rsidR="003D7057" w:rsidRDefault="00000000">
            <w:pPr>
              <w:widowControl w:val="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Phase 1</w:t>
            </w:r>
          </w:p>
          <w:p w14:paraId="3CDD0E2C" w14:textId="77777777" w:rsidR="003D7057" w:rsidRDefault="00000000">
            <w:pPr>
              <w:widowControl w:val="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Simulation</w:t>
            </w:r>
          </w:p>
        </w:tc>
        <w:tc>
          <w:tcPr>
            <w:tcW w:w="71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590E5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Total</w:t>
            </w:r>
          </w:p>
        </w:tc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44BAD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2 Weeks</w:t>
            </w:r>
          </w:p>
        </w:tc>
      </w:tr>
      <w:tr w:rsidR="003D7057" w14:paraId="46168E8A" w14:textId="77777777">
        <w:trPr>
          <w:trHeight w:val="240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0A342" w14:textId="77777777" w:rsidR="003D7057" w:rsidRDefault="003D7057">
            <w:pPr>
              <w:widowControl w:val="0"/>
              <w:rPr>
                <w:sz w:val="25"/>
                <w:szCs w:val="25"/>
              </w:rPr>
            </w:pPr>
          </w:p>
        </w:tc>
        <w:tc>
          <w:tcPr>
            <w:tcW w:w="71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3E29C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Step 1 — Literature review finalized; NASA RW dataset parsed across 3 temperature groups; remaining-time target label derived; feature engineering (rolling windows, cumulative Ah)</w:t>
            </w:r>
          </w:p>
        </w:tc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94706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Week 1</w:t>
            </w:r>
          </w:p>
        </w:tc>
      </w:tr>
      <w:tr w:rsidR="003D7057" w14:paraId="7D525B1F" w14:textId="77777777">
        <w:trPr>
          <w:trHeight w:val="240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2A68" w14:textId="77777777" w:rsidR="003D7057" w:rsidRDefault="003D7057">
            <w:pPr>
              <w:widowControl w:val="0"/>
              <w:rPr>
                <w:sz w:val="25"/>
                <w:szCs w:val="25"/>
              </w:rPr>
            </w:pPr>
          </w:p>
        </w:tc>
        <w:tc>
          <w:tcPr>
            <w:tcW w:w="71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2D5AA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Step 2 — Coulomb Counting baseline computed; Random Forest trained on identical inputs; RMSE/MAE evaluated per temperature group; cross-temperature comparison; report finalized</w:t>
            </w:r>
          </w:p>
        </w:tc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B943A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Week 2</w:t>
            </w:r>
          </w:p>
        </w:tc>
      </w:tr>
      <w:tr w:rsidR="003D7057" w14:paraId="3C4908AA" w14:textId="77777777">
        <w:trPr>
          <w:trHeight w:val="240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E9D3C" w14:textId="77777777" w:rsidR="003D7057" w:rsidRDefault="00000000">
            <w:pPr>
              <w:widowControl w:val="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Phase 2</w:t>
            </w:r>
          </w:p>
          <w:p w14:paraId="2362F312" w14:textId="77777777" w:rsidR="003D7057" w:rsidRDefault="00000000">
            <w:pPr>
              <w:widowControl w:val="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Experimentation</w:t>
            </w:r>
          </w:p>
        </w:tc>
        <w:tc>
          <w:tcPr>
            <w:tcW w:w="71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3BF13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Total</w:t>
            </w:r>
          </w:p>
        </w:tc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604F5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7 Months</w:t>
            </w:r>
          </w:p>
        </w:tc>
      </w:tr>
      <w:tr w:rsidR="003D7057" w14:paraId="51EF12DC" w14:textId="77777777">
        <w:trPr>
          <w:trHeight w:val="240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E3D8B" w14:textId="77777777" w:rsidR="003D7057" w:rsidRDefault="003D7057">
            <w:pPr>
              <w:widowControl w:val="0"/>
              <w:rPr>
                <w:sz w:val="25"/>
                <w:szCs w:val="25"/>
              </w:rPr>
            </w:pPr>
          </w:p>
        </w:tc>
        <w:tc>
          <w:tcPr>
            <w:tcW w:w="71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BEAE4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Step 1 — Identify expanded input parameters (acceleration, velocity, braking, charge/discharge cycles, voltage, current, temperature); generate simulation dataset using MATLAB Simulink</w:t>
            </w:r>
          </w:p>
        </w:tc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F0E29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Months 1–2</w:t>
            </w:r>
          </w:p>
        </w:tc>
      </w:tr>
      <w:tr w:rsidR="003D7057" w14:paraId="25A6D7F6" w14:textId="77777777">
        <w:trPr>
          <w:trHeight w:val="240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36533" w14:textId="77777777" w:rsidR="003D7057" w:rsidRDefault="003D7057">
            <w:pPr>
              <w:widowControl w:val="0"/>
              <w:rPr>
                <w:sz w:val="25"/>
                <w:szCs w:val="25"/>
              </w:rPr>
            </w:pPr>
          </w:p>
        </w:tc>
        <w:tc>
          <w:tcPr>
            <w:tcW w:w="71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E4938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Step 2 — Develop and validate models for State of Health (SOH), Range (km), and Battery Life as additional outputs; benchmark against standard baselines per parameter</w:t>
            </w:r>
          </w:p>
        </w:tc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BAE34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Months 3–5</w:t>
            </w:r>
          </w:p>
        </w:tc>
      </w:tr>
      <w:tr w:rsidR="003D7057" w14:paraId="472EFDCA" w14:textId="77777777">
        <w:trPr>
          <w:trHeight w:val="240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7AE65" w14:textId="77777777" w:rsidR="003D7057" w:rsidRDefault="003D7057">
            <w:pPr>
              <w:widowControl w:val="0"/>
              <w:rPr>
                <w:sz w:val="25"/>
                <w:szCs w:val="25"/>
              </w:rPr>
            </w:pPr>
          </w:p>
        </w:tc>
        <w:tc>
          <w:tcPr>
            <w:tcW w:w="71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A0ABD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Step 3 — Integrate Runtime, SOC, SOH, Range, and Battery Life into one unified multi-output model; prepare and validate software stack for deployment on test vehicle hardware</w:t>
            </w:r>
          </w:p>
        </w:tc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B01BF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Months 6–7</w:t>
            </w:r>
          </w:p>
        </w:tc>
      </w:tr>
      <w:tr w:rsidR="003D7057" w14:paraId="348E8A74" w14:textId="77777777">
        <w:trPr>
          <w:trHeight w:val="240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0D0D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AFC88" w14:textId="77777777" w:rsidR="003D7057" w:rsidRDefault="00000000">
            <w:pPr>
              <w:widowControl w:val="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Phase 3</w:t>
            </w:r>
          </w:p>
          <w:p w14:paraId="3646D88E" w14:textId="77777777" w:rsidR="003D7057" w:rsidRDefault="00000000">
            <w:pPr>
              <w:widowControl w:val="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Validation</w:t>
            </w:r>
          </w:p>
        </w:tc>
        <w:tc>
          <w:tcPr>
            <w:tcW w:w="71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E8FD5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Total</w:t>
            </w:r>
          </w:p>
        </w:tc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0CCD3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4 Months</w:t>
            </w:r>
          </w:p>
        </w:tc>
      </w:tr>
      <w:tr w:rsidR="003D7057" w14:paraId="0D09801F" w14:textId="77777777">
        <w:trPr>
          <w:trHeight w:val="240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248C6" w14:textId="77777777" w:rsidR="003D7057" w:rsidRDefault="003D7057">
            <w:pPr>
              <w:widowControl w:val="0"/>
              <w:rPr>
                <w:sz w:val="25"/>
                <w:szCs w:val="25"/>
              </w:rPr>
            </w:pPr>
          </w:p>
        </w:tc>
        <w:tc>
          <w:tcPr>
            <w:tcW w:w="71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EBC74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Step 1 — Live field testing on real vehicle; as the vehicle is driven, data is generated in real time and the model trains/updates incrementally on live sensor data</w:t>
            </w:r>
          </w:p>
        </w:tc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096E4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Months 1–2</w:t>
            </w:r>
          </w:p>
        </w:tc>
      </w:tr>
      <w:tr w:rsidR="003D7057" w14:paraId="6A2E2EC1" w14:textId="77777777">
        <w:trPr>
          <w:trHeight w:val="240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4F031" w14:textId="77777777" w:rsidR="003D7057" w:rsidRDefault="003D7057">
            <w:pPr>
              <w:widowControl w:val="0"/>
              <w:rPr>
                <w:sz w:val="25"/>
                <w:szCs w:val="25"/>
              </w:rPr>
            </w:pPr>
          </w:p>
        </w:tc>
        <w:tc>
          <w:tcPr>
            <w:tcW w:w="71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F53DA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Step 2 — Analysis and validation: all outputs (runtime, SOC, SOH, range, battery life) compared against ground truth from vehicle instruments</w:t>
            </w:r>
          </w:p>
        </w:tc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0BA0C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Month 3</w:t>
            </w:r>
          </w:p>
        </w:tc>
      </w:tr>
      <w:tr w:rsidR="003D7057" w14:paraId="0D62B4FF" w14:textId="77777777">
        <w:trPr>
          <w:trHeight w:val="240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49E7F" w14:textId="77777777" w:rsidR="003D7057" w:rsidRDefault="003D7057">
            <w:pPr>
              <w:widowControl w:val="0"/>
              <w:rPr>
                <w:sz w:val="25"/>
                <w:szCs w:val="25"/>
              </w:rPr>
            </w:pPr>
          </w:p>
        </w:tc>
        <w:tc>
          <w:tcPr>
            <w:tcW w:w="71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135B1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Step 3 — Manuscript preparation and submission to a high-quality peer-reviewed journal (IEEE / Springer / Elsevier)</w:t>
            </w:r>
          </w:p>
        </w:tc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5B30D" w14:textId="77777777" w:rsidR="003D7057" w:rsidRDefault="00000000">
            <w:pPr>
              <w:widowControl w:val="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Month 4</w:t>
            </w:r>
          </w:p>
        </w:tc>
      </w:tr>
    </w:tbl>
    <w:p w14:paraId="1EC641C0" w14:textId="77777777" w:rsidR="003D7057" w:rsidRDefault="003D7057">
      <w:pPr>
        <w:pBdr>
          <w:bottom w:val="single" w:sz="6" w:space="8" w:color="999999"/>
        </w:pBdr>
        <w:spacing w:after="240"/>
        <w:ind w:left="-566" w:right="-615"/>
        <w:rPr>
          <w:sz w:val="24"/>
          <w:szCs w:val="24"/>
        </w:rPr>
      </w:pPr>
    </w:p>
    <w:p w14:paraId="36D5358C" w14:textId="77777777" w:rsidR="003D7057" w:rsidRDefault="003D7057">
      <w:pPr>
        <w:spacing w:before="200" w:after="160"/>
        <w:ind w:left="-566" w:right="-615"/>
        <w:rPr>
          <w:b/>
          <w:bCs/>
          <w:sz w:val="34"/>
          <w:szCs w:val="34"/>
        </w:rPr>
      </w:pPr>
    </w:p>
    <w:p w14:paraId="2C740AAF" w14:textId="77777777" w:rsidR="003D7057" w:rsidRDefault="00000000">
      <w:pPr>
        <w:spacing w:before="200" w:after="160"/>
        <w:ind w:left="-566" w:right="-615"/>
        <w:rPr>
          <w:b/>
          <w:bCs/>
          <w:sz w:val="34"/>
          <w:szCs w:val="34"/>
        </w:rPr>
      </w:pPr>
      <w:r>
        <w:br w:type="page"/>
      </w:r>
    </w:p>
    <w:p w14:paraId="7ACAB8B5" w14:textId="77777777" w:rsidR="003D7057" w:rsidRDefault="00000000">
      <w:pPr>
        <w:spacing w:before="200" w:after="160"/>
        <w:ind w:left="-566" w:right="-615"/>
        <w:rPr>
          <w:sz w:val="24"/>
          <w:szCs w:val="24"/>
        </w:rPr>
      </w:pPr>
      <w:r>
        <w:rPr>
          <w:b/>
          <w:bCs/>
          <w:sz w:val="34"/>
          <w:szCs w:val="34"/>
        </w:rPr>
        <w:lastRenderedPageBreak/>
        <w:t>5. Risk Assessment &amp; Target Outcomes</w:t>
      </w:r>
    </w:p>
    <w:p w14:paraId="4E1CEF7D" w14:textId="77777777" w:rsidR="003D7057" w:rsidRDefault="00000000">
      <w:pPr>
        <w:numPr>
          <w:ilvl w:val="0"/>
          <w:numId w:val="1"/>
        </w:numPr>
        <w:ind w:left="-141" w:right="-615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Dataset-to-Reality Gap: </w:t>
      </w:r>
      <w:r>
        <w:rPr>
          <w:color w:val="000000"/>
          <w:sz w:val="26"/>
          <w:szCs w:val="26"/>
        </w:rPr>
        <w:t>Phase 1 relies on a public benchmark dataset rather than real driving data; Phase 2's Simulink-generated dataset and Phase 3's live-vehicle validation are designed specifically to close this gap in stages.</w:t>
      </w:r>
    </w:p>
    <w:p w14:paraId="471C7270" w14:textId="77777777" w:rsidR="003D7057" w:rsidRDefault="00000000">
      <w:pPr>
        <w:numPr>
          <w:ilvl w:val="0"/>
          <w:numId w:val="1"/>
        </w:numPr>
        <w:ind w:left="-141" w:right="-615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Extended Field-Testing Constraint: </w:t>
      </w:r>
      <w:r>
        <w:rPr>
          <w:color w:val="000000"/>
          <w:sz w:val="26"/>
          <w:szCs w:val="26"/>
        </w:rPr>
        <w:t>Live field trials in Phase 3 are scoped to a limited window and will therefore capture only the prevailing seasonal conditions available at that time, rather than full cross-seasonal variation.</w:t>
      </w:r>
    </w:p>
    <w:p w14:paraId="295F1F56" w14:textId="77777777" w:rsidR="003D7057" w:rsidRDefault="00000000">
      <w:pPr>
        <w:numPr>
          <w:ilvl w:val="0"/>
          <w:numId w:val="1"/>
        </w:numPr>
        <w:ind w:left="-141" w:right="-615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Incremental Retraining Overhead: </w:t>
      </w:r>
      <w:r>
        <w:rPr>
          <w:color w:val="000000"/>
          <w:sz w:val="26"/>
          <w:szCs w:val="26"/>
        </w:rPr>
        <w:t>Random Forest's comparatively low training time is leveraged specifically to make on-vehicle incremental retraining computationally feasible in real time.</w:t>
      </w:r>
    </w:p>
    <w:p w14:paraId="4141E841" w14:textId="77777777" w:rsidR="003D7057" w:rsidRDefault="00000000">
      <w:pPr>
        <w:numPr>
          <w:ilvl w:val="0"/>
          <w:numId w:val="1"/>
        </w:numPr>
        <w:spacing w:after="160"/>
        <w:ind w:left="-141" w:right="-615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Model Generalization Across Chemistries: </w:t>
      </w:r>
      <w:r>
        <w:rPr>
          <w:color w:val="000000"/>
          <w:sz w:val="26"/>
          <w:szCs w:val="26"/>
        </w:rPr>
        <w:t>Models trained on one dataset/chemistry may not directly generalize; this is treated as a validation checkpoint during Phase 3 rather than assumed.</w:t>
      </w:r>
    </w:p>
    <w:p w14:paraId="1877E06E" w14:textId="77777777" w:rsidR="003D7057" w:rsidRDefault="00000000">
      <w:pPr>
        <w:spacing w:before="120" w:after="160"/>
        <w:ind w:left="-566" w:right="-615"/>
        <w:jc w:val="both"/>
        <w:rPr>
          <w:sz w:val="24"/>
          <w:szCs w:val="24"/>
        </w:rPr>
      </w:pPr>
      <w:r>
        <w:rPr>
          <w:b/>
          <w:bCs/>
          <w:sz w:val="26"/>
          <w:szCs w:val="26"/>
        </w:rPr>
        <w:t>Target Outcomes:</w:t>
      </w:r>
    </w:p>
    <w:p w14:paraId="49E99522" w14:textId="77777777" w:rsidR="003D70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141" w:right="-61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 validated, lightweight Random Forest baseline demonstrably outperforming Coulomb Counting under randomized load, across temperature conditions (Phase 1).</w:t>
      </w:r>
    </w:p>
    <w:p w14:paraId="210B0388" w14:textId="77777777" w:rsidR="003D70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141" w:right="-61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 unified multi-output model estimating Runtime, SOC, SOH, Range, and Battery Life from a single pipeline (Phase 2).</w:t>
      </w:r>
    </w:p>
    <w:p w14:paraId="3E934B81" w14:textId="77777777" w:rsidR="003D70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141" w:right="-61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 working proof-of-concept in which a real vehicle both generates its own training data and improves its own model while in operation (Phase 3).</w:t>
      </w:r>
    </w:p>
    <w:p w14:paraId="33C45833" w14:textId="77777777" w:rsidR="003D705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-141" w:right="-61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 manuscript submitted to a reputable, properly peer-reviewed journal</w:t>
      </w:r>
      <w:r>
        <w:rPr>
          <w:sz w:val="26"/>
          <w:szCs w:val="26"/>
        </w:rPr>
        <w:t>.</w:t>
      </w:r>
    </w:p>
    <w:p w14:paraId="0E78692F" w14:textId="77777777" w:rsidR="003D7057" w:rsidRDefault="003D7057">
      <w:pPr>
        <w:pBdr>
          <w:bottom w:val="single" w:sz="6" w:space="8" w:color="999999"/>
        </w:pBdr>
        <w:spacing w:after="240"/>
        <w:ind w:left="-566" w:right="-615"/>
        <w:rPr>
          <w:sz w:val="24"/>
          <w:szCs w:val="24"/>
        </w:rPr>
      </w:pPr>
    </w:p>
    <w:p w14:paraId="3C67DC95" w14:textId="77777777" w:rsidR="003D7057" w:rsidRDefault="00000000">
      <w:pPr>
        <w:spacing w:before="400"/>
        <w:ind w:left="-566" w:right="-615"/>
        <w:rPr>
          <w:sz w:val="26"/>
          <w:szCs w:val="26"/>
        </w:rPr>
      </w:pPr>
      <w:r>
        <w:br w:type="page"/>
      </w:r>
    </w:p>
    <w:p w14:paraId="778615EB" w14:textId="77777777" w:rsidR="003D7057" w:rsidRDefault="00000000">
      <w:pPr>
        <w:spacing w:before="200" w:after="160"/>
        <w:ind w:left="-566" w:right="-615"/>
        <w:rPr>
          <w:sz w:val="66"/>
          <w:szCs w:val="66"/>
        </w:rPr>
      </w:pPr>
      <w:r>
        <w:rPr>
          <w:b/>
          <w:bCs/>
          <w:sz w:val="34"/>
          <w:szCs w:val="34"/>
        </w:rPr>
        <w:lastRenderedPageBreak/>
        <w:t>6. References</w:t>
      </w:r>
    </w:p>
    <w:p w14:paraId="6E03D7BF" w14:textId="77777777" w:rsidR="003D7057" w:rsidRDefault="003D7057">
      <w:pPr>
        <w:widowControl w:val="0"/>
        <w:spacing w:line="276" w:lineRule="auto"/>
        <w:rPr>
          <w:sz w:val="24"/>
          <w:szCs w:val="24"/>
        </w:rPr>
      </w:pPr>
    </w:p>
    <w:tbl>
      <w:tblPr>
        <w:tblStyle w:val="a2"/>
        <w:tblW w:w="10217" w:type="dxa"/>
        <w:tblInd w:w="-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2688"/>
        <w:gridCol w:w="2717"/>
        <w:gridCol w:w="2544"/>
      </w:tblGrid>
      <w:tr w:rsidR="003D7057" w:rsidRPr="00F31D1A" w14:paraId="77C8D953" w14:textId="77777777" w:rsidTr="00F31D1A">
        <w:trPr>
          <w:trHeight w:val="215"/>
        </w:trPr>
        <w:tc>
          <w:tcPr>
            <w:tcW w:w="226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E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8B280" w14:textId="77777777" w:rsidR="003D7057" w:rsidRPr="00F31D1A" w:rsidRDefault="00000000">
            <w:pPr>
              <w:widowControl w:val="0"/>
            </w:pPr>
            <w:r w:rsidRPr="00F31D1A">
              <w:t>Author (Link)</w:t>
            </w:r>
          </w:p>
        </w:tc>
        <w:tc>
          <w:tcPr>
            <w:tcW w:w="26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E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649292" w14:textId="77777777" w:rsidR="003D7057" w:rsidRPr="00F31D1A" w:rsidRDefault="00000000">
            <w:pPr>
              <w:widowControl w:val="0"/>
            </w:pPr>
            <w:r w:rsidRPr="00F31D1A">
              <w:t>Contribution</w:t>
            </w:r>
          </w:p>
        </w:tc>
        <w:tc>
          <w:tcPr>
            <w:tcW w:w="27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E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7BC1D" w14:textId="77777777" w:rsidR="003D7057" w:rsidRPr="00F31D1A" w:rsidRDefault="00000000">
            <w:pPr>
              <w:widowControl w:val="0"/>
            </w:pPr>
            <w:r w:rsidRPr="00F31D1A">
              <w:t>Findings</w:t>
            </w:r>
          </w:p>
        </w:tc>
        <w:tc>
          <w:tcPr>
            <w:tcW w:w="2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E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D86C8B" w14:textId="77777777" w:rsidR="003D7057" w:rsidRPr="00F31D1A" w:rsidRDefault="00000000">
            <w:pPr>
              <w:widowControl w:val="0"/>
            </w:pPr>
            <w:r w:rsidRPr="00F31D1A">
              <w:t>Limitations</w:t>
            </w:r>
          </w:p>
        </w:tc>
      </w:tr>
      <w:tr w:rsidR="003D7057" w:rsidRPr="00F31D1A" w14:paraId="29D054D3" w14:textId="77777777" w:rsidTr="00F31D1A">
        <w:trPr>
          <w:trHeight w:val="179"/>
        </w:trPr>
        <w:tc>
          <w:tcPr>
            <w:tcW w:w="226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63445" w14:textId="77777777" w:rsidR="003D7057" w:rsidRPr="00F31D1A" w:rsidRDefault="00000000">
            <w:pPr>
              <w:widowControl w:val="0"/>
            </w:pPr>
            <w:r w:rsidRPr="00F31D1A">
              <w:t>Harinarayanan &amp; Balamurugan (2025)</w:t>
            </w:r>
            <w:r w:rsidRPr="00F31D1A">
              <w:br/>
              <w:t>Scientific Reports — Springer Nature</w:t>
            </w:r>
            <w:r w:rsidRPr="00F31D1A">
              <w:br/>
            </w:r>
            <w:hyperlink r:id="rId8">
              <w:r w:rsidRPr="00F31D1A">
                <w:t>nature.com/articles/s41598-025-94946-7</w:t>
              </w:r>
            </w:hyperlink>
          </w:p>
        </w:tc>
        <w:tc>
          <w:tcPr>
            <w:tcW w:w="26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0234A" w14:textId="77777777" w:rsidR="003D7057" w:rsidRPr="00F31D1A" w:rsidRDefault="00000000">
            <w:pPr>
              <w:widowControl w:val="0"/>
            </w:pPr>
            <w:r w:rsidRPr="00F31D1A">
              <w:t>Directly compares Coulomb Counting, Kalman Filter, and Random Forest for SOC estimation under full cycles, shallow cycles, and dynamic WLTP/HPPC load profiles</w:t>
            </w:r>
          </w:p>
        </w:tc>
        <w:tc>
          <w:tcPr>
            <w:tcW w:w="27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6C132" w14:textId="77777777" w:rsidR="003D7057" w:rsidRPr="00F31D1A" w:rsidRDefault="00000000">
            <w:pPr>
              <w:widowControl w:val="0"/>
            </w:pPr>
            <w:r w:rsidRPr="00F31D1A">
              <w:t>Random Forest achieved lowest error across all conditions — RMSE 0.0229, MAE 0.0139 — and specifically outperformed traditional methods during shallow cycling</w:t>
            </w:r>
          </w:p>
        </w:tc>
        <w:tc>
          <w:tcPr>
            <w:tcW w:w="2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E89FB" w14:textId="77777777" w:rsidR="003D7057" w:rsidRPr="00F31D1A" w:rsidRDefault="00000000">
            <w:pPr>
              <w:widowControl w:val="0"/>
            </w:pPr>
            <w:r w:rsidRPr="00F31D1A">
              <w:t>SOC only; single pouch-cell chemistry; does not address SOH, Range, or multi-output prediction</w:t>
            </w:r>
          </w:p>
        </w:tc>
      </w:tr>
      <w:tr w:rsidR="003D7057" w:rsidRPr="00F31D1A" w14:paraId="6D847097" w14:textId="77777777" w:rsidTr="00F31D1A">
        <w:trPr>
          <w:trHeight w:val="179"/>
        </w:trPr>
        <w:tc>
          <w:tcPr>
            <w:tcW w:w="226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2F90C" w14:textId="77777777" w:rsidR="003D7057" w:rsidRPr="00F31D1A" w:rsidRDefault="00000000">
            <w:pPr>
              <w:widowControl w:val="0"/>
            </w:pPr>
            <w:r w:rsidRPr="00F31D1A">
              <w:t>Sulaiman &amp; Mustaffa (2024)</w:t>
            </w:r>
            <w:r w:rsidRPr="00F31D1A">
              <w:br/>
              <w:t>Green Energy and Intelligent Transportation — Elsevier</w:t>
            </w:r>
            <w:r w:rsidRPr="00F31D1A">
              <w:br/>
            </w:r>
            <w:hyperlink r:id="rId9">
              <w:r w:rsidRPr="00F31D1A">
                <w:t>doi.org/10.1016/j.geits.2024.100177</w:t>
              </w:r>
            </w:hyperlink>
          </w:p>
        </w:tc>
        <w:tc>
          <w:tcPr>
            <w:tcW w:w="26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90564" w14:textId="77777777" w:rsidR="003D7057" w:rsidRPr="00F31D1A" w:rsidRDefault="00000000">
            <w:pPr>
              <w:widowControl w:val="0"/>
            </w:pPr>
            <w:r w:rsidRPr="00F31D1A">
              <w:t>Applies Random Forest to SOC estimation under real-world EV operating conditions to improve downstream range-prediction accuracy</w:t>
            </w:r>
          </w:p>
        </w:tc>
        <w:tc>
          <w:tcPr>
            <w:tcW w:w="27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0CAD5" w14:textId="77777777" w:rsidR="003D7057" w:rsidRPr="00F31D1A" w:rsidRDefault="00000000">
            <w:pPr>
              <w:widowControl w:val="0"/>
            </w:pPr>
            <w:r w:rsidRPr="00F31D1A">
              <w:t>RF captured non-linear dependencies between operating parameters and SOC more effectively than conventional estimation under dynamic driving conditions</w:t>
            </w:r>
          </w:p>
        </w:tc>
        <w:tc>
          <w:tcPr>
            <w:tcW w:w="2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230BC" w14:textId="77777777" w:rsidR="003D7057" w:rsidRPr="00F31D1A" w:rsidRDefault="00000000">
            <w:pPr>
              <w:widowControl w:val="0"/>
            </w:pPr>
            <w:r w:rsidRPr="00F31D1A">
              <w:t>Single-algorithm study; no comparison against deep learning alternatives; does not extend to SOH or direct range validation</w:t>
            </w:r>
          </w:p>
        </w:tc>
      </w:tr>
      <w:tr w:rsidR="003D7057" w:rsidRPr="00F31D1A" w14:paraId="48F9B055" w14:textId="77777777" w:rsidTr="00F31D1A">
        <w:trPr>
          <w:trHeight w:val="179"/>
        </w:trPr>
        <w:tc>
          <w:tcPr>
            <w:tcW w:w="226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037F6" w14:textId="77777777" w:rsidR="003D7057" w:rsidRPr="00F31D1A" w:rsidRDefault="00000000">
            <w:pPr>
              <w:widowControl w:val="0"/>
            </w:pPr>
            <w:r w:rsidRPr="00F31D1A">
              <w:t>Yuan, Liu, Zhou &amp; Pei (2023)</w:t>
            </w:r>
            <w:r w:rsidRPr="00F31D1A">
              <w:br/>
              <w:t>Energies — MDPI</w:t>
            </w:r>
            <w:r w:rsidRPr="00F31D1A">
              <w:br/>
            </w:r>
            <w:hyperlink r:id="rId10">
              <w:r w:rsidRPr="00F31D1A">
                <w:t>doi.org/10.3390/en16052155</w:t>
              </w:r>
            </w:hyperlink>
          </w:p>
        </w:tc>
        <w:tc>
          <w:tcPr>
            <w:tcW w:w="26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F8973" w14:textId="77777777" w:rsidR="003D7057" w:rsidRPr="00F31D1A" w:rsidRDefault="00000000">
            <w:pPr>
              <w:widowControl w:val="0"/>
            </w:pPr>
            <w:r w:rsidRPr="00F31D1A">
              <w:t xml:space="preserve">Systematically compares six ML algorithms (including RF, </w:t>
            </w:r>
            <w:proofErr w:type="spellStart"/>
            <w:r w:rsidRPr="00F31D1A">
              <w:t>XGBoost</w:t>
            </w:r>
            <w:proofErr w:type="spellEnd"/>
            <w:r w:rsidRPr="00F31D1A">
              <w:t>, LSTM) combined with Kalman Filter frameworks for SOC estimation</w:t>
            </w:r>
          </w:p>
        </w:tc>
        <w:tc>
          <w:tcPr>
            <w:tcW w:w="27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8B348" w14:textId="77777777" w:rsidR="003D7057" w:rsidRPr="00F31D1A" w:rsidRDefault="00000000">
            <w:pPr>
              <w:widowControl w:val="0"/>
            </w:pPr>
            <w:r w:rsidRPr="00F31D1A">
              <w:t>Random Forest + Kalman Filter combination achieved highest accuracy and strong real-time performance, outperforming either approach individually</w:t>
            </w:r>
          </w:p>
        </w:tc>
        <w:tc>
          <w:tcPr>
            <w:tcW w:w="2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294F8" w14:textId="77777777" w:rsidR="003D7057" w:rsidRPr="00F31D1A" w:rsidRDefault="00000000">
            <w:pPr>
              <w:widowControl w:val="0"/>
            </w:pPr>
            <w:r w:rsidRPr="00F31D1A">
              <w:t>Hybrid architecture adds complexity; computational overhead not fully quantified for embedded/real-time deployment on vehicle hardware</w:t>
            </w:r>
          </w:p>
        </w:tc>
      </w:tr>
      <w:tr w:rsidR="003D7057" w:rsidRPr="00F31D1A" w14:paraId="590B3DBC" w14:textId="77777777" w:rsidTr="00F31D1A">
        <w:trPr>
          <w:trHeight w:val="179"/>
        </w:trPr>
        <w:tc>
          <w:tcPr>
            <w:tcW w:w="226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E763C" w14:textId="77777777" w:rsidR="003D7057" w:rsidRPr="00F31D1A" w:rsidRDefault="00000000">
            <w:pPr>
              <w:widowControl w:val="0"/>
            </w:pPr>
            <w:r w:rsidRPr="00F31D1A">
              <w:t>Khan, Tariq &amp; Sarwat (2024)</w:t>
            </w:r>
            <w:r w:rsidRPr="00F31D1A">
              <w:br/>
              <w:t>Energies — MDPI</w:t>
            </w:r>
            <w:r w:rsidRPr="00F31D1A">
              <w:br/>
            </w:r>
            <w:hyperlink r:id="rId11">
              <w:r w:rsidRPr="00F31D1A">
                <w:t>doi.org/10.3390/en17225582</w:t>
              </w:r>
            </w:hyperlink>
          </w:p>
        </w:tc>
        <w:tc>
          <w:tcPr>
            <w:tcW w:w="26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AAEF8" w14:textId="77777777" w:rsidR="003D7057" w:rsidRPr="00F31D1A" w:rsidRDefault="00000000">
            <w:pPr>
              <w:widowControl w:val="0"/>
            </w:pPr>
            <w:r w:rsidRPr="00F31D1A">
              <w:t>Proposes Genetic Algorithm-tuned Random Forest for remaining capacity (SOH-adjacent) estimation, tested explicitly across varying thermal conditions (25°C to −20°C)</w:t>
            </w:r>
          </w:p>
        </w:tc>
        <w:tc>
          <w:tcPr>
            <w:tcW w:w="27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72B65" w14:textId="77777777" w:rsidR="003D7057" w:rsidRPr="00F31D1A" w:rsidRDefault="00000000">
            <w:pPr>
              <w:widowControl w:val="0"/>
            </w:pPr>
            <w:r w:rsidRPr="00F31D1A">
              <w:t>GA-optimized RF reduced MAE by 41–50% and RMSE by 18–31% vs. non-optimized RF baseline across tested temperature range</w:t>
            </w:r>
          </w:p>
        </w:tc>
        <w:tc>
          <w:tcPr>
            <w:tcW w:w="2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8B095" w14:textId="77777777" w:rsidR="003D7057" w:rsidRPr="00F31D1A" w:rsidRDefault="00000000">
            <w:pPr>
              <w:widowControl w:val="0"/>
            </w:pPr>
            <w:r w:rsidRPr="00F31D1A">
              <w:t>GA tuning adds significant training-time overhead — may work against the fast incremental-retraining goal of Phase 3</w:t>
            </w:r>
          </w:p>
        </w:tc>
      </w:tr>
      <w:tr w:rsidR="003D7057" w:rsidRPr="00F31D1A" w14:paraId="3697A3EE" w14:textId="77777777" w:rsidTr="00F31D1A">
        <w:trPr>
          <w:trHeight w:val="179"/>
        </w:trPr>
        <w:tc>
          <w:tcPr>
            <w:tcW w:w="226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C4DEF" w14:textId="77777777" w:rsidR="003D7057" w:rsidRPr="00F31D1A" w:rsidRDefault="00000000">
            <w:pPr>
              <w:widowControl w:val="0"/>
            </w:pPr>
            <w:r w:rsidRPr="00F31D1A">
              <w:t xml:space="preserve">Lelli, Musa, Batista, </w:t>
            </w:r>
            <w:proofErr w:type="spellStart"/>
            <w:r w:rsidRPr="00F31D1A">
              <w:t>Misul</w:t>
            </w:r>
            <w:proofErr w:type="spellEnd"/>
            <w:r w:rsidRPr="00F31D1A">
              <w:t xml:space="preserve"> &amp; </w:t>
            </w:r>
            <w:proofErr w:type="spellStart"/>
            <w:r w:rsidRPr="00F31D1A">
              <w:t>Belingardi</w:t>
            </w:r>
            <w:proofErr w:type="spellEnd"/>
            <w:r w:rsidRPr="00F31D1A">
              <w:t xml:space="preserve"> (2023)</w:t>
            </w:r>
            <w:r w:rsidRPr="00F31D1A">
              <w:br/>
              <w:t>Energies — MDPI</w:t>
            </w:r>
            <w:r w:rsidRPr="00F31D1A">
              <w:br/>
            </w:r>
            <w:hyperlink r:id="rId12">
              <w:r w:rsidRPr="00F31D1A">
                <w:t>doi.org/10.3390/en16124639</w:t>
              </w:r>
            </w:hyperlink>
          </w:p>
        </w:tc>
        <w:tc>
          <w:tcPr>
            <w:tcW w:w="26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68E3C" w14:textId="77777777" w:rsidR="003D7057" w:rsidRPr="00F31D1A" w:rsidRDefault="00000000">
            <w:pPr>
              <w:widowControl w:val="0"/>
            </w:pPr>
            <w:r w:rsidRPr="00F31D1A">
              <w:t xml:space="preserve">Real on-road data from 12 actual vehicles at Hyundai Motor Europe test </w:t>
            </w:r>
            <w:proofErr w:type="spellStart"/>
            <w:r w:rsidRPr="00F31D1A">
              <w:t>center</w:t>
            </w:r>
            <w:proofErr w:type="spellEnd"/>
            <w:r w:rsidRPr="00F31D1A">
              <w:t xml:space="preserve"> used to estimate SOH — closest published precedent to this project's Phase 3 live-vehicle validation goal</w:t>
            </w:r>
          </w:p>
        </w:tc>
        <w:tc>
          <w:tcPr>
            <w:tcW w:w="27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B676C" w14:textId="77777777" w:rsidR="003D7057" w:rsidRPr="00F31D1A" w:rsidRDefault="00000000">
            <w:pPr>
              <w:widowControl w:val="0"/>
            </w:pPr>
            <w:r w:rsidRPr="00F31D1A">
              <w:t>Random Forest outperformed five other ML methods (linear regression, k-NN, SVM, CART, neural network) with up to 96–97% MAE reduction over the weakest baseline</w:t>
            </w:r>
          </w:p>
        </w:tc>
        <w:tc>
          <w:tcPr>
            <w:tcW w:w="2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B429F" w14:textId="77777777" w:rsidR="003D7057" w:rsidRPr="00F31D1A" w:rsidRDefault="00000000">
            <w:pPr>
              <w:widowControl w:val="0"/>
            </w:pPr>
            <w:r w:rsidRPr="00F31D1A">
              <w:t>Requires specialized on-vehicle calibration tools (ETAS INCA/MDA) and manufacturer-level hardware access — a real constraint for Phase 3 hardware planning</w:t>
            </w:r>
          </w:p>
        </w:tc>
      </w:tr>
    </w:tbl>
    <w:p w14:paraId="1C0F9226" w14:textId="77777777" w:rsidR="003D7057" w:rsidRPr="00F31D1A" w:rsidRDefault="003D7057" w:rsidP="00F31D1A">
      <w:pPr>
        <w:spacing w:before="400"/>
        <w:ind w:right="-615"/>
      </w:pPr>
    </w:p>
    <w:p w14:paraId="1C6677AD" w14:textId="77777777" w:rsidR="003D7057" w:rsidRDefault="00000000">
      <w:pPr>
        <w:spacing w:before="400"/>
        <w:ind w:left="-566" w:right="-615"/>
        <w:rPr>
          <w:sz w:val="24"/>
          <w:szCs w:val="24"/>
        </w:rPr>
      </w:pPr>
      <w:r>
        <w:rPr>
          <w:sz w:val="26"/>
          <w:szCs w:val="26"/>
        </w:rPr>
        <w:t>_______________________________</w:t>
      </w:r>
    </w:p>
    <w:p w14:paraId="2209E059" w14:textId="77777777" w:rsidR="003D7057" w:rsidRDefault="00000000" w:rsidP="00F31D1A">
      <w:pPr>
        <w:spacing w:line="276" w:lineRule="auto"/>
        <w:ind w:left="-566" w:right="-615"/>
        <w:rPr>
          <w:sz w:val="24"/>
          <w:szCs w:val="24"/>
        </w:rPr>
      </w:pPr>
      <w:r>
        <w:rPr>
          <w:sz w:val="26"/>
          <w:szCs w:val="26"/>
        </w:rPr>
        <w:t>Dr. Yogendra Kumar Prajapati</w:t>
      </w:r>
    </w:p>
    <w:p w14:paraId="6FF06828" w14:textId="77777777" w:rsidR="003D7057" w:rsidRDefault="00000000" w:rsidP="00F31D1A">
      <w:pPr>
        <w:spacing w:line="276" w:lineRule="auto"/>
        <w:ind w:left="-566" w:right="-615"/>
        <w:rPr>
          <w:sz w:val="24"/>
          <w:szCs w:val="24"/>
        </w:rPr>
      </w:pPr>
      <w:r>
        <w:rPr>
          <w:sz w:val="26"/>
          <w:szCs w:val="26"/>
        </w:rPr>
        <w:t>Project Coordinator</w:t>
      </w:r>
    </w:p>
    <w:p w14:paraId="74D8BEB7" w14:textId="77777777" w:rsidR="003D7057" w:rsidRDefault="00000000" w:rsidP="00F31D1A">
      <w:pPr>
        <w:spacing w:line="276" w:lineRule="auto"/>
        <w:ind w:left="-566" w:right="-615"/>
        <w:rPr>
          <w:sz w:val="24"/>
          <w:szCs w:val="24"/>
        </w:rPr>
      </w:pPr>
      <w:r>
        <w:rPr>
          <w:sz w:val="26"/>
          <w:szCs w:val="26"/>
        </w:rPr>
        <w:t>Department of Electronics and Communication Engineering</w:t>
      </w:r>
    </w:p>
    <w:p w14:paraId="3A1959CF" w14:textId="77777777" w:rsidR="003D7057" w:rsidRDefault="00000000" w:rsidP="00F31D1A">
      <w:pPr>
        <w:spacing w:line="276" w:lineRule="auto"/>
        <w:ind w:left="-566" w:right="-615"/>
        <w:rPr>
          <w:sz w:val="24"/>
          <w:szCs w:val="24"/>
        </w:rPr>
      </w:pPr>
      <w:r>
        <w:rPr>
          <w:sz w:val="26"/>
          <w:szCs w:val="26"/>
        </w:rPr>
        <w:t>MNNIT Allahabad, Prayagraj</w:t>
      </w:r>
    </w:p>
    <w:sectPr w:rsidR="003D7057">
      <w:pgSz w:w="11906" w:h="16838"/>
      <w:pgMar w:top="1440" w:right="1440" w:bottom="1440" w:left="1275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86A3D85-8FFB-4A85-A3E7-9754B81056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C76311-EC79-4F8D-877E-2E11A61613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D0975FE-5FF3-401F-B097-555FA7874C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55428"/>
    <w:multiLevelType w:val="multilevel"/>
    <w:tmpl w:val="B49AE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7B74AC"/>
    <w:multiLevelType w:val="multilevel"/>
    <w:tmpl w:val="921EF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9D4906"/>
    <w:multiLevelType w:val="multilevel"/>
    <w:tmpl w:val="7E889D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25D318C"/>
    <w:multiLevelType w:val="multilevel"/>
    <w:tmpl w:val="FC9C70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991195"/>
    <w:multiLevelType w:val="multilevel"/>
    <w:tmpl w:val="8D880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5494369">
    <w:abstractNumId w:val="1"/>
  </w:num>
  <w:num w:numId="2" w16cid:durableId="1699892947">
    <w:abstractNumId w:val="0"/>
  </w:num>
  <w:num w:numId="3" w16cid:durableId="425880005">
    <w:abstractNumId w:val="4"/>
  </w:num>
  <w:num w:numId="4" w16cid:durableId="700209909">
    <w:abstractNumId w:val="2"/>
  </w:num>
  <w:num w:numId="5" w16cid:durableId="1288926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057"/>
    <w:rsid w:val="003D7057"/>
    <w:rsid w:val="00B5776F"/>
    <w:rsid w:val="00F3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F3411"/>
  <w15:docId w15:val="{85E15EB8-2D47-4A90-952B-0099BC7D3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598-025-94946-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i.org/10.3390/en1612463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i.org/10.3390/en17225582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i.org/10.3390/en1605215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geits.2024.100177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1324</Words>
  <Characters>7553</Characters>
  <Application>Microsoft Office Word</Application>
  <DocSecurity>0</DocSecurity>
  <Lines>62</Lines>
  <Paragraphs>17</Paragraphs>
  <ScaleCrop>false</ScaleCrop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ANKIT KUMAR</cp:lastModifiedBy>
  <cp:revision>3</cp:revision>
  <cp:lastPrinted>2026-09-14T04:56:00Z</cp:lastPrinted>
  <dcterms:created xsi:type="dcterms:W3CDTF">2026-09-14T04:49:00Z</dcterms:created>
  <dcterms:modified xsi:type="dcterms:W3CDTF">2026-09-14T04:57:00Z</dcterms:modified>
</cp:coreProperties>
</file>